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CellMar>
          <w:left w:w="0" w:type="dxa"/>
          <w:right w:w="0" w:type="dxa"/>
        </w:tblCellMar>
        <w:tblLook w:val="0000" w:firstRow="0" w:lastRow="0" w:firstColumn="0" w:lastColumn="0" w:noHBand="0" w:noVBand="0"/>
      </w:tblPr>
      <w:tblGrid>
        <w:gridCol w:w="6945"/>
      </w:tblGrid>
      <w:tr w:rsidR="00CA3F2A" w:rsidRPr="00E6097F" w14:paraId="1093CEB9" w14:textId="77777777" w:rsidTr="00F0357D">
        <w:trPr>
          <w:trHeight w:hRule="exact" w:val="3600"/>
          <w:jc w:val="right"/>
        </w:trPr>
        <w:tc>
          <w:tcPr>
            <w:tcW w:w="6945" w:type="dxa"/>
            <w:vAlign w:val="bottom"/>
          </w:tcPr>
          <w:p w14:paraId="1093CEB7" w14:textId="77777777" w:rsidR="00396862" w:rsidRDefault="00BB5618" w:rsidP="00396862">
            <w:pPr>
              <w:pStyle w:val="Title"/>
              <w:jc w:val="right"/>
              <w:rPr>
                <w:rFonts w:cs="Arial"/>
              </w:rPr>
            </w:pPr>
            <w:bookmarkStart w:id="0" w:name="_GoBack"/>
            <w:bookmarkEnd w:id="0"/>
            <w:r>
              <w:rPr>
                <w:rFonts w:cs="Arial"/>
              </w:rPr>
              <w:t xml:space="preserve">Telematics </w:t>
            </w:r>
            <w:r w:rsidR="00903F22">
              <w:rPr>
                <w:rFonts w:cs="Arial"/>
              </w:rPr>
              <w:t>In-Vehicle</w:t>
            </w:r>
            <w:r w:rsidR="00CF2BE3">
              <w:rPr>
                <w:rFonts w:cs="Arial"/>
              </w:rPr>
              <w:t xml:space="preserve"> Unit (</w:t>
            </w:r>
            <w:r w:rsidR="00903F22">
              <w:rPr>
                <w:rFonts w:cs="Arial"/>
              </w:rPr>
              <w:t>IVU</w:t>
            </w:r>
            <w:r w:rsidR="00CF2BE3">
              <w:rPr>
                <w:rFonts w:cs="Arial"/>
              </w:rPr>
              <w:t>)</w:t>
            </w:r>
          </w:p>
          <w:p w14:paraId="1093CEB8" w14:textId="77777777" w:rsidR="00CA3F2A" w:rsidRPr="00E6097F" w:rsidRDefault="00602440" w:rsidP="00396862">
            <w:pPr>
              <w:pStyle w:val="Title"/>
              <w:jc w:val="right"/>
              <w:rPr>
                <w:rFonts w:cs="Arial"/>
              </w:rPr>
            </w:pPr>
            <w:r>
              <w:rPr>
                <w:rFonts w:cs="Arial"/>
              </w:rPr>
              <w:t>Type-Approval</w:t>
            </w:r>
            <w:r w:rsidR="00CF2BE3">
              <w:rPr>
                <w:rFonts w:cs="Arial"/>
              </w:rPr>
              <w:t xml:space="preserve"> Agreement</w:t>
            </w:r>
          </w:p>
        </w:tc>
      </w:tr>
      <w:tr w:rsidR="00890DE6" w:rsidRPr="00E6097F" w14:paraId="1093CEBB" w14:textId="77777777" w:rsidTr="00F0357D">
        <w:trPr>
          <w:trHeight w:hRule="exact" w:val="3600"/>
          <w:jc w:val="right"/>
        </w:trPr>
        <w:tc>
          <w:tcPr>
            <w:tcW w:w="6945" w:type="dxa"/>
            <w:vAlign w:val="bottom"/>
          </w:tcPr>
          <w:p w14:paraId="1093CEBA" w14:textId="77777777" w:rsidR="00890DE6" w:rsidRDefault="00890DE6">
            <w:pPr>
              <w:pStyle w:val="Title"/>
              <w:jc w:val="right"/>
              <w:rPr>
                <w:rFonts w:cs="Arial"/>
              </w:rPr>
            </w:pPr>
          </w:p>
        </w:tc>
      </w:tr>
      <w:tr w:rsidR="00B84247" w:rsidRPr="00E6097F" w14:paraId="1093CEBF" w14:textId="77777777" w:rsidTr="00F0357D">
        <w:trPr>
          <w:trHeight w:hRule="exact" w:val="1320"/>
          <w:jc w:val="right"/>
        </w:trPr>
        <w:tc>
          <w:tcPr>
            <w:tcW w:w="6945" w:type="dxa"/>
          </w:tcPr>
          <w:p w14:paraId="1093CEBC" w14:textId="77777777" w:rsidR="00B84247" w:rsidRPr="00B12C4E" w:rsidRDefault="00B84247" w:rsidP="00B84247">
            <w:pPr>
              <w:spacing w:before="120"/>
              <w:jc w:val="right"/>
              <w:rPr>
                <w:rFonts w:cs="Arial"/>
                <w:b/>
              </w:rPr>
            </w:pPr>
            <w:bookmarkStart w:id="1" w:name="AgreementParties"/>
            <w:bookmarkStart w:id="2" w:name="AgreementWatermark" w:colFirst="0" w:colLast="0"/>
            <w:r w:rsidRPr="00B12C4E">
              <w:rPr>
                <w:rFonts w:cs="Arial"/>
                <w:b/>
              </w:rPr>
              <w:t>Transport Certification Australia Limited</w:t>
            </w:r>
          </w:p>
          <w:p w14:paraId="1093CEBD" w14:textId="77777777" w:rsidR="00B84247" w:rsidRDefault="00B84247" w:rsidP="00B84247">
            <w:pPr>
              <w:spacing w:before="120"/>
              <w:jc w:val="right"/>
              <w:rPr>
                <w:rFonts w:cs="Arial"/>
              </w:rPr>
            </w:pPr>
            <w:r>
              <w:rPr>
                <w:rFonts w:cs="Arial"/>
              </w:rPr>
              <w:t>and</w:t>
            </w:r>
          </w:p>
          <w:bookmarkEnd w:id="1"/>
          <w:p w14:paraId="1093CEBE" w14:textId="77777777" w:rsidR="00B84247" w:rsidRPr="00E6097F" w:rsidRDefault="00424646" w:rsidP="00B84247">
            <w:pPr>
              <w:spacing w:before="240"/>
              <w:jc w:val="right"/>
              <w:rPr>
                <w:rFonts w:cs="Arial"/>
              </w:rPr>
            </w:pPr>
            <w:permStart w:id="401233145" w:edGrp="everyone"/>
            <w:r>
              <w:rPr>
                <w:rFonts w:cs="Arial"/>
                <w:b/>
              </w:rPr>
              <w:t xml:space="preserve">insert full company name of </w:t>
            </w:r>
            <w:r w:rsidR="00AE3147">
              <w:rPr>
                <w:rFonts w:cs="Arial"/>
                <w:b/>
              </w:rPr>
              <w:t>Supplie</w:t>
            </w:r>
            <w:r>
              <w:rPr>
                <w:rFonts w:cs="Arial"/>
                <w:b/>
              </w:rPr>
              <w:t>r</w:t>
            </w:r>
            <w:permEnd w:id="401233145"/>
          </w:p>
        </w:tc>
      </w:tr>
      <w:tr w:rsidR="00B84247" w:rsidRPr="00E6097F" w14:paraId="1093CEC1" w14:textId="77777777" w:rsidTr="00F0357D">
        <w:trPr>
          <w:trHeight w:hRule="exact" w:val="3920"/>
          <w:jc w:val="right"/>
        </w:trPr>
        <w:tc>
          <w:tcPr>
            <w:tcW w:w="6945" w:type="dxa"/>
          </w:tcPr>
          <w:p w14:paraId="1093CEC0" w14:textId="77777777" w:rsidR="00B84247" w:rsidRPr="00E6097F" w:rsidRDefault="00B84247">
            <w:pPr>
              <w:spacing w:before="240"/>
              <w:jc w:val="right"/>
              <w:rPr>
                <w:rFonts w:cs="Arial"/>
              </w:rPr>
            </w:pPr>
          </w:p>
        </w:tc>
      </w:tr>
    </w:tbl>
    <w:p w14:paraId="1093CEC2" w14:textId="77777777" w:rsidR="00CA3F2A" w:rsidRPr="00E6097F" w:rsidRDefault="00CA3F2A">
      <w:pPr>
        <w:pStyle w:val="BodyText"/>
        <w:rPr>
          <w:rFonts w:cs="Arial"/>
        </w:rPr>
        <w:sectPr w:rsidR="00CA3F2A" w:rsidRPr="00E6097F" w:rsidSect="00CC1312">
          <w:headerReference w:type="even" r:id="rId11"/>
          <w:headerReference w:type="default" r:id="rId12"/>
          <w:footerReference w:type="even" r:id="rId13"/>
          <w:footerReference w:type="default" r:id="rId14"/>
          <w:headerReference w:type="first" r:id="rId15"/>
          <w:footerReference w:type="first" r:id="rId16"/>
          <w:pgSz w:w="11907" w:h="16840" w:code="9"/>
          <w:pgMar w:top="1644" w:right="1418" w:bottom="1247" w:left="1701" w:header="680" w:footer="567" w:gutter="0"/>
          <w:cols w:space="720"/>
        </w:sectPr>
      </w:pPr>
      <w:bookmarkStart w:id="3" w:name="AgreementTransaction"/>
      <w:bookmarkEnd w:id="2"/>
      <w:bookmarkEnd w:id="3"/>
    </w:p>
    <w:p w14:paraId="1093CEC3" w14:textId="77777777" w:rsidR="00CA3F2A" w:rsidRPr="0068177E" w:rsidRDefault="00CA3F2A">
      <w:pPr>
        <w:pStyle w:val="TOCHeading"/>
        <w:rPr>
          <w:rFonts w:cs="Arial"/>
          <w:sz w:val="20"/>
        </w:rPr>
      </w:pPr>
      <w:r w:rsidRPr="0068177E">
        <w:rPr>
          <w:rFonts w:cs="Arial"/>
          <w:sz w:val="20"/>
        </w:rPr>
        <w:lastRenderedPageBreak/>
        <w:t>Table of Contents</w:t>
      </w:r>
    </w:p>
    <w:p w14:paraId="1093CEC4" w14:textId="77777777" w:rsidR="008A5BC6" w:rsidRDefault="00312E9E">
      <w:pPr>
        <w:pStyle w:val="TOC1"/>
        <w:rPr>
          <w:rFonts w:asciiTheme="minorHAnsi" w:eastAsiaTheme="minorEastAsia" w:hAnsiTheme="minorHAnsi" w:cstheme="minorBidi"/>
          <w:b w:val="0"/>
          <w:lang w:eastAsia="en-AU"/>
        </w:rPr>
      </w:pPr>
      <w:r w:rsidRPr="0068177E">
        <w:fldChar w:fldCharType="begin"/>
      </w:r>
      <w:r w:rsidR="00CA3F2A" w:rsidRPr="0068177E">
        <w:instrText xml:space="preserve"> TOC \t "Schedule,1,Schedule Heading,2,AAR Heading 1,1,AAR Heading 2,2" </w:instrText>
      </w:r>
      <w:r w:rsidRPr="0068177E">
        <w:fldChar w:fldCharType="separate"/>
      </w:r>
      <w:r w:rsidR="008A5BC6" w:rsidRPr="00C37613">
        <w:rPr>
          <w:rFonts w:cs="Arial"/>
          <w:bCs/>
        </w:rPr>
        <w:t>1.</w:t>
      </w:r>
      <w:r w:rsidR="008A5BC6">
        <w:rPr>
          <w:rFonts w:asciiTheme="minorHAnsi" w:eastAsiaTheme="minorEastAsia" w:hAnsiTheme="minorHAnsi" w:cstheme="minorBidi"/>
          <w:b w:val="0"/>
          <w:lang w:eastAsia="en-AU"/>
        </w:rPr>
        <w:tab/>
      </w:r>
      <w:r w:rsidR="008A5BC6">
        <w:t>Definitions</w:t>
      </w:r>
      <w:r w:rsidR="008A5BC6" w:rsidRPr="00C37613">
        <w:rPr>
          <w:rFonts w:cs="Arial"/>
          <w:bCs/>
        </w:rPr>
        <w:t xml:space="preserve"> and Interpretation</w:t>
      </w:r>
      <w:r w:rsidR="008A5BC6">
        <w:tab/>
      </w:r>
      <w:r>
        <w:fldChar w:fldCharType="begin"/>
      </w:r>
      <w:r w:rsidR="008A5BC6">
        <w:instrText xml:space="preserve"> PAGEREF _Toc422928943 \h </w:instrText>
      </w:r>
      <w:r>
        <w:fldChar w:fldCharType="separate"/>
      </w:r>
      <w:r w:rsidR="00AD7FED">
        <w:t>1</w:t>
      </w:r>
      <w:r>
        <w:fldChar w:fldCharType="end"/>
      </w:r>
    </w:p>
    <w:p w14:paraId="1093CEC5" w14:textId="77777777" w:rsidR="008A5BC6" w:rsidRDefault="008A5BC6">
      <w:pPr>
        <w:pStyle w:val="TOC2"/>
        <w:tabs>
          <w:tab w:val="left" w:pos="1418"/>
        </w:tabs>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Definitions</w:t>
      </w:r>
      <w:r>
        <w:tab/>
      </w:r>
      <w:r w:rsidR="00312E9E">
        <w:fldChar w:fldCharType="begin"/>
      </w:r>
      <w:r>
        <w:instrText xml:space="preserve"> PAGEREF _Toc422928944 \h </w:instrText>
      </w:r>
      <w:r w:rsidR="00312E9E">
        <w:fldChar w:fldCharType="separate"/>
      </w:r>
      <w:r w:rsidR="00AD7FED">
        <w:t>1</w:t>
      </w:r>
      <w:r w:rsidR="00312E9E">
        <w:fldChar w:fldCharType="end"/>
      </w:r>
    </w:p>
    <w:p w14:paraId="1093CEC6" w14:textId="77777777" w:rsidR="008A5BC6" w:rsidRDefault="008A5BC6">
      <w:pPr>
        <w:pStyle w:val="TOC2"/>
        <w:tabs>
          <w:tab w:val="left" w:pos="1418"/>
        </w:tabs>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Interpretation</w:t>
      </w:r>
      <w:r>
        <w:tab/>
      </w:r>
      <w:r w:rsidR="00312E9E">
        <w:fldChar w:fldCharType="begin"/>
      </w:r>
      <w:r>
        <w:instrText xml:space="preserve"> PAGEREF _Toc422928945 \h </w:instrText>
      </w:r>
      <w:r w:rsidR="00312E9E">
        <w:fldChar w:fldCharType="separate"/>
      </w:r>
      <w:r w:rsidR="00AD7FED">
        <w:t>4</w:t>
      </w:r>
      <w:r w:rsidR="00312E9E">
        <w:fldChar w:fldCharType="end"/>
      </w:r>
    </w:p>
    <w:p w14:paraId="1093CEC7" w14:textId="77777777" w:rsidR="008A5BC6" w:rsidRDefault="008A5BC6">
      <w:pPr>
        <w:pStyle w:val="TOC2"/>
        <w:tabs>
          <w:tab w:val="left" w:pos="1418"/>
        </w:tabs>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Consents or approvals</w:t>
      </w:r>
      <w:r>
        <w:tab/>
      </w:r>
      <w:r w:rsidR="00312E9E">
        <w:fldChar w:fldCharType="begin"/>
      </w:r>
      <w:r>
        <w:instrText xml:space="preserve"> PAGEREF _Toc422928946 \h </w:instrText>
      </w:r>
      <w:r w:rsidR="00312E9E">
        <w:fldChar w:fldCharType="separate"/>
      </w:r>
      <w:r w:rsidR="00AD7FED">
        <w:t>5</w:t>
      </w:r>
      <w:r w:rsidR="00312E9E">
        <w:fldChar w:fldCharType="end"/>
      </w:r>
    </w:p>
    <w:p w14:paraId="1093CEC8" w14:textId="77777777" w:rsidR="008A5BC6" w:rsidRDefault="008A5BC6">
      <w:pPr>
        <w:pStyle w:val="TOC1"/>
        <w:rPr>
          <w:rFonts w:asciiTheme="minorHAnsi" w:eastAsiaTheme="minorEastAsia" w:hAnsiTheme="minorHAnsi" w:cstheme="minorBidi"/>
          <w:b w:val="0"/>
          <w:lang w:eastAsia="en-AU"/>
        </w:rPr>
      </w:pPr>
      <w:r>
        <w:t>2.</w:t>
      </w:r>
      <w:r>
        <w:rPr>
          <w:rFonts w:asciiTheme="minorHAnsi" w:eastAsiaTheme="minorEastAsia" w:hAnsiTheme="minorHAnsi" w:cstheme="minorBidi"/>
          <w:b w:val="0"/>
          <w:lang w:eastAsia="en-AU"/>
        </w:rPr>
        <w:tab/>
      </w:r>
      <w:r>
        <w:t>Term</w:t>
      </w:r>
      <w:r>
        <w:tab/>
      </w:r>
      <w:r w:rsidR="00312E9E">
        <w:fldChar w:fldCharType="begin"/>
      </w:r>
      <w:r>
        <w:instrText xml:space="preserve"> PAGEREF _Toc422928947 \h </w:instrText>
      </w:r>
      <w:r w:rsidR="00312E9E">
        <w:fldChar w:fldCharType="separate"/>
      </w:r>
      <w:r w:rsidR="00AD7FED">
        <w:t>5</w:t>
      </w:r>
      <w:r w:rsidR="00312E9E">
        <w:fldChar w:fldCharType="end"/>
      </w:r>
    </w:p>
    <w:p w14:paraId="1093CEC9" w14:textId="77777777" w:rsidR="008A5BC6" w:rsidRDefault="008A5BC6">
      <w:pPr>
        <w:pStyle w:val="TOC1"/>
        <w:rPr>
          <w:rFonts w:asciiTheme="minorHAnsi" w:eastAsiaTheme="minorEastAsia" w:hAnsiTheme="minorHAnsi" w:cstheme="minorBidi"/>
          <w:b w:val="0"/>
          <w:lang w:eastAsia="en-AU"/>
        </w:rPr>
      </w:pPr>
      <w:r w:rsidRPr="00C37613">
        <w:rPr>
          <w:rFonts w:cs="Arial"/>
          <w:bCs/>
        </w:rPr>
        <w:t>3.</w:t>
      </w:r>
      <w:r>
        <w:rPr>
          <w:rFonts w:asciiTheme="minorHAnsi" w:eastAsiaTheme="minorEastAsia" w:hAnsiTheme="minorHAnsi" w:cstheme="minorBidi"/>
          <w:b w:val="0"/>
          <w:lang w:eastAsia="en-AU"/>
        </w:rPr>
        <w:tab/>
      </w:r>
      <w:r>
        <w:t>TCA Type-Approval</w:t>
      </w:r>
      <w:r>
        <w:tab/>
      </w:r>
      <w:r w:rsidR="00312E9E">
        <w:fldChar w:fldCharType="begin"/>
      </w:r>
      <w:r>
        <w:instrText xml:space="preserve"> PAGEREF _Toc422928948 \h </w:instrText>
      </w:r>
      <w:r w:rsidR="00312E9E">
        <w:fldChar w:fldCharType="separate"/>
      </w:r>
      <w:r w:rsidR="00AD7FED">
        <w:t>5</w:t>
      </w:r>
      <w:r w:rsidR="00312E9E">
        <w:fldChar w:fldCharType="end"/>
      </w:r>
    </w:p>
    <w:p w14:paraId="1093CECA" w14:textId="77777777" w:rsidR="008A5BC6" w:rsidRDefault="008A5BC6">
      <w:pPr>
        <w:pStyle w:val="TOC1"/>
        <w:rPr>
          <w:rFonts w:asciiTheme="minorHAnsi" w:eastAsiaTheme="minorEastAsia" w:hAnsiTheme="minorHAnsi" w:cstheme="minorBidi"/>
          <w:b w:val="0"/>
          <w:lang w:eastAsia="en-AU"/>
        </w:rPr>
      </w:pPr>
      <w:r>
        <w:t>4.</w:t>
      </w:r>
      <w:r>
        <w:rPr>
          <w:rFonts w:asciiTheme="minorHAnsi" w:eastAsiaTheme="minorEastAsia" w:hAnsiTheme="minorHAnsi" w:cstheme="minorBidi"/>
          <w:b w:val="0"/>
          <w:lang w:eastAsia="en-AU"/>
        </w:rPr>
        <w:tab/>
      </w:r>
      <w:r>
        <w:t>Type- Approved IVU – Standards and Changes</w:t>
      </w:r>
      <w:r>
        <w:tab/>
      </w:r>
      <w:r w:rsidR="00312E9E">
        <w:fldChar w:fldCharType="begin"/>
      </w:r>
      <w:r>
        <w:instrText xml:space="preserve"> PAGEREF _Toc422928949 \h </w:instrText>
      </w:r>
      <w:r w:rsidR="00312E9E">
        <w:fldChar w:fldCharType="separate"/>
      </w:r>
      <w:r w:rsidR="00AD7FED">
        <w:t>5</w:t>
      </w:r>
      <w:r w:rsidR="00312E9E">
        <w:fldChar w:fldCharType="end"/>
      </w:r>
    </w:p>
    <w:p w14:paraId="1093CECB" w14:textId="77777777" w:rsidR="008A5BC6" w:rsidRDefault="008A5BC6">
      <w:pPr>
        <w:pStyle w:val="TOC2"/>
        <w:tabs>
          <w:tab w:val="left" w:pos="1418"/>
        </w:tabs>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Standard of Type-Approved IVU</w:t>
      </w:r>
      <w:r>
        <w:tab/>
      </w:r>
      <w:r w:rsidR="00312E9E">
        <w:fldChar w:fldCharType="begin"/>
      </w:r>
      <w:r>
        <w:instrText xml:space="preserve"> PAGEREF _Toc422928950 \h </w:instrText>
      </w:r>
      <w:r w:rsidR="00312E9E">
        <w:fldChar w:fldCharType="separate"/>
      </w:r>
      <w:r w:rsidR="00AD7FED">
        <w:t>5</w:t>
      </w:r>
      <w:r w:rsidR="00312E9E">
        <w:fldChar w:fldCharType="end"/>
      </w:r>
    </w:p>
    <w:p w14:paraId="1093CECC" w14:textId="77777777" w:rsidR="008A5BC6" w:rsidRDefault="008A5BC6">
      <w:pPr>
        <w:pStyle w:val="TOC2"/>
        <w:tabs>
          <w:tab w:val="left" w:pos="1418"/>
        </w:tabs>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Notifications in respect of Type-Approved IVU</w:t>
      </w:r>
      <w:r>
        <w:tab/>
      </w:r>
      <w:r w:rsidR="00312E9E">
        <w:fldChar w:fldCharType="begin"/>
      </w:r>
      <w:r>
        <w:instrText xml:space="preserve"> PAGEREF _Toc422928951 \h </w:instrText>
      </w:r>
      <w:r w:rsidR="00312E9E">
        <w:fldChar w:fldCharType="separate"/>
      </w:r>
      <w:r w:rsidR="00AD7FED">
        <w:t>6</w:t>
      </w:r>
      <w:r w:rsidR="00312E9E">
        <w:fldChar w:fldCharType="end"/>
      </w:r>
    </w:p>
    <w:p w14:paraId="1093CECD" w14:textId="77777777" w:rsidR="008A5BC6" w:rsidRDefault="008A5BC6">
      <w:pPr>
        <w:pStyle w:val="TOC2"/>
        <w:tabs>
          <w:tab w:val="left" w:pos="1418"/>
        </w:tabs>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Cessation of manufacture or distribution</w:t>
      </w:r>
      <w:r>
        <w:tab/>
      </w:r>
      <w:r w:rsidR="00312E9E">
        <w:fldChar w:fldCharType="begin"/>
      </w:r>
      <w:r>
        <w:instrText xml:space="preserve"> PAGEREF _Toc422928952 \h </w:instrText>
      </w:r>
      <w:r w:rsidR="00312E9E">
        <w:fldChar w:fldCharType="separate"/>
      </w:r>
      <w:r w:rsidR="00AD7FED">
        <w:t>6</w:t>
      </w:r>
      <w:r w:rsidR="00312E9E">
        <w:fldChar w:fldCharType="end"/>
      </w:r>
    </w:p>
    <w:p w14:paraId="1093CECE" w14:textId="77777777" w:rsidR="008A5BC6" w:rsidRDefault="008A5BC6">
      <w:pPr>
        <w:pStyle w:val="TOC2"/>
        <w:tabs>
          <w:tab w:val="left" w:pos="1418"/>
        </w:tabs>
        <w:rPr>
          <w:rFonts w:asciiTheme="minorHAnsi" w:eastAsiaTheme="minorEastAsia" w:hAnsiTheme="minorHAnsi" w:cstheme="minorBidi"/>
          <w:sz w:val="22"/>
          <w:szCs w:val="22"/>
          <w:lang w:eastAsia="en-AU"/>
        </w:rPr>
      </w:pPr>
      <w:r>
        <w:t>4.4</w:t>
      </w:r>
      <w:r>
        <w:rPr>
          <w:rFonts w:asciiTheme="minorHAnsi" w:eastAsiaTheme="minorEastAsia" w:hAnsiTheme="minorHAnsi" w:cstheme="minorBidi"/>
          <w:sz w:val="22"/>
          <w:szCs w:val="22"/>
          <w:lang w:eastAsia="en-AU"/>
        </w:rPr>
        <w:tab/>
      </w:r>
      <w:r>
        <w:t>New Type-Approval</w:t>
      </w:r>
      <w:r>
        <w:tab/>
      </w:r>
      <w:r w:rsidR="00312E9E">
        <w:fldChar w:fldCharType="begin"/>
      </w:r>
      <w:r>
        <w:instrText xml:space="preserve"> PAGEREF _Toc422928953 \h </w:instrText>
      </w:r>
      <w:r w:rsidR="00312E9E">
        <w:fldChar w:fldCharType="separate"/>
      </w:r>
      <w:r w:rsidR="00AD7FED">
        <w:t>6</w:t>
      </w:r>
      <w:r w:rsidR="00312E9E">
        <w:fldChar w:fldCharType="end"/>
      </w:r>
    </w:p>
    <w:p w14:paraId="1093CECF" w14:textId="77777777" w:rsidR="008A5BC6" w:rsidRDefault="008A5BC6">
      <w:pPr>
        <w:pStyle w:val="TOC1"/>
        <w:rPr>
          <w:rFonts w:asciiTheme="minorHAnsi" w:eastAsiaTheme="minorEastAsia" w:hAnsiTheme="minorHAnsi" w:cstheme="minorBidi"/>
          <w:b w:val="0"/>
          <w:lang w:eastAsia="en-AU"/>
        </w:rPr>
      </w:pPr>
      <w:r>
        <w:t>5.</w:t>
      </w:r>
      <w:r>
        <w:rPr>
          <w:rFonts w:asciiTheme="minorHAnsi" w:eastAsiaTheme="minorEastAsia" w:hAnsiTheme="minorHAnsi" w:cstheme="minorBidi"/>
          <w:b w:val="0"/>
          <w:lang w:eastAsia="en-AU"/>
        </w:rPr>
        <w:tab/>
      </w:r>
      <w:r>
        <w:t>Relationship with Customers / Certificate</w:t>
      </w:r>
      <w:r>
        <w:tab/>
      </w:r>
      <w:r w:rsidR="00312E9E">
        <w:fldChar w:fldCharType="begin"/>
      </w:r>
      <w:r>
        <w:instrText xml:space="preserve"> PAGEREF _Toc422928954 \h </w:instrText>
      </w:r>
      <w:r w:rsidR="00312E9E">
        <w:fldChar w:fldCharType="separate"/>
      </w:r>
      <w:r w:rsidR="00AD7FED">
        <w:t>7</w:t>
      </w:r>
      <w:r w:rsidR="00312E9E">
        <w:fldChar w:fldCharType="end"/>
      </w:r>
    </w:p>
    <w:p w14:paraId="1093CED0" w14:textId="77777777" w:rsidR="008A5BC6" w:rsidRDefault="008A5BC6">
      <w:pPr>
        <w:pStyle w:val="TOC2"/>
        <w:tabs>
          <w:tab w:val="left" w:pos="1418"/>
        </w:tabs>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Provision of Certificate</w:t>
      </w:r>
      <w:r>
        <w:tab/>
      </w:r>
      <w:r w:rsidR="00312E9E">
        <w:fldChar w:fldCharType="begin"/>
      </w:r>
      <w:r>
        <w:instrText xml:space="preserve"> PAGEREF _Toc422928955 \h </w:instrText>
      </w:r>
      <w:r w:rsidR="00312E9E">
        <w:fldChar w:fldCharType="separate"/>
      </w:r>
      <w:r w:rsidR="00AD7FED">
        <w:t>7</w:t>
      </w:r>
      <w:r w:rsidR="00312E9E">
        <w:fldChar w:fldCharType="end"/>
      </w:r>
    </w:p>
    <w:p w14:paraId="1093CED1" w14:textId="77777777" w:rsidR="008A5BC6" w:rsidRDefault="008A5BC6">
      <w:pPr>
        <w:pStyle w:val="TOC2"/>
        <w:tabs>
          <w:tab w:val="left" w:pos="1418"/>
        </w:tabs>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Use of Certificate and Type-Approved Status</w:t>
      </w:r>
      <w:r>
        <w:tab/>
      </w:r>
      <w:r w:rsidR="00312E9E">
        <w:fldChar w:fldCharType="begin"/>
      </w:r>
      <w:r>
        <w:instrText xml:space="preserve"> PAGEREF _Toc422928956 \h </w:instrText>
      </w:r>
      <w:r w:rsidR="00312E9E">
        <w:fldChar w:fldCharType="separate"/>
      </w:r>
      <w:r w:rsidR="00AD7FED">
        <w:t>7</w:t>
      </w:r>
      <w:r w:rsidR="00312E9E">
        <w:fldChar w:fldCharType="end"/>
      </w:r>
    </w:p>
    <w:p w14:paraId="1093CED2" w14:textId="77777777" w:rsidR="008A5BC6" w:rsidRDefault="008A5BC6">
      <w:pPr>
        <w:pStyle w:val="TOC1"/>
        <w:rPr>
          <w:rFonts w:asciiTheme="minorHAnsi" w:eastAsiaTheme="minorEastAsia" w:hAnsiTheme="minorHAnsi" w:cstheme="minorBidi"/>
          <w:b w:val="0"/>
          <w:lang w:eastAsia="en-AU"/>
        </w:rPr>
      </w:pPr>
      <w:r>
        <w:t>6.</w:t>
      </w:r>
      <w:r>
        <w:rPr>
          <w:rFonts w:asciiTheme="minorHAnsi" w:eastAsiaTheme="minorEastAsia" w:hAnsiTheme="minorHAnsi" w:cstheme="minorBidi"/>
          <w:b w:val="0"/>
          <w:lang w:eastAsia="en-AU"/>
        </w:rPr>
        <w:tab/>
      </w:r>
      <w:r>
        <w:t>Fees</w:t>
      </w:r>
      <w:r>
        <w:tab/>
      </w:r>
      <w:r w:rsidR="00312E9E">
        <w:fldChar w:fldCharType="begin"/>
      </w:r>
      <w:r>
        <w:instrText xml:space="preserve"> PAGEREF _Toc422928957 \h </w:instrText>
      </w:r>
      <w:r w:rsidR="00312E9E">
        <w:fldChar w:fldCharType="separate"/>
      </w:r>
      <w:r w:rsidR="00AD7FED">
        <w:t>8</w:t>
      </w:r>
      <w:r w:rsidR="00312E9E">
        <w:fldChar w:fldCharType="end"/>
      </w:r>
    </w:p>
    <w:p w14:paraId="1093CED3" w14:textId="77777777" w:rsidR="008A5BC6" w:rsidRDefault="008A5BC6">
      <w:pPr>
        <w:pStyle w:val="TOC2"/>
        <w:tabs>
          <w:tab w:val="left" w:pos="1418"/>
        </w:tabs>
        <w:rPr>
          <w:rFonts w:asciiTheme="minorHAnsi" w:eastAsiaTheme="minorEastAsia" w:hAnsiTheme="minorHAnsi" w:cstheme="minorBidi"/>
          <w:sz w:val="22"/>
          <w:szCs w:val="22"/>
          <w:lang w:eastAsia="en-AU"/>
        </w:rPr>
      </w:pPr>
      <w:r>
        <w:t>6.1</w:t>
      </w:r>
      <w:r>
        <w:rPr>
          <w:rFonts w:asciiTheme="minorHAnsi" w:eastAsiaTheme="minorEastAsia" w:hAnsiTheme="minorHAnsi" w:cstheme="minorBidi"/>
          <w:sz w:val="22"/>
          <w:szCs w:val="22"/>
          <w:lang w:eastAsia="en-AU"/>
        </w:rPr>
        <w:tab/>
      </w:r>
      <w:r>
        <w:t>Fees</w:t>
      </w:r>
      <w:r>
        <w:tab/>
      </w:r>
      <w:r w:rsidR="00312E9E">
        <w:fldChar w:fldCharType="begin"/>
      </w:r>
      <w:r>
        <w:instrText xml:space="preserve"> PAGEREF _Toc422928958 \h </w:instrText>
      </w:r>
      <w:r w:rsidR="00312E9E">
        <w:fldChar w:fldCharType="separate"/>
      </w:r>
      <w:r w:rsidR="00AD7FED">
        <w:t>8</w:t>
      </w:r>
      <w:r w:rsidR="00312E9E">
        <w:fldChar w:fldCharType="end"/>
      </w:r>
    </w:p>
    <w:p w14:paraId="1093CED4" w14:textId="77777777" w:rsidR="008A5BC6" w:rsidRDefault="008A5BC6">
      <w:pPr>
        <w:pStyle w:val="TOC2"/>
        <w:tabs>
          <w:tab w:val="left" w:pos="1418"/>
        </w:tabs>
        <w:rPr>
          <w:rFonts w:asciiTheme="minorHAnsi" w:eastAsiaTheme="minorEastAsia" w:hAnsiTheme="minorHAnsi" w:cstheme="minorBidi"/>
          <w:sz w:val="22"/>
          <w:szCs w:val="22"/>
          <w:lang w:eastAsia="en-AU"/>
        </w:rPr>
      </w:pPr>
      <w:r>
        <w:t>6.2</w:t>
      </w:r>
      <w:r>
        <w:rPr>
          <w:rFonts w:asciiTheme="minorHAnsi" w:eastAsiaTheme="minorEastAsia" w:hAnsiTheme="minorHAnsi" w:cstheme="minorBidi"/>
          <w:sz w:val="22"/>
          <w:szCs w:val="22"/>
          <w:lang w:eastAsia="en-AU"/>
        </w:rPr>
        <w:tab/>
      </w:r>
      <w:r>
        <w:t>Invoicing</w:t>
      </w:r>
      <w:r>
        <w:tab/>
      </w:r>
      <w:r w:rsidR="00312E9E">
        <w:fldChar w:fldCharType="begin"/>
      </w:r>
      <w:r>
        <w:instrText xml:space="preserve"> PAGEREF _Toc422928959 \h </w:instrText>
      </w:r>
      <w:r w:rsidR="00312E9E">
        <w:fldChar w:fldCharType="separate"/>
      </w:r>
      <w:r w:rsidR="00AD7FED">
        <w:t>8</w:t>
      </w:r>
      <w:r w:rsidR="00312E9E">
        <w:fldChar w:fldCharType="end"/>
      </w:r>
    </w:p>
    <w:p w14:paraId="1093CED5" w14:textId="77777777" w:rsidR="008A5BC6" w:rsidRDefault="008A5BC6">
      <w:pPr>
        <w:pStyle w:val="TOC1"/>
        <w:rPr>
          <w:rFonts w:asciiTheme="minorHAnsi" w:eastAsiaTheme="minorEastAsia" w:hAnsiTheme="minorHAnsi" w:cstheme="minorBidi"/>
          <w:b w:val="0"/>
          <w:lang w:eastAsia="en-AU"/>
        </w:rPr>
      </w:pPr>
      <w:r>
        <w:t>7.</w:t>
      </w:r>
      <w:r>
        <w:rPr>
          <w:rFonts w:asciiTheme="minorHAnsi" w:eastAsiaTheme="minorEastAsia" w:hAnsiTheme="minorHAnsi" w:cstheme="minorBidi"/>
          <w:b w:val="0"/>
          <w:lang w:eastAsia="en-AU"/>
        </w:rPr>
        <w:tab/>
      </w:r>
      <w:r>
        <w:t>General Obligations</w:t>
      </w:r>
      <w:r>
        <w:tab/>
      </w:r>
      <w:r w:rsidR="00312E9E">
        <w:fldChar w:fldCharType="begin"/>
      </w:r>
      <w:r>
        <w:instrText xml:space="preserve"> PAGEREF _Toc422928960 \h </w:instrText>
      </w:r>
      <w:r w:rsidR="00312E9E">
        <w:fldChar w:fldCharType="separate"/>
      </w:r>
      <w:r w:rsidR="00AD7FED">
        <w:t>8</w:t>
      </w:r>
      <w:r w:rsidR="00312E9E">
        <w:fldChar w:fldCharType="end"/>
      </w:r>
    </w:p>
    <w:p w14:paraId="1093CED6" w14:textId="77777777" w:rsidR="008A5BC6" w:rsidRDefault="008A5BC6">
      <w:pPr>
        <w:pStyle w:val="TOC2"/>
        <w:tabs>
          <w:tab w:val="left" w:pos="1418"/>
        </w:tabs>
        <w:rPr>
          <w:rFonts w:asciiTheme="minorHAnsi" w:eastAsiaTheme="minorEastAsia" w:hAnsiTheme="minorHAnsi" w:cstheme="minorBidi"/>
          <w:sz w:val="22"/>
          <w:szCs w:val="22"/>
          <w:lang w:eastAsia="en-AU"/>
        </w:rPr>
      </w:pPr>
      <w:r>
        <w:t>7.1</w:t>
      </w:r>
      <w:r>
        <w:rPr>
          <w:rFonts w:asciiTheme="minorHAnsi" w:eastAsiaTheme="minorEastAsia" w:hAnsiTheme="minorHAnsi" w:cstheme="minorBidi"/>
          <w:sz w:val="22"/>
          <w:szCs w:val="22"/>
          <w:lang w:eastAsia="en-AU"/>
        </w:rPr>
        <w:tab/>
      </w:r>
      <w:r>
        <w:t>Compliance with reasonable requests for information</w:t>
      </w:r>
      <w:r>
        <w:tab/>
      </w:r>
      <w:r w:rsidR="00312E9E">
        <w:fldChar w:fldCharType="begin"/>
      </w:r>
      <w:r>
        <w:instrText xml:space="preserve"> PAGEREF _Toc422928961 \h </w:instrText>
      </w:r>
      <w:r w:rsidR="00312E9E">
        <w:fldChar w:fldCharType="separate"/>
      </w:r>
      <w:r w:rsidR="00AD7FED">
        <w:t>8</w:t>
      </w:r>
      <w:r w:rsidR="00312E9E">
        <w:fldChar w:fldCharType="end"/>
      </w:r>
    </w:p>
    <w:p w14:paraId="1093CED7" w14:textId="77777777" w:rsidR="008A5BC6" w:rsidRDefault="008A5BC6">
      <w:pPr>
        <w:pStyle w:val="TOC2"/>
        <w:tabs>
          <w:tab w:val="left" w:pos="1418"/>
        </w:tabs>
        <w:rPr>
          <w:rFonts w:asciiTheme="minorHAnsi" w:eastAsiaTheme="minorEastAsia" w:hAnsiTheme="minorHAnsi" w:cstheme="minorBidi"/>
          <w:sz w:val="22"/>
          <w:szCs w:val="22"/>
          <w:lang w:eastAsia="en-AU"/>
        </w:rPr>
      </w:pPr>
      <w:r>
        <w:t>7.2</w:t>
      </w:r>
      <w:r>
        <w:rPr>
          <w:rFonts w:asciiTheme="minorHAnsi" w:eastAsiaTheme="minorEastAsia" w:hAnsiTheme="minorHAnsi" w:cstheme="minorBidi"/>
          <w:sz w:val="22"/>
          <w:szCs w:val="22"/>
          <w:lang w:eastAsia="en-AU"/>
        </w:rPr>
        <w:tab/>
      </w:r>
      <w:r>
        <w:t>Retention of records</w:t>
      </w:r>
      <w:r>
        <w:tab/>
      </w:r>
      <w:r w:rsidR="00312E9E">
        <w:fldChar w:fldCharType="begin"/>
      </w:r>
      <w:r>
        <w:instrText xml:space="preserve"> PAGEREF _Toc422928962 \h </w:instrText>
      </w:r>
      <w:r w:rsidR="00312E9E">
        <w:fldChar w:fldCharType="separate"/>
      </w:r>
      <w:r w:rsidR="00AD7FED">
        <w:t>8</w:t>
      </w:r>
      <w:r w:rsidR="00312E9E">
        <w:fldChar w:fldCharType="end"/>
      </w:r>
    </w:p>
    <w:p w14:paraId="1093CED8" w14:textId="77777777" w:rsidR="008A5BC6" w:rsidRDefault="008A5BC6">
      <w:pPr>
        <w:pStyle w:val="TOC2"/>
        <w:tabs>
          <w:tab w:val="left" w:pos="1418"/>
        </w:tabs>
        <w:rPr>
          <w:rFonts w:asciiTheme="minorHAnsi" w:eastAsiaTheme="minorEastAsia" w:hAnsiTheme="minorHAnsi" w:cstheme="minorBidi"/>
          <w:sz w:val="22"/>
          <w:szCs w:val="22"/>
          <w:lang w:eastAsia="en-AU"/>
        </w:rPr>
      </w:pPr>
      <w:r>
        <w:t>7.3</w:t>
      </w:r>
      <w:r>
        <w:rPr>
          <w:rFonts w:asciiTheme="minorHAnsi" w:eastAsiaTheme="minorEastAsia" w:hAnsiTheme="minorHAnsi" w:cstheme="minorBidi"/>
          <w:sz w:val="22"/>
          <w:szCs w:val="22"/>
          <w:lang w:eastAsia="en-AU"/>
        </w:rPr>
        <w:tab/>
      </w:r>
      <w:r>
        <w:t>Provision of financial statements</w:t>
      </w:r>
      <w:r>
        <w:tab/>
      </w:r>
      <w:r w:rsidR="00312E9E">
        <w:fldChar w:fldCharType="begin"/>
      </w:r>
      <w:r>
        <w:instrText xml:space="preserve"> PAGEREF _Toc422928963 \h </w:instrText>
      </w:r>
      <w:r w:rsidR="00312E9E">
        <w:fldChar w:fldCharType="separate"/>
      </w:r>
      <w:r w:rsidR="00AD7FED">
        <w:t>9</w:t>
      </w:r>
      <w:r w:rsidR="00312E9E">
        <w:fldChar w:fldCharType="end"/>
      </w:r>
    </w:p>
    <w:p w14:paraId="1093CED9" w14:textId="77777777" w:rsidR="008A5BC6" w:rsidRDefault="008A5BC6">
      <w:pPr>
        <w:pStyle w:val="TOC2"/>
        <w:tabs>
          <w:tab w:val="left" w:pos="1418"/>
        </w:tabs>
        <w:rPr>
          <w:rFonts w:asciiTheme="minorHAnsi" w:eastAsiaTheme="minorEastAsia" w:hAnsiTheme="minorHAnsi" w:cstheme="minorBidi"/>
          <w:sz w:val="22"/>
          <w:szCs w:val="22"/>
          <w:lang w:eastAsia="en-AU"/>
        </w:rPr>
      </w:pPr>
      <w:r>
        <w:t>7.4</w:t>
      </w:r>
      <w:r>
        <w:rPr>
          <w:rFonts w:asciiTheme="minorHAnsi" w:eastAsiaTheme="minorEastAsia" w:hAnsiTheme="minorHAnsi" w:cstheme="minorBidi"/>
          <w:sz w:val="22"/>
          <w:szCs w:val="22"/>
          <w:lang w:eastAsia="en-AU"/>
        </w:rPr>
        <w:tab/>
      </w:r>
      <w:r>
        <w:t>Costs of compliance</w:t>
      </w:r>
      <w:r>
        <w:tab/>
      </w:r>
      <w:r w:rsidR="00312E9E">
        <w:fldChar w:fldCharType="begin"/>
      </w:r>
      <w:r>
        <w:instrText xml:space="preserve"> PAGEREF _Toc422928964 \h </w:instrText>
      </w:r>
      <w:r w:rsidR="00312E9E">
        <w:fldChar w:fldCharType="separate"/>
      </w:r>
      <w:r w:rsidR="00AD7FED">
        <w:t>9</w:t>
      </w:r>
      <w:r w:rsidR="00312E9E">
        <w:fldChar w:fldCharType="end"/>
      </w:r>
    </w:p>
    <w:p w14:paraId="1093CEDA" w14:textId="77777777" w:rsidR="008A5BC6" w:rsidRDefault="008A5BC6">
      <w:pPr>
        <w:pStyle w:val="TOC1"/>
        <w:rPr>
          <w:rFonts w:asciiTheme="minorHAnsi" w:eastAsiaTheme="minorEastAsia" w:hAnsiTheme="minorHAnsi" w:cstheme="minorBidi"/>
          <w:b w:val="0"/>
          <w:lang w:eastAsia="en-AU"/>
        </w:rPr>
      </w:pPr>
      <w:r>
        <w:t>8.</w:t>
      </w:r>
      <w:r>
        <w:rPr>
          <w:rFonts w:asciiTheme="minorHAnsi" w:eastAsiaTheme="minorEastAsia" w:hAnsiTheme="minorHAnsi" w:cstheme="minorBidi"/>
          <w:b w:val="0"/>
          <w:lang w:eastAsia="en-AU"/>
        </w:rPr>
        <w:tab/>
      </w:r>
      <w:r>
        <w:t>No Provision of IAP Services or other TCA Services</w:t>
      </w:r>
      <w:r>
        <w:tab/>
      </w:r>
      <w:r w:rsidR="00312E9E">
        <w:fldChar w:fldCharType="begin"/>
      </w:r>
      <w:r>
        <w:instrText xml:space="preserve"> PAGEREF _Toc422928965 \h </w:instrText>
      </w:r>
      <w:r w:rsidR="00312E9E">
        <w:fldChar w:fldCharType="separate"/>
      </w:r>
      <w:r w:rsidR="00AD7FED">
        <w:t>9</w:t>
      </w:r>
      <w:r w:rsidR="00312E9E">
        <w:fldChar w:fldCharType="end"/>
      </w:r>
    </w:p>
    <w:p w14:paraId="1093CEDB" w14:textId="77777777" w:rsidR="008A5BC6" w:rsidRDefault="008A5BC6">
      <w:pPr>
        <w:pStyle w:val="TOC1"/>
        <w:rPr>
          <w:rFonts w:asciiTheme="minorHAnsi" w:eastAsiaTheme="minorEastAsia" w:hAnsiTheme="minorHAnsi" w:cstheme="minorBidi"/>
          <w:b w:val="0"/>
          <w:lang w:eastAsia="en-AU"/>
        </w:rPr>
      </w:pPr>
      <w:r>
        <w:t>9.</w:t>
      </w:r>
      <w:r>
        <w:rPr>
          <w:rFonts w:asciiTheme="minorHAnsi" w:eastAsiaTheme="minorEastAsia" w:hAnsiTheme="minorHAnsi" w:cstheme="minorBidi"/>
          <w:b w:val="0"/>
          <w:lang w:eastAsia="en-AU"/>
        </w:rPr>
        <w:tab/>
      </w:r>
      <w:r>
        <w:t>Privacy and Confidential Information</w:t>
      </w:r>
      <w:r>
        <w:tab/>
      </w:r>
      <w:r w:rsidR="00312E9E">
        <w:fldChar w:fldCharType="begin"/>
      </w:r>
      <w:r>
        <w:instrText xml:space="preserve"> PAGEREF _Toc422928966 \h </w:instrText>
      </w:r>
      <w:r w:rsidR="00312E9E">
        <w:fldChar w:fldCharType="separate"/>
      </w:r>
      <w:r w:rsidR="00AD7FED">
        <w:t>9</w:t>
      </w:r>
      <w:r w:rsidR="00312E9E">
        <w:fldChar w:fldCharType="end"/>
      </w:r>
    </w:p>
    <w:p w14:paraId="1093CEDC" w14:textId="77777777" w:rsidR="008A5BC6" w:rsidRDefault="008A5BC6">
      <w:pPr>
        <w:pStyle w:val="TOC2"/>
        <w:tabs>
          <w:tab w:val="left" w:pos="1418"/>
        </w:tabs>
        <w:rPr>
          <w:rFonts w:asciiTheme="minorHAnsi" w:eastAsiaTheme="minorEastAsia" w:hAnsiTheme="minorHAnsi" w:cstheme="minorBidi"/>
          <w:sz w:val="22"/>
          <w:szCs w:val="22"/>
          <w:lang w:eastAsia="en-AU"/>
        </w:rPr>
      </w:pPr>
      <w:r>
        <w:t>9.1</w:t>
      </w:r>
      <w:r>
        <w:rPr>
          <w:rFonts w:asciiTheme="minorHAnsi" w:eastAsiaTheme="minorEastAsia" w:hAnsiTheme="minorHAnsi" w:cstheme="minorBidi"/>
          <w:sz w:val="22"/>
          <w:szCs w:val="22"/>
          <w:lang w:eastAsia="en-AU"/>
        </w:rPr>
        <w:tab/>
      </w:r>
      <w:r>
        <w:t>Confidentiality</w:t>
      </w:r>
      <w:r>
        <w:tab/>
      </w:r>
      <w:r w:rsidR="00312E9E">
        <w:fldChar w:fldCharType="begin"/>
      </w:r>
      <w:r>
        <w:instrText xml:space="preserve"> PAGEREF _Toc422928967 \h </w:instrText>
      </w:r>
      <w:r w:rsidR="00312E9E">
        <w:fldChar w:fldCharType="separate"/>
      </w:r>
      <w:r w:rsidR="00AD7FED">
        <w:t>9</w:t>
      </w:r>
      <w:r w:rsidR="00312E9E">
        <w:fldChar w:fldCharType="end"/>
      </w:r>
    </w:p>
    <w:p w14:paraId="1093CEDD" w14:textId="77777777" w:rsidR="008A5BC6" w:rsidRDefault="008A5BC6">
      <w:pPr>
        <w:pStyle w:val="TOC2"/>
        <w:tabs>
          <w:tab w:val="left" w:pos="1418"/>
        </w:tabs>
        <w:rPr>
          <w:rFonts w:asciiTheme="minorHAnsi" w:eastAsiaTheme="minorEastAsia" w:hAnsiTheme="minorHAnsi" w:cstheme="minorBidi"/>
          <w:sz w:val="22"/>
          <w:szCs w:val="22"/>
          <w:lang w:eastAsia="en-AU"/>
        </w:rPr>
      </w:pPr>
      <w:r>
        <w:t>9.2</w:t>
      </w:r>
      <w:r>
        <w:rPr>
          <w:rFonts w:asciiTheme="minorHAnsi" w:eastAsiaTheme="minorEastAsia" w:hAnsiTheme="minorHAnsi" w:cstheme="minorBidi"/>
          <w:sz w:val="22"/>
          <w:szCs w:val="22"/>
          <w:lang w:eastAsia="en-AU"/>
        </w:rPr>
        <w:tab/>
      </w:r>
      <w:r>
        <w:t>Privacy</w:t>
      </w:r>
      <w:r>
        <w:tab/>
      </w:r>
      <w:r w:rsidR="00312E9E">
        <w:fldChar w:fldCharType="begin"/>
      </w:r>
      <w:r>
        <w:instrText xml:space="preserve"> PAGEREF _Toc422928968 \h </w:instrText>
      </w:r>
      <w:r w:rsidR="00312E9E">
        <w:fldChar w:fldCharType="separate"/>
      </w:r>
      <w:r w:rsidR="00AD7FED">
        <w:t>9</w:t>
      </w:r>
      <w:r w:rsidR="00312E9E">
        <w:fldChar w:fldCharType="end"/>
      </w:r>
    </w:p>
    <w:p w14:paraId="1093CEDE" w14:textId="77777777" w:rsidR="008A5BC6" w:rsidRDefault="008A5BC6">
      <w:pPr>
        <w:pStyle w:val="TOC1"/>
        <w:rPr>
          <w:rFonts w:asciiTheme="minorHAnsi" w:eastAsiaTheme="minorEastAsia" w:hAnsiTheme="minorHAnsi" w:cstheme="minorBidi"/>
          <w:b w:val="0"/>
          <w:lang w:eastAsia="en-AU"/>
        </w:rPr>
      </w:pPr>
      <w:r>
        <w:t>10.</w:t>
      </w:r>
      <w:r>
        <w:rPr>
          <w:rFonts w:asciiTheme="minorHAnsi" w:eastAsiaTheme="minorEastAsia" w:hAnsiTheme="minorHAnsi" w:cstheme="minorBidi"/>
          <w:b w:val="0"/>
          <w:lang w:eastAsia="en-AU"/>
        </w:rPr>
        <w:tab/>
      </w:r>
      <w:r>
        <w:t>Intellectual Property</w:t>
      </w:r>
      <w:r>
        <w:tab/>
      </w:r>
      <w:r w:rsidR="00312E9E">
        <w:fldChar w:fldCharType="begin"/>
      </w:r>
      <w:r>
        <w:instrText xml:space="preserve"> PAGEREF _Toc422928969 \h </w:instrText>
      </w:r>
      <w:r w:rsidR="00312E9E">
        <w:fldChar w:fldCharType="separate"/>
      </w:r>
      <w:r w:rsidR="00AD7FED">
        <w:t>10</w:t>
      </w:r>
      <w:r w:rsidR="00312E9E">
        <w:fldChar w:fldCharType="end"/>
      </w:r>
    </w:p>
    <w:p w14:paraId="1093CEDF" w14:textId="77777777" w:rsidR="008A5BC6" w:rsidRDefault="008A5BC6">
      <w:pPr>
        <w:pStyle w:val="TOC2"/>
        <w:tabs>
          <w:tab w:val="left" w:pos="1418"/>
        </w:tabs>
        <w:rPr>
          <w:rFonts w:asciiTheme="minorHAnsi" w:eastAsiaTheme="minorEastAsia" w:hAnsiTheme="minorHAnsi" w:cstheme="minorBidi"/>
          <w:sz w:val="22"/>
          <w:szCs w:val="22"/>
          <w:lang w:eastAsia="en-AU"/>
        </w:rPr>
      </w:pPr>
      <w:r>
        <w:t>10.1</w:t>
      </w:r>
      <w:r>
        <w:rPr>
          <w:rFonts w:asciiTheme="minorHAnsi" w:eastAsiaTheme="minorEastAsia" w:hAnsiTheme="minorHAnsi" w:cstheme="minorBidi"/>
          <w:sz w:val="22"/>
          <w:szCs w:val="22"/>
          <w:lang w:eastAsia="en-AU"/>
        </w:rPr>
        <w:tab/>
      </w:r>
      <w:r>
        <w:t>Licence</w:t>
      </w:r>
      <w:r>
        <w:tab/>
      </w:r>
      <w:r w:rsidR="00312E9E">
        <w:fldChar w:fldCharType="begin"/>
      </w:r>
      <w:r>
        <w:instrText xml:space="preserve"> PAGEREF _Toc422928970 \h </w:instrText>
      </w:r>
      <w:r w:rsidR="00312E9E">
        <w:fldChar w:fldCharType="separate"/>
      </w:r>
      <w:r w:rsidR="00AD7FED">
        <w:t>10</w:t>
      </w:r>
      <w:r w:rsidR="00312E9E">
        <w:fldChar w:fldCharType="end"/>
      </w:r>
    </w:p>
    <w:p w14:paraId="1093CEE0" w14:textId="77777777" w:rsidR="008A5BC6" w:rsidRDefault="008A5BC6">
      <w:pPr>
        <w:pStyle w:val="TOC2"/>
        <w:tabs>
          <w:tab w:val="left" w:pos="1418"/>
        </w:tabs>
        <w:rPr>
          <w:rFonts w:asciiTheme="minorHAnsi" w:eastAsiaTheme="minorEastAsia" w:hAnsiTheme="minorHAnsi" w:cstheme="minorBidi"/>
          <w:sz w:val="22"/>
          <w:szCs w:val="22"/>
          <w:lang w:eastAsia="en-AU"/>
        </w:rPr>
      </w:pPr>
      <w:r>
        <w:t>10.2</w:t>
      </w:r>
      <w:r>
        <w:rPr>
          <w:rFonts w:asciiTheme="minorHAnsi" w:eastAsiaTheme="minorEastAsia" w:hAnsiTheme="minorHAnsi" w:cstheme="minorBidi"/>
          <w:sz w:val="22"/>
          <w:szCs w:val="22"/>
          <w:lang w:eastAsia="en-AU"/>
        </w:rPr>
        <w:tab/>
      </w:r>
      <w:r>
        <w:t>General</w:t>
      </w:r>
      <w:r>
        <w:tab/>
      </w:r>
      <w:r w:rsidR="00312E9E">
        <w:fldChar w:fldCharType="begin"/>
      </w:r>
      <w:r>
        <w:instrText xml:space="preserve"> PAGEREF _Toc422928971 \h </w:instrText>
      </w:r>
      <w:r w:rsidR="00312E9E">
        <w:fldChar w:fldCharType="separate"/>
      </w:r>
      <w:r w:rsidR="00AD7FED">
        <w:t>10</w:t>
      </w:r>
      <w:r w:rsidR="00312E9E">
        <w:fldChar w:fldCharType="end"/>
      </w:r>
    </w:p>
    <w:p w14:paraId="1093CEE1" w14:textId="77777777" w:rsidR="008A5BC6" w:rsidRDefault="008A5BC6">
      <w:pPr>
        <w:pStyle w:val="TOC2"/>
        <w:tabs>
          <w:tab w:val="left" w:pos="1418"/>
        </w:tabs>
        <w:rPr>
          <w:rFonts w:asciiTheme="minorHAnsi" w:eastAsiaTheme="minorEastAsia" w:hAnsiTheme="minorHAnsi" w:cstheme="minorBidi"/>
          <w:sz w:val="22"/>
          <w:szCs w:val="22"/>
          <w:lang w:eastAsia="en-AU"/>
        </w:rPr>
      </w:pPr>
      <w:r w:rsidRPr="00C37613">
        <w:rPr>
          <w:rFonts w:cs="Arial"/>
          <w:bCs/>
          <w:lang w:eastAsia="en-AU"/>
        </w:rPr>
        <w:t>10.3</w:t>
      </w:r>
      <w:r>
        <w:rPr>
          <w:rFonts w:asciiTheme="minorHAnsi" w:eastAsiaTheme="minorEastAsia" w:hAnsiTheme="minorHAnsi" w:cstheme="minorBidi"/>
          <w:sz w:val="22"/>
          <w:szCs w:val="22"/>
          <w:lang w:eastAsia="en-AU"/>
        </w:rPr>
        <w:tab/>
      </w:r>
      <w:r w:rsidRPr="00C37613">
        <w:rPr>
          <w:rFonts w:cs="Arial"/>
          <w:bCs/>
          <w:lang w:eastAsia="en-AU"/>
        </w:rPr>
        <w:t>Third party intellectual property rights</w:t>
      </w:r>
      <w:r>
        <w:tab/>
      </w:r>
      <w:r w:rsidR="00312E9E">
        <w:fldChar w:fldCharType="begin"/>
      </w:r>
      <w:r>
        <w:instrText xml:space="preserve"> PAGEREF _Toc422928972 \h </w:instrText>
      </w:r>
      <w:r w:rsidR="00312E9E">
        <w:fldChar w:fldCharType="separate"/>
      </w:r>
      <w:r w:rsidR="00AD7FED">
        <w:t>10</w:t>
      </w:r>
      <w:r w:rsidR="00312E9E">
        <w:fldChar w:fldCharType="end"/>
      </w:r>
    </w:p>
    <w:p w14:paraId="1093CEE2" w14:textId="77777777" w:rsidR="008A5BC6" w:rsidRDefault="008A5BC6">
      <w:pPr>
        <w:pStyle w:val="TOC2"/>
        <w:tabs>
          <w:tab w:val="left" w:pos="1418"/>
        </w:tabs>
        <w:rPr>
          <w:rFonts w:asciiTheme="minorHAnsi" w:eastAsiaTheme="minorEastAsia" w:hAnsiTheme="minorHAnsi" w:cstheme="minorBidi"/>
          <w:sz w:val="22"/>
          <w:szCs w:val="22"/>
          <w:lang w:eastAsia="en-AU"/>
        </w:rPr>
      </w:pPr>
      <w:r>
        <w:rPr>
          <w:lang w:eastAsia="en-AU"/>
        </w:rPr>
        <w:t>10.4</w:t>
      </w:r>
      <w:r>
        <w:rPr>
          <w:rFonts w:asciiTheme="minorHAnsi" w:eastAsiaTheme="minorEastAsia" w:hAnsiTheme="minorHAnsi" w:cstheme="minorBidi"/>
          <w:sz w:val="22"/>
          <w:szCs w:val="22"/>
          <w:lang w:eastAsia="en-AU"/>
        </w:rPr>
        <w:tab/>
      </w:r>
      <w:r>
        <w:t>Indemnity</w:t>
      </w:r>
      <w:r>
        <w:rPr>
          <w:lang w:eastAsia="en-AU"/>
        </w:rPr>
        <w:t xml:space="preserve"> – third party Intellectual Property rights</w:t>
      </w:r>
      <w:r>
        <w:tab/>
      </w:r>
      <w:r w:rsidR="00312E9E">
        <w:fldChar w:fldCharType="begin"/>
      </w:r>
      <w:r>
        <w:instrText xml:space="preserve"> PAGEREF _Toc422928973 \h </w:instrText>
      </w:r>
      <w:r w:rsidR="00312E9E">
        <w:fldChar w:fldCharType="separate"/>
      </w:r>
      <w:r w:rsidR="00AD7FED">
        <w:t>10</w:t>
      </w:r>
      <w:r w:rsidR="00312E9E">
        <w:fldChar w:fldCharType="end"/>
      </w:r>
    </w:p>
    <w:p w14:paraId="1093CEE3" w14:textId="77777777" w:rsidR="008A5BC6" w:rsidRDefault="008A5BC6">
      <w:pPr>
        <w:pStyle w:val="TOC1"/>
        <w:rPr>
          <w:rFonts w:asciiTheme="minorHAnsi" w:eastAsiaTheme="minorEastAsia" w:hAnsiTheme="minorHAnsi" w:cstheme="minorBidi"/>
          <w:b w:val="0"/>
          <w:lang w:eastAsia="en-AU"/>
        </w:rPr>
      </w:pPr>
      <w:r>
        <w:t>11.</w:t>
      </w:r>
      <w:r>
        <w:rPr>
          <w:rFonts w:asciiTheme="minorHAnsi" w:eastAsiaTheme="minorEastAsia" w:hAnsiTheme="minorHAnsi" w:cstheme="minorBidi"/>
          <w:b w:val="0"/>
          <w:lang w:eastAsia="en-AU"/>
        </w:rPr>
        <w:tab/>
      </w:r>
      <w:r>
        <w:t>Liability and Indemnity</w:t>
      </w:r>
      <w:r>
        <w:tab/>
      </w:r>
      <w:r w:rsidR="00312E9E">
        <w:fldChar w:fldCharType="begin"/>
      </w:r>
      <w:r>
        <w:instrText xml:space="preserve"> PAGEREF _Toc422928974 \h </w:instrText>
      </w:r>
      <w:r w:rsidR="00312E9E">
        <w:fldChar w:fldCharType="separate"/>
      </w:r>
      <w:r w:rsidR="00AD7FED">
        <w:t>10</w:t>
      </w:r>
      <w:r w:rsidR="00312E9E">
        <w:fldChar w:fldCharType="end"/>
      </w:r>
    </w:p>
    <w:p w14:paraId="1093CEE4" w14:textId="77777777" w:rsidR="008A5BC6" w:rsidRDefault="008A5BC6">
      <w:pPr>
        <w:pStyle w:val="TOC2"/>
        <w:tabs>
          <w:tab w:val="left" w:pos="1418"/>
        </w:tabs>
        <w:rPr>
          <w:rFonts w:asciiTheme="minorHAnsi" w:eastAsiaTheme="minorEastAsia" w:hAnsiTheme="minorHAnsi" w:cstheme="minorBidi"/>
          <w:sz w:val="22"/>
          <w:szCs w:val="22"/>
          <w:lang w:eastAsia="en-AU"/>
        </w:rPr>
      </w:pPr>
      <w:r>
        <w:t>11.1</w:t>
      </w:r>
      <w:r>
        <w:rPr>
          <w:rFonts w:asciiTheme="minorHAnsi" w:eastAsiaTheme="minorEastAsia" w:hAnsiTheme="minorHAnsi" w:cstheme="minorBidi"/>
          <w:sz w:val="22"/>
          <w:szCs w:val="22"/>
          <w:lang w:eastAsia="en-AU"/>
        </w:rPr>
        <w:tab/>
      </w:r>
      <w:r>
        <w:t>Exclusions and limitations on TCA’s liability</w:t>
      </w:r>
      <w:r>
        <w:tab/>
      </w:r>
      <w:r w:rsidR="00312E9E">
        <w:fldChar w:fldCharType="begin"/>
      </w:r>
      <w:r>
        <w:instrText xml:space="preserve"> PAGEREF _Toc422928975 \h </w:instrText>
      </w:r>
      <w:r w:rsidR="00312E9E">
        <w:fldChar w:fldCharType="separate"/>
      </w:r>
      <w:r w:rsidR="00AD7FED">
        <w:t>10</w:t>
      </w:r>
      <w:r w:rsidR="00312E9E">
        <w:fldChar w:fldCharType="end"/>
      </w:r>
    </w:p>
    <w:p w14:paraId="1093CEE5" w14:textId="77777777" w:rsidR="008A5BC6" w:rsidRDefault="008A5BC6">
      <w:pPr>
        <w:pStyle w:val="TOC2"/>
        <w:tabs>
          <w:tab w:val="left" w:pos="1418"/>
        </w:tabs>
        <w:rPr>
          <w:rFonts w:asciiTheme="minorHAnsi" w:eastAsiaTheme="minorEastAsia" w:hAnsiTheme="minorHAnsi" w:cstheme="minorBidi"/>
          <w:sz w:val="22"/>
          <w:szCs w:val="22"/>
          <w:lang w:eastAsia="en-AU"/>
        </w:rPr>
      </w:pPr>
      <w:r>
        <w:t>11.2</w:t>
      </w:r>
      <w:r>
        <w:rPr>
          <w:rFonts w:asciiTheme="minorHAnsi" w:eastAsiaTheme="minorEastAsia" w:hAnsiTheme="minorHAnsi" w:cstheme="minorBidi"/>
          <w:sz w:val="22"/>
          <w:szCs w:val="22"/>
          <w:lang w:eastAsia="en-AU"/>
        </w:rPr>
        <w:tab/>
      </w:r>
      <w:r>
        <w:t>Indemnity by the Supplier</w:t>
      </w:r>
      <w:r>
        <w:tab/>
      </w:r>
      <w:r w:rsidR="00312E9E">
        <w:fldChar w:fldCharType="begin"/>
      </w:r>
      <w:r>
        <w:instrText xml:space="preserve"> PAGEREF _Toc422928976 \h </w:instrText>
      </w:r>
      <w:r w:rsidR="00312E9E">
        <w:fldChar w:fldCharType="separate"/>
      </w:r>
      <w:r w:rsidR="00AD7FED">
        <w:t>11</w:t>
      </w:r>
      <w:r w:rsidR="00312E9E">
        <w:fldChar w:fldCharType="end"/>
      </w:r>
    </w:p>
    <w:p w14:paraId="1093CEE6" w14:textId="77777777" w:rsidR="008A5BC6" w:rsidRDefault="008A5BC6">
      <w:pPr>
        <w:pStyle w:val="TOC2"/>
        <w:tabs>
          <w:tab w:val="left" w:pos="1418"/>
        </w:tabs>
        <w:rPr>
          <w:rFonts w:asciiTheme="minorHAnsi" w:eastAsiaTheme="minorEastAsia" w:hAnsiTheme="minorHAnsi" w:cstheme="minorBidi"/>
          <w:sz w:val="22"/>
          <w:szCs w:val="22"/>
          <w:lang w:eastAsia="en-AU"/>
        </w:rPr>
      </w:pPr>
      <w:r>
        <w:t>11.3</w:t>
      </w:r>
      <w:r>
        <w:rPr>
          <w:rFonts w:asciiTheme="minorHAnsi" w:eastAsiaTheme="minorEastAsia" w:hAnsiTheme="minorHAnsi" w:cstheme="minorBidi"/>
          <w:sz w:val="22"/>
          <w:szCs w:val="22"/>
          <w:lang w:eastAsia="en-AU"/>
        </w:rPr>
        <w:tab/>
      </w:r>
      <w:r>
        <w:t>Apportionment of liability</w:t>
      </w:r>
      <w:r>
        <w:tab/>
      </w:r>
      <w:r w:rsidR="00312E9E">
        <w:fldChar w:fldCharType="begin"/>
      </w:r>
      <w:r>
        <w:instrText xml:space="preserve"> PAGEREF _Toc422928977 \h </w:instrText>
      </w:r>
      <w:r w:rsidR="00312E9E">
        <w:fldChar w:fldCharType="separate"/>
      </w:r>
      <w:r w:rsidR="00AD7FED">
        <w:t>11</w:t>
      </w:r>
      <w:r w:rsidR="00312E9E">
        <w:fldChar w:fldCharType="end"/>
      </w:r>
    </w:p>
    <w:p w14:paraId="1093CEE7" w14:textId="77777777" w:rsidR="008A5BC6" w:rsidRDefault="008A5BC6">
      <w:pPr>
        <w:pStyle w:val="TOC2"/>
        <w:tabs>
          <w:tab w:val="left" w:pos="1418"/>
        </w:tabs>
        <w:rPr>
          <w:rFonts w:asciiTheme="minorHAnsi" w:eastAsiaTheme="minorEastAsia" w:hAnsiTheme="minorHAnsi" w:cstheme="minorBidi"/>
          <w:sz w:val="22"/>
          <w:szCs w:val="22"/>
          <w:lang w:eastAsia="en-AU"/>
        </w:rPr>
      </w:pPr>
      <w:r>
        <w:t>11.4</w:t>
      </w:r>
      <w:r>
        <w:rPr>
          <w:rFonts w:asciiTheme="minorHAnsi" w:eastAsiaTheme="minorEastAsia" w:hAnsiTheme="minorHAnsi" w:cstheme="minorBidi"/>
          <w:sz w:val="22"/>
          <w:szCs w:val="22"/>
          <w:lang w:eastAsia="en-AU"/>
        </w:rPr>
        <w:tab/>
      </w:r>
      <w:r>
        <w:t>Limitation of Supplier's liability</w:t>
      </w:r>
      <w:r>
        <w:tab/>
      </w:r>
      <w:r w:rsidR="00312E9E">
        <w:fldChar w:fldCharType="begin"/>
      </w:r>
      <w:r>
        <w:instrText xml:space="preserve"> PAGEREF _Toc422928978 \h </w:instrText>
      </w:r>
      <w:r w:rsidR="00312E9E">
        <w:fldChar w:fldCharType="separate"/>
      </w:r>
      <w:r w:rsidR="00AD7FED">
        <w:t>11</w:t>
      </w:r>
      <w:r w:rsidR="00312E9E">
        <w:fldChar w:fldCharType="end"/>
      </w:r>
    </w:p>
    <w:p w14:paraId="1093CEE8" w14:textId="77777777" w:rsidR="008A5BC6" w:rsidRDefault="008A5BC6">
      <w:pPr>
        <w:pStyle w:val="TOC2"/>
        <w:tabs>
          <w:tab w:val="left" w:pos="1418"/>
        </w:tabs>
        <w:rPr>
          <w:rFonts w:asciiTheme="minorHAnsi" w:eastAsiaTheme="minorEastAsia" w:hAnsiTheme="minorHAnsi" w:cstheme="minorBidi"/>
          <w:sz w:val="22"/>
          <w:szCs w:val="22"/>
          <w:lang w:eastAsia="en-AU"/>
        </w:rPr>
      </w:pPr>
      <w:r>
        <w:t>11.5</w:t>
      </w:r>
      <w:r>
        <w:rPr>
          <w:rFonts w:asciiTheme="minorHAnsi" w:eastAsiaTheme="minorEastAsia" w:hAnsiTheme="minorHAnsi" w:cstheme="minorBidi"/>
          <w:sz w:val="22"/>
          <w:szCs w:val="22"/>
          <w:lang w:eastAsia="en-AU"/>
        </w:rPr>
        <w:tab/>
      </w:r>
      <w:r>
        <w:t>Change of Control</w:t>
      </w:r>
      <w:r>
        <w:tab/>
      </w:r>
      <w:r w:rsidR="00312E9E">
        <w:fldChar w:fldCharType="begin"/>
      </w:r>
      <w:r>
        <w:instrText xml:space="preserve"> PAGEREF _Toc422928979 \h </w:instrText>
      </w:r>
      <w:r w:rsidR="00312E9E">
        <w:fldChar w:fldCharType="separate"/>
      </w:r>
      <w:r w:rsidR="00AD7FED">
        <w:t>12</w:t>
      </w:r>
      <w:r w:rsidR="00312E9E">
        <w:fldChar w:fldCharType="end"/>
      </w:r>
    </w:p>
    <w:p w14:paraId="1093CEE9" w14:textId="77777777" w:rsidR="008A5BC6" w:rsidRDefault="008A5BC6">
      <w:pPr>
        <w:pStyle w:val="TOC1"/>
        <w:rPr>
          <w:rFonts w:asciiTheme="minorHAnsi" w:eastAsiaTheme="minorEastAsia" w:hAnsiTheme="minorHAnsi" w:cstheme="minorBidi"/>
          <w:b w:val="0"/>
          <w:lang w:eastAsia="en-AU"/>
        </w:rPr>
      </w:pPr>
      <w:r>
        <w:t>12.</w:t>
      </w:r>
      <w:r>
        <w:rPr>
          <w:rFonts w:asciiTheme="minorHAnsi" w:eastAsiaTheme="minorEastAsia" w:hAnsiTheme="minorHAnsi" w:cstheme="minorBidi"/>
          <w:b w:val="0"/>
          <w:lang w:eastAsia="en-AU"/>
        </w:rPr>
        <w:tab/>
      </w:r>
      <w:r>
        <w:t>Insurance Requirements</w:t>
      </w:r>
      <w:r>
        <w:tab/>
      </w:r>
      <w:r w:rsidR="00312E9E">
        <w:fldChar w:fldCharType="begin"/>
      </w:r>
      <w:r>
        <w:instrText xml:space="preserve"> PAGEREF _Toc422928980 \h </w:instrText>
      </w:r>
      <w:r w:rsidR="00312E9E">
        <w:fldChar w:fldCharType="separate"/>
      </w:r>
      <w:r w:rsidR="00AD7FED">
        <w:t>12</w:t>
      </w:r>
      <w:r w:rsidR="00312E9E">
        <w:fldChar w:fldCharType="end"/>
      </w:r>
    </w:p>
    <w:p w14:paraId="1093CEEA" w14:textId="77777777" w:rsidR="008A5BC6" w:rsidRDefault="008A5BC6">
      <w:pPr>
        <w:pStyle w:val="TOC1"/>
        <w:rPr>
          <w:rFonts w:asciiTheme="minorHAnsi" w:eastAsiaTheme="minorEastAsia" w:hAnsiTheme="minorHAnsi" w:cstheme="minorBidi"/>
          <w:b w:val="0"/>
          <w:lang w:eastAsia="en-AU"/>
        </w:rPr>
      </w:pPr>
      <w:r>
        <w:t>13.</w:t>
      </w:r>
      <w:r>
        <w:rPr>
          <w:rFonts w:asciiTheme="minorHAnsi" w:eastAsiaTheme="minorEastAsia" w:hAnsiTheme="minorHAnsi" w:cstheme="minorBidi"/>
          <w:b w:val="0"/>
          <w:lang w:eastAsia="en-AU"/>
        </w:rPr>
        <w:tab/>
      </w:r>
      <w:r>
        <w:t>Supplier Non-compliance and Rectification</w:t>
      </w:r>
      <w:r>
        <w:tab/>
      </w:r>
      <w:r w:rsidR="00312E9E">
        <w:fldChar w:fldCharType="begin"/>
      </w:r>
      <w:r>
        <w:instrText xml:space="preserve"> PAGEREF _Toc422928981 \h </w:instrText>
      </w:r>
      <w:r w:rsidR="00312E9E">
        <w:fldChar w:fldCharType="separate"/>
      </w:r>
      <w:r w:rsidR="00AD7FED">
        <w:t>12</w:t>
      </w:r>
      <w:r w:rsidR="00312E9E">
        <w:fldChar w:fldCharType="end"/>
      </w:r>
    </w:p>
    <w:p w14:paraId="1093CEEB" w14:textId="77777777" w:rsidR="008A5BC6" w:rsidRDefault="008A5BC6">
      <w:pPr>
        <w:pStyle w:val="TOC1"/>
        <w:rPr>
          <w:rFonts w:asciiTheme="minorHAnsi" w:eastAsiaTheme="minorEastAsia" w:hAnsiTheme="minorHAnsi" w:cstheme="minorBidi"/>
          <w:b w:val="0"/>
          <w:lang w:eastAsia="en-AU"/>
        </w:rPr>
      </w:pPr>
      <w:r>
        <w:t>14.</w:t>
      </w:r>
      <w:r>
        <w:rPr>
          <w:rFonts w:asciiTheme="minorHAnsi" w:eastAsiaTheme="minorEastAsia" w:hAnsiTheme="minorHAnsi" w:cstheme="minorBidi"/>
          <w:b w:val="0"/>
          <w:lang w:eastAsia="en-AU"/>
        </w:rPr>
        <w:tab/>
      </w:r>
      <w:r>
        <w:t>Suspension</w:t>
      </w:r>
      <w:r>
        <w:tab/>
      </w:r>
      <w:r w:rsidR="00312E9E">
        <w:fldChar w:fldCharType="begin"/>
      </w:r>
      <w:r>
        <w:instrText xml:space="preserve"> PAGEREF _Toc422928982 \h </w:instrText>
      </w:r>
      <w:r w:rsidR="00312E9E">
        <w:fldChar w:fldCharType="separate"/>
      </w:r>
      <w:r w:rsidR="00AD7FED">
        <w:t>13</w:t>
      </w:r>
      <w:r w:rsidR="00312E9E">
        <w:fldChar w:fldCharType="end"/>
      </w:r>
    </w:p>
    <w:p w14:paraId="1093CEEC" w14:textId="77777777" w:rsidR="008A5BC6" w:rsidRDefault="008A5BC6">
      <w:pPr>
        <w:pStyle w:val="TOC1"/>
        <w:rPr>
          <w:rFonts w:asciiTheme="minorHAnsi" w:eastAsiaTheme="minorEastAsia" w:hAnsiTheme="minorHAnsi" w:cstheme="minorBidi"/>
          <w:b w:val="0"/>
          <w:lang w:eastAsia="en-AU"/>
        </w:rPr>
      </w:pPr>
      <w:r>
        <w:lastRenderedPageBreak/>
        <w:t>15.</w:t>
      </w:r>
      <w:r>
        <w:rPr>
          <w:rFonts w:asciiTheme="minorHAnsi" w:eastAsiaTheme="minorEastAsia" w:hAnsiTheme="minorHAnsi" w:cstheme="minorBidi"/>
          <w:b w:val="0"/>
          <w:lang w:eastAsia="en-AU"/>
        </w:rPr>
        <w:tab/>
      </w:r>
      <w:r>
        <w:t>Disputes</w:t>
      </w:r>
      <w:r>
        <w:tab/>
      </w:r>
      <w:r w:rsidR="00312E9E">
        <w:fldChar w:fldCharType="begin"/>
      </w:r>
      <w:r>
        <w:instrText xml:space="preserve"> PAGEREF _Toc422928983 \h </w:instrText>
      </w:r>
      <w:r w:rsidR="00312E9E">
        <w:fldChar w:fldCharType="separate"/>
      </w:r>
      <w:r w:rsidR="00AD7FED">
        <w:t>13</w:t>
      </w:r>
      <w:r w:rsidR="00312E9E">
        <w:fldChar w:fldCharType="end"/>
      </w:r>
    </w:p>
    <w:p w14:paraId="1093CEED" w14:textId="77777777" w:rsidR="008A5BC6" w:rsidRDefault="008A5BC6">
      <w:pPr>
        <w:pStyle w:val="TOC2"/>
        <w:tabs>
          <w:tab w:val="left" w:pos="1418"/>
        </w:tabs>
        <w:rPr>
          <w:rFonts w:asciiTheme="minorHAnsi" w:eastAsiaTheme="minorEastAsia" w:hAnsiTheme="minorHAnsi" w:cstheme="minorBidi"/>
          <w:sz w:val="22"/>
          <w:szCs w:val="22"/>
          <w:lang w:eastAsia="en-AU"/>
        </w:rPr>
      </w:pPr>
      <w:r>
        <w:t>15.1</w:t>
      </w:r>
      <w:r>
        <w:rPr>
          <w:rFonts w:asciiTheme="minorHAnsi" w:eastAsiaTheme="minorEastAsia" w:hAnsiTheme="minorHAnsi" w:cstheme="minorBidi"/>
          <w:sz w:val="22"/>
          <w:szCs w:val="22"/>
          <w:lang w:eastAsia="en-AU"/>
        </w:rPr>
        <w:tab/>
      </w:r>
      <w:r>
        <w:t>Negotiation</w:t>
      </w:r>
      <w:r>
        <w:tab/>
      </w:r>
      <w:r w:rsidR="00312E9E">
        <w:fldChar w:fldCharType="begin"/>
      </w:r>
      <w:r>
        <w:instrText xml:space="preserve"> PAGEREF _Toc422928984 \h </w:instrText>
      </w:r>
      <w:r w:rsidR="00312E9E">
        <w:fldChar w:fldCharType="separate"/>
      </w:r>
      <w:r w:rsidR="00AD7FED">
        <w:t>13</w:t>
      </w:r>
      <w:r w:rsidR="00312E9E">
        <w:fldChar w:fldCharType="end"/>
      </w:r>
    </w:p>
    <w:p w14:paraId="1093CEEE" w14:textId="77777777" w:rsidR="008A5BC6" w:rsidRDefault="008A5BC6">
      <w:pPr>
        <w:pStyle w:val="TOC2"/>
        <w:tabs>
          <w:tab w:val="left" w:pos="1418"/>
        </w:tabs>
        <w:rPr>
          <w:rFonts w:asciiTheme="minorHAnsi" w:eastAsiaTheme="minorEastAsia" w:hAnsiTheme="minorHAnsi" w:cstheme="minorBidi"/>
          <w:sz w:val="22"/>
          <w:szCs w:val="22"/>
          <w:lang w:eastAsia="en-AU"/>
        </w:rPr>
      </w:pPr>
      <w:r>
        <w:t>15.2</w:t>
      </w:r>
      <w:r>
        <w:rPr>
          <w:rFonts w:asciiTheme="minorHAnsi" w:eastAsiaTheme="minorEastAsia" w:hAnsiTheme="minorHAnsi" w:cstheme="minorBidi"/>
          <w:sz w:val="22"/>
          <w:szCs w:val="22"/>
          <w:lang w:eastAsia="en-AU"/>
        </w:rPr>
        <w:tab/>
      </w:r>
      <w:r>
        <w:t>Mediation</w:t>
      </w:r>
      <w:r>
        <w:tab/>
      </w:r>
      <w:r w:rsidR="00312E9E">
        <w:fldChar w:fldCharType="begin"/>
      </w:r>
      <w:r>
        <w:instrText xml:space="preserve"> PAGEREF _Toc422928985 \h </w:instrText>
      </w:r>
      <w:r w:rsidR="00312E9E">
        <w:fldChar w:fldCharType="separate"/>
      </w:r>
      <w:r w:rsidR="00AD7FED">
        <w:t>13</w:t>
      </w:r>
      <w:r w:rsidR="00312E9E">
        <w:fldChar w:fldCharType="end"/>
      </w:r>
    </w:p>
    <w:p w14:paraId="1093CEEF" w14:textId="77777777" w:rsidR="008A5BC6" w:rsidRDefault="008A5BC6">
      <w:pPr>
        <w:pStyle w:val="TOC2"/>
        <w:tabs>
          <w:tab w:val="left" w:pos="1418"/>
        </w:tabs>
        <w:rPr>
          <w:rFonts w:asciiTheme="minorHAnsi" w:eastAsiaTheme="minorEastAsia" w:hAnsiTheme="minorHAnsi" w:cstheme="minorBidi"/>
          <w:sz w:val="22"/>
          <w:szCs w:val="22"/>
          <w:lang w:eastAsia="en-AU"/>
        </w:rPr>
      </w:pPr>
      <w:r>
        <w:t>15.3</w:t>
      </w:r>
      <w:r>
        <w:rPr>
          <w:rFonts w:asciiTheme="minorHAnsi" w:eastAsiaTheme="minorEastAsia" w:hAnsiTheme="minorHAnsi" w:cstheme="minorBidi"/>
          <w:sz w:val="22"/>
          <w:szCs w:val="22"/>
          <w:lang w:eastAsia="en-AU"/>
        </w:rPr>
        <w:tab/>
      </w:r>
      <w:r>
        <w:t>Court proceedings and other relief</w:t>
      </w:r>
      <w:r>
        <w:tab/>
      </w:r>
      <w:r w:rsidR="00312E9E">
        <w:fldChar w:fldCharType="begin"/>
      </w:r>
      <w:r>
        <w:instrText xml:space="preserve"> PAGEREF _Toc422928986 \h </w:instrText>
      </w:r>
      <w:r w:rsidR="00312E9E">
        <w:fldChar w:fldCharType="separate"/>
      </w:r>
      <w:r w:rsidR="00AD7FED">
        <w:t>14</w:t>
      </w:r>
      <w:r w:rsidR="00312E9E">
        <w:fldChar w:fldCharType="end"/>
      </w:r>
    </w:p>
    <w:p w14:paraId="1093CEF0" w14:textId="77777777" w:rsidR="008A5BC6" w:rsidRDefault="008A5BC6">
      <w:pPr>
        <w:pStyle w:val="TOC2"/>
        <w:tabs>
          <w:tab w:val="left" w:pos="1418"/>
        </w:tabs>
        <w:rPr>
          <w:rFonts w:asciiTheme="minorHAnsi" w:eastAsiaTheme="minorEastAsia" w:hAnsiTheme="minorHAnsi" w:cstheme="minorBidi"/>
          <w:sz w:val="22"/>
          <w:szCs w:val="22"/>
          <w:lang w:eastAsia="en-AU"/>
        </w:rPr>
      </w:pPr>
      <w:r>
        <w:t>15.4</w:t>
      </w:r>
      <w:r>
        <w:rPr>
          <w:rFonts w:asciiTheme="minorHAnsi" w:eastAsiaTheme="minorEastAsia" w:hAnsiTheme="minorHAnsi" w:cstheme="minorBidi"/>
          <w:sz w:val="22"/>
          <w:szCs w:val="22"/>
          <w:lang w:eastAsia="en-AU"/>
        </w:rPr>
        <w:tab/>
      </w:r>
      <w:r>
        <w:t>Continuation of rights and obligations</w:t>
      </w:r>
      <w:r>
        <w:tab/>
      </w:r>
      <w:r w:rsidR="00312E9E">
        <w:fldChar w:fldCharType="begin"/>
      </w:r>
      <w:r>
        <w:instrText xml:space="preserve"> PAGEREF _Toc422928987 \h </w:instrText>
      </w:r>
      <w:r w:rsidR="00312E9E">
        <w:fldChar w:fldCharType="separate"/>
      </w:r>
      <w:r w:rsidR="00AD7FED">
        <w:t>14</w:t>
      </w:r>
      <w:r w:rsidR="00312E9E">
        <w:fldChar w:fldCharType="end"/>
      </w:r>
    </w:p>
    <w:p w14:paraId="1093CEF1" w14:textId="77777777" w:rsidR="008A5BC6" w:rsidRDefault="008A5BC6">
      <w:pPr>
        <w:pStyle w:val="TOC1"/>
        <w:rPr>
          <w:rFonts w:asciiTheme="minorHAnsi" w:eastAsiaTheme="minorEastAsia" w:hAnsiTheme="minorHAnsi" w:cstheme="minorBidi"/>
          <w:b w:val="0"/>
          <w:lang w:eastAsia="en-AU"/>
        </w:rPr>
      </w:pPr>
      <w:r>
        <w:t>16.</w:t>
      </w:r>
      <w:r>
        <w:rPr>
          <w:rFonts w:asciiTheme="minorHAnsi" w:eastAsiaTheme="minorEastAsia" w:hAnsiTheme="minorHAnsi" w:cstheme="minorBidi"/>
          <w:b w:val="0"/>
          <w:lang w:eastAsia="en-AU"/>
        </w:rPr>
        <w:tab/>
      </w:r>
      <w:r>
        <w:t>Termination</w:t>
      </w:r>
      <w:r>
        <w:tab/>
      </w:r>
      <w:r w:rsidR="00312E9E">
        <w:fldChar w:fldCharType="begin"/>
      </w:r>
      <w:r>
        <w:instrText xml:space="preserve"> PAGEREF _Toc422928988 \h </w:instrText>
      </w:r>
      <w:r w:rsidR="00312E9E">
        <w:fldChar w:fldCharType="separate"/>
      </w:r>
      <w:r w:rsidR="00AD7FED">
        <w:t>14</w:t>
      </w:r>
      <w:r w:rsidR="00312E9E">
        <w:fldChar w:fldCharType="end"/>
      </w:r>
    </w:p>
    <w:p w14:paraId="1093CEF2" w14:textId="77777777" w:rsidR="008A5BC6" w:rsidRDefault="008A5BC6">
      <w:pPr>
        <w:pStyle w:val="TOC2"/>
        <w:tabs>
          <w:tab w:val="left" w:pos="1418"/>
        </w:tabs>
        <w:rPr>
          <w:rFonts w:asciiTheme="minorHAnsi" w:eastAsiaTheme="minorEastAsia" w:hAnsiTheme="minorHAnsi" w:cstheme="minorBidi"/>
          <w:sz w:val="22"/>
          <w:szCs w:val="22"/>
          <w:lang w:eastAsia="en-AU"/>
        </w:rPr>
      </w:pPr>
      <w:r>
        <w:t>16.1</w:t>
      </w:r>
      <w:r>
        <w:rPr>
          <w:rFonts w:asciiTheme="minorHAnsi" w:eastAsiaTheme="minorEastAsia" w:hAnsiTheme="minorHAnsi" w:cstheme="minorBidi"/>
          <w:sz w:val="22"/>
          <w:szCs w:val="22"/>
          <w:lang w:eastAsia="en-AU"/>
        </w:rPr>
        <w:tab/>
      </w:r>
      <w:r>
        <w:t>Termination by TCA with ten (10) Business Days notice</w:t>
      </w:r>
      <w:r>
        <w:tab/>
      </w:r>
      <w:r w:rsidR="00312E9E">
        <w:fldChar w:fldCharType="begin"/>
      </w:r>
      <w:r>
        <w:instrText xml:space="preserve"> PAGEREF _Toc422928989 \h </w:instrText>
      </w:r>
      <w:r w:rsidR="00312E9E">
        <w:fldChar w:fldCharType="separate"/>
      </w:r>
      <w:r w:rsidR="00AD7FED">
        <w:t>14</w:t>
      </w:r>
      <w:r w:rsidR="00312E9E">
        <w:fldChar w:fldCharType="end"/>
      </w:r>
    </w:p>
    <w:p w14:paraId="1093CEF3" w14:textId="77777777" w:rsidR="008A5BC6" w:rsidRDefault="008A5BC6">
      <w:pPr>
        <w:pStyle w:val="TOC2"/>
        <w:tabs>
          <w:tab w:val="left" w:pos="1418"/>
        </w:tabs>
        <w:rPr>
          <w:rFonts w:asciiTheme="minorHAnsi" w:eastAsiaTheme="minorEastAsia" w:hAnsiTheme="minorHAnsi" w:cstheme="minorBidi"/>
          <w:sz w:val="22"/>
          <w:szCs w:val="22"/>
          <w:lang w:eastAsia="en-AU"/>
        </w:rPr>
      </w:pPr>
      <w:r>
        <w:t>16.2</w:t>
      </w:r>
      <w:r>
        <w:rPr>
          <w:rFonts w:asciiTheme="minorHAnsi" w:eastAsiaTheme="minorEastAsia" w:hAnsiTheme="minorHAnsi" w:cstheme="minorBidi"/>
          <w:sz w:val="22"/>
          <w:szCs w:val="22"/>
          <w:lang w:eastAsia="en-AU"/>
        </w:rPr>
        <w:tab/>
      </w:r>
      <w:r>
        <w:t>Termination by TCA immediately upon delivery of notice</w:t>
      </w:r>
      <w:r>
        <w:tab/>
      </w:r>
      <w:r w:rsidR="00312E9E">
        <w:fldChar w:fldCharType="begin"/>
      </w:r>
      <w:r>
        <w:instrText xml:space="preserve"> PAGEREF _Toc422928990 \h </w:instrText>
      </w:r>
      <w:r w:rsidR="00312E9E">
        <w:fldChar w:fldCharType="separate"/>
      </w:r>
      <w:r w:rsidR="00AD7FED">
        <w:t>14</w:t>
      </w:r>
      <w:r w:rsidR="00312E9E">
        <w:fldChar w:fldCharType="end"/>
      </w:r>
    </w:p>
    <w:p w14:paraId="1093CEF4" w14:textId="77777777" w:rsidR="008A5BC6" w:rsidRDefault="008A5BC6">
      <w:pPr>
        <w:pStyle w:val="TOC2"/>
        <w:tabs>
          <w:tab w:val="left" w:pos="1418"/>
        </w:tabs>
        <w:rPr>
          <w:rFonts w:asciiTheme="minorHAnsi" w:eastAsiaTheme="minorEastAsia" w:hAnsiTheme="minorHAnsi" w:cstheme="minorBidi"/>
          <w:sz w:val="22"/>
          <w:szCs w:val="22"/>
          <w:lang w:eastAsia="en-AU"/>
        </w:rPr>
      </w:pPr>
      <w:r>
        <w:t>16.3</w:t>
      </w:r>
      <w:r>
        <w:rPr>
          <w:rFonts w:asciiTheme="minorHAnsi" w:eastAsiaTheme="minorEastAsia" w:hAnsiTheme="minorHAnsi" w:cstheme="minorBidi"/>
          <w:sz w:val="22"/>
          <w:szCs w:val="22"/>
          <w:lang w:eastAsia="en-AU"/>
        </w:rPr>
        <w:tab/>
      </w:r>
      <w:r>
        <w:t>Termination subject to notice period</w:t>
      </w:r>
      <w:r>
        <w:tab/>
      </w:r>
      <w:r w:rsidR="00312E9E">
        <w:fldChar w:fldCharType="begin"/>
      </w:r>
      <w:r>
        <w:instrText xml:space="preserve"> PAGEREF _Toc422928991 \h </w:instrText>
      </w:r>
      <w:r w:rsidR="00312E9E">
        <w:fldChar w:fldCharType="separate"/>
      </w:r>
      <w:r w:rsidR="00AD7FED">
        <w:t>14</w:t>
      </w:r>
      <w:r w:rsidR="00312E9E">
        <w:fldChar w:fldCharType="end"/>
      </w:r>
    </w:p>
    <w:p w14:paraId="1093CEF5" w14:textId="77777777" w:rsidR="008A5BC6" w:rsidRDefault="008A5BC6">
      <w:pPr>
        <w:pStyle w:val="TOC2"/>
        <w:tabs>
          <w:tab w:val="left" w:pos="1418"/>
        </w:tabs>
        <w:rPr>
          <w:rFonts w:asciiTheme="minorHAnsi" w:eastAsiaTheme="minorEastAsia" w:hAnsiTheme="minorHAnsi" w:cstheme="minorBidi"/>
          <w:sz w:val="22"/>
          <w:szCs w:val="22"/>
          <w:lang w:eastAsia="en-AU"/>
        </w:rPr>
      </w:pPr>
      <w:r>
        <w:t>16.4</w:t>
      </w:r>
      <w:r>
        <w:rPr>
          <w:rFonts w:asciiTheme="minorHAnsi" w:eastAsiaTheme="minorEastAsia" w:hAnsiTheme="minorHAnsi" w:cstheme="minorBidi"/>
          <w:sz w:val="22"/>
          <w:szCs w:val="22"/>
          <w:lang w:eastAsia="en-AU"/>
        </w:rPr>
        <w:tab/>
      </w:r>
      <w:r>
        <w:t>Effect of termination of this Agreement</w:t>
      </w:r>
      <w:r>
        <w:tab/>
      </w:r>
      <w:r w:rsidR="00312E9E">
        <w:fldChar w:fldCharType="begin"/>
      </w:r>
      <w:r>
        <w:instrText xml:space="preserve"> PAGEREF _Toc422928992 \h </w:instrText>
      </w:r>
      <w:r w:rsidR="00312E9E">
        <w:fldChar w:fldCharType="separate"/>
      </w:r>
      <w:r w:rsidR="00AD7FED">
        <w:t>15</w:t>
      </w:r>
      <w:r w:rsidR="00312E9E">
        <w:fldChar w:fldCharType="end"/>
      </w:r>
    </w:p>
    <w:p w14:paraId="1093CEF6" w14:textId="77777777" w:rsidR="008A5BC6" w:rsidRDefault="008A5BC6">
      <w:pPr>
        <w:pStyle w:val="TOC2"/>
        <w:tabs>
          <w:tab w:val="left" w:pos="1418"/>
        </w:tabs>
        <w:rPr>
          <w:rFonts w:asciiTheme="minorHAnsi" w:eastAsiaTheme="minorEastAsia" w:hAnsiTheme="minorHAnsi" w:cstheme="minorBidi"/>
          <w:sz w:val="22"/>
          <w:szCs w:val="22"/>
          <w:lang w:eastAsia="en-AU"/>
        </w:rPr>
      </w:pPr>
      <w:r>
        <w:t>16.5</w:t>
      </w:r>
      <w:r>
        <w:rPr>
          <w:rFonts w:asciiTheme="minorHAnsi" w:eastAsiaTheme="minorEastAsia" w:hAnsiTheme="minorHAnsi" w:cstheme="minorBidi"/>
          <w:sz w:val="22"/>
          <w:szCs w:val="22"/>
          <w:lang w:eastAsia="en-AU"/>
        </w:rPr>
        <w:tab/>
      </w:r>
      <w:r>
        <w:t>No refund</w:t>
      </w:r>
      <w:r>
        <w:tab/>
      </w:r>
      <w:r w:rsidR="00312E9E">
        <w:fldChar w:fldCharType="begin"/>
      </w:r>
      <w:r>
        <w:instrText xml:space="preserve"> PAGEREF _Toc422928993 \h </w:instrText>
      </w:r>
      <w:r w:rsidR="00312E9E">
        <w:fldChar w:fldCharType="separate"/>
      </w:r>
      <w:r w:rsidR="00AD7FED">
        <w:t>15</w:t>
      </w:r>
      <w:r w:rsidR="00312E9E">
        <w:fldChar w:fldCharType="end"/>
      </w:r>
    </w:p>
    <w:p w14:paraId="1093CEF7" w14:textId="77777777" w:rsidR="008A5BC6" w:rsidRDefault="008A5BC6">
      <w:pPr>
        <w:pStyle w:val="TOC2"/>
        <w:tabs>
          <w:tab w:val="left" w:pos="1418"/>
        </w:tabs>
        <w:rPr>
          <w:rFonts w:asciiTheme="minorHAnsi" w:eastAsiaTheme="minorEastAsia" w:hAnsiTheme="minorHAnsi" w:cstheme="minorBidi"/>
          <w:sz w:val="22"/>
          <w:szCs w:val="22"/>
          <w:lang w:eastAsia="en-AU"/>
        </w:rPr>
      </w:pPr>
      <w:r>
        <w:t>16.6</w:t>
      </w:r>
      <w:r>
        <w:rPr>
          <w:rFonts w:asciiTheme="minorHAnsi" w:eastAsiaTheme="minorEastAsia" w:hAnsiTheme="minorHAnsi" w:cstheme="minorBidi"/>
          <w:sz w:val="22"/>
          <w:szCs w:val="22"/>
          <w:lang w:eastAsia="en-AU"/>
        </w:rPr>
        <w:tab/>
      </w:r>
      <w:r>
        <w:t>Notice of Cancellation of Type-Approval</w:t>
      </w:r>
      <w:r>
        <w:tab/>
      </w:r>
      <w:r w:rsidR="00312E9E">
        <w:fldChar w:fldCharType="begin"/>
      </w:r>
      <w:r>
        <w:instrText xml:space="preserve"> PAGEREF _Toc422928994 \h </w:instrText>
      </w:r>
      <w:r w:rsidR="00312E9E">
        <w:fldChar w:fldCharType="separate"/>
      </w:r>
      <w:r w:rsidR="00AD7FED">
        <w:t>15</w:t>
      </w:r>
      <w:r w:rsidR="00312E9E">
        <w:fldChar w:fldCharType="end"/>
      </w:r>
    </w:p>
    <w:p w14:paraId="1093CEF8" w14:textId="77777777" w:rsidR="008A5BC6" w:rsidRDefault="008A5BC6">
      <w:pPr>
        <w:pStyle w:val="TOC2"/>
        <w:tabs>
          <w:tab w:val="left" w:pos="1418"/>
        </w:tabs>
        <w:rPr>
          <w:rFonts w:asciiTheme="minorHAnsi" w:eastAsiaTheme="minorEastAsia" w:hAnsiTheme="minorHAnsi" w:cstheme="minorBidi"/>
          <w:sz w:val="22"/>
          <w:szCs w:val="22"/>
          <w:lang w:eastAsia="en-AU"/>
        </w:rPr>
      </w:pPr>
      <w:r>
        <w:t>16.7</w:t>
      </w:r>
      <w:r>
        <w:rPr>
          <w:rFonts w:asciiTheme="minorHAnsi" w:eastAsiaTheme="minorEastAsia" w:hAnsiTheme="minorHAnsi" w:cstheme="minorBidi"/>
          <w:sz w:val="22"/>
          <w:szCs w:val="22"/>
          <w:lang w:eastAsia="en-AU"/>
        </w:rPr>
        <w:tab/>
      </w:r>
      <w:r>
        <w:t>Surviving provisions</w:t>
      </w:r>
      <w:r>
        <w:tab/>
      </w:r>
      <w:r w:rsidR="00312E9E">
        <w:fldChar w:fldCharType="begin"/>
      </w:r>
      <w:r>
        <w:instrText xml:space="preserve"> PAGEREF _Toc422928995 \h </w:instrText>
      </w:r>
      <w:r w:rsidR="00312E9E">
        <w:fldChar w:fldCharType="separate"/>
      </w:r>
      <w:r w:rsidR="00AD7FED">
        <w:t>15</w:t>
      </w:r>
      <w:r w:rsidR="00312E9E">
        <w:fldChar w:fldCharType="end"/>
      </w:r>
    </w:p>
    <w:p w14:paraId="1093CEF9" w14:textId="77777777" w:rsidR="008A5BC6" w:rsidRDefault="008A5BC6">
      <w:pPr>
        <w:pStyle w:val="TOC1"/>
        <w:rPr>
          <w:rFonts w:asciiTheme="minorHAnsi" w:eastAsiaTheme="minorEastAsia" w:hAnsiTheme="minorHAnsi" w:cstheme="minorBidi"/>
          <w:b w:val="0"/>
          <w:lang w:eastAsia="en-AU"/>
        </w:rPr>
      </w:pPr>
      <w:r>
        <w:t>17.</w:t>
      </w:r>
      <w:r>
        <w:rPr>
          <w:rFonts w:asciiTheme="minorHAnsi" w:eastAsiaTheme="minorEastAsia" w:hAnsiTheme="minorHAnsi" w:cstheme="minorBidi"/>
          <w:b w:val="0"/>
          <w:lang w:eastAsia="en-AU"/>
        </w:rPr>
        <w:tab/>
      </w:r>
      <w:r>
        <w:t>Publicity</w:t>
      </w:r>
      <w:r>
        <w:tab/>
      </w:r>
      <w:r w:rsidR="00312E9E">
        <w:fldChar w:fldCharType="begin"/>
      </w:r>
      <w:r>
        <w:instrText xml:space="preserve"> PAGEREF _Toc422928996 \h </w:instrText>
      </w:r>
      <w:r w:rsidR="00312E9E">
        <w:fldChar w:fldCharType="separate"/>
      </w:r>
      <w:r w:rsidR="00AD7FED">
        <w:t>16</w:t>
      </w:r>
      <w:r w:rsidR="00312E9E">
        <w:fldChar w:fldCharType="end"/>
      </w:r>
    </w:p>
    <w:p w14:paraId="1093CEFA" w14:textId="77777777" w:rsidR="008A5BC6" w:rsidRDefault="008A5BC6">
      <w:pPr>
        <w:pStyle w:val="TOC2"/>
        <w:tabs>
          <w:tab w:val="left" w:pos="1418"/>
        </w:tabs>
        <w:rPr>
          <w:rFonts w:asciiTheme="minorHAnsi" w:eastAsiaTheme="minorEastAsia" w:hAnsiTheme="minorHAnsi" w:cstheme="minorBidi"/>
          <w:sz w:val="22"/>
          <w:szCs w:val="22"/>
          <w:lang w:eastAsia="en-AU"/>
        </w:rPr>
      </w:pPr>
      <w:r>
        <w:t>17.1</w:t>
      </w:r>
      <w:r>
        <w:rPr>
          <w:rFonts w:asciiTheme="minorHAnsi" w:eastAsiaTheme="minorEastAsia" w:hAnsiTheme="minorHAnsi" w:cstheme="minorBidi"/>
          <w:sz w:val="22"/>
          <w:szCs w:val="22"/>
          <w:lang w:eastAsia="en-AU"/>
        </w:rPr>
        <w:tab/>
      </w:r>
      <w:r>
        <w:t>Publicity</w:t>
      </w:r>
      <w:r>
        <w:tab/>
      </w:r>
      <w:r w:rsidR="00312E9E">
        <w:fldChar w:fldCharType="begin"/>
      </w:r>
      <w:r>
        <w:instrText xml:space="preserve"> PAGEREF _Toc422928997 \h </w:instrText>
      </w:r>
      <w:r w:rsidR="00312E9E">
        <w:fldChar w:fldCharType="separate"/>
      </w:r>
      <w:r w:rsidR="00AD7FED">
        <w:t>16</w:t>
      </w:r>
      <w:r w:rsidR="00312E9E">
        <w:fldChar w:fldCharType="end"/>
      </w:r>
    </w:p>
    <w:p w14:paraId="1093CEFB" w14:textId="77777777" w:rsidR="008A5BC6" w:rsidRDefault="008A5BC6">
      <w:pPr>
        <w:pStyle w:val="TOC2"/>
        <w:tabs>
          <w:tab w:val="left" w:pos="1418"/>
        </w:tabs>
        <w:rPr>
          <w:rFonts w:asciiTheme="minorHAnsi" w:eastAsiaTheme="minorEastAsia" w:hAnsiTheme="minorHAnsi" w:cstheme="minorBidi"/>
          <w:sz w:val="22"/>
          <w:szCs w:val="22"/>
          <w:lang w:eastAsia="en-AU"/>
        </w:rPr>
      </w:pPr>
      <w:r>
        <w:t>17.2</w:t>
      </w:r>
      <w:r>
        <w:rPr>
          <w:rFonts w:asciiTheme="minorHAnsi" w:eastAsiaTheme="minorEastAsia" w:hAnsiTheme="minorHAnsi" w:cstheme="minorBidi"/>
          <w:sz w:val="22"/>
          <w:szCs w:val="22"/>
          <w:lang w:eastAsia="en-AU"/>
        </w:rPr>
        <w:tab/>
      </w:r>
      <w:r>
        <w:t>Request to cease engaging in Publicity</w:t>
      </w:r>
      <w:r>
        <w:tab/>
      </w:r>
      <w:r w:rsidR="00312E9E">
        <w:fldChar w:fldCharType="begin"/>
      </w:r>
      <w:r>
        <w:instrText xml:space="preserve"> PAGEREF _Toc422928998 \h </w:instrText>
      </w:r>
      <w:r w:rsidR="00312E9E">
        <w:fldChar w:fldCharType="separate"/>
      </w:r>
      <w:r w:rsidR="00AD7FED">
        <w:t>16</w:t>
      </w:r>
      <w:r w:rsidR="00312E9E">
        <w:fldChar w:fldCharType="end"/>
      </w:r>
    </w:p>
    <w:p w14:paraId="1093CEFC" w14:textId="77777777" w:rsidR="008A5BC6" w:rsidRDefault="008A5BC6">
      <w:pPr>
        <w:pStyle w:val="TOC2"/>
        <w:tabs>
          <w:tab w:val="left" w:pos="1418"/>
        </w:tabs>
        <w:rPr>
          <w:rFonts w:asciiTheme="minorHAnsi" w:eastAsiaTheme="minorEastAsia" w:hAnsiTheme="minorHAnsi" w:cstheme="minorBidi"/>
          <w:sz w:val="22"/>
          <w:szCs w:val="22"/>
          <w:lang w:eastAsia="en-AU"/>
        </w:rPr>
      </w:pPr>
      <w:r>
        <w:t>17.3</w:t>
      </w:r>
      <w:r>
        <w:rPr>
          <w:rFonts w:asciiTheme="minorHAnsi" w:eastAsiaTheme="minorEastAsia" w:hAnsiTheme="minorHAnsi" w:cstheme="minorBidi"/>
          <w:sz w:val="22"/>
          <w:szCs w:val="22"/>
          <w:lang w:eastAsia="en-AU"/>
        </w:rPr>
        <w:tab/>
      </w:r>
      <w:r>
        <w:t>Reputation</w:t>
      </w:r>
      <w:r>
        <w:tab/>
      </w:r>
      <w:r w:rsidR="00312E9E">
        <w:fldChar w:fldCharType="begin"/>
      </w:r>
      <w:r>
        <w:instrText xml:space="preserve"> PAGEREF _Toc422928999 \h </w:instrText>
      </w:r>
      <w:r w:rsidR="00312E9E">
        <w:fldChar w:fldCharType="separate"/>
      </w:r>
      <w:r w:rsidR="00AD7FED">
        <w:t>16</w:t>
      </w:r>
      <w:r w:rsidR="00312E9E">
        <w:fldChar w:fldCharType="end"/>
      </w:r>
    </w:p>
    <w:p w14:paraId="1093CEFD" w14:textId="77777777" w:rsidR="008A5BC6" w:rsidRDefault="008A5BC6">
      <w:pPr>
        <w:pStyle w:val="TOC2"/>
        <w:tabs>
          <w:tab w:val="left" w:pos="1418"/>
        </w:tabs>
        <w:rPr>
          <w:rFonts w:asciiTheme="minorHAnsi" w:eastAsiaTheme="minorEastAsia" w:hAnsiTheme="minorHAnsi" w:cstheme="minorBidi"/>
          <w:sz w:val="22"/>
          <w:szCs w:val="22"/>
          <w:lang w:eastAsia="en-AU"/>
        </w:rPr>
      </w:pPr>
      <w:r>
        <w:t>17.4</w:t>
      </w:r>
      <w:r>
        <w:rPr>
          <w:rFonts w:asciiTheme="minorHAnsi" w:eastAsiaTheme="minorEastAsia" w:hAnsiTheme="minorHAnsi" w:cstheme="minorBidi"/>
          <w:sz w:val="22"/>
          <w:szCs w:val="22"/>
          <w:lang w:eastAsia="en-AU"/>
        </w:rPr>
        <w:tab/>
      </w:r>
      <w:r>
        <w:t>Public announcements by TCA</w:t>
      </w:r>
      <w:r>
        <w:tab/>
      </w:r>
      <w:r w:rsidR="00312E9E">
        <w:fldChar w:fldCharType="begin"/>
      </w:r>
      <w:r>
        <w:instrText xml:space="preserve"> PAGEREF _Toc422929000 \h </w:instrText>
      </w:r>
      <w:r w:rsidR="00312E9E">
        <w:fldChar w:fldCharType="separate"/>
      </w:r>
      <w:r w:rsidR="00AD7FED">
        <w:t>16</w:t>
      </w:r>
      <w:r w:rsidR="00312E9E">
        <w:fldChar w:fldCharType="end"/>
      </w:r>
    </w:p>
    <w:p w14:paraId="1093CEFE" w14:textId="77777777" w:rsidR="008A5BC6" w:rsidRDefault="008A5BC6">
      <w:pPr>
        <w:pStyle w:val="TOC1"/>
        <w:rPr>
          <w:rFonts w:asciiTheme="minorHAnsi" w:eastAsiaTheme="minorEastAsia" w:hAnsiTheme="minorHAnsi" w:cstheme="minorBidi"/>
          <w:b w:val="0"/>
          <w:lang w:eastAsia="en-AU"/>
        </w:rPr>
      </w:pPr>
      <w:r>
        <w:t>18.</w:t>
      </w:r>
      <w:r>
        <w:rPr>
          <w:rFonts w:asciiTheme="minorHAnsi" w:eastAsiaTheme="minorEastAsia" w:hAnsiTheme="minorHAnsi" w:cstheme="minorBidi"/>
          <w:b w:val="0"/>
          <w:lang w:eastAsia="en-AU"/>
        </w:rPr>
        <w:tab/>
      </w:r>
      <w:r>
        <w:t>Representatives</w:t>
      </w:r>
      <w:r>
        <w:tab/>
      </w:r>
      <w:r w:rsidR="00312E9E">
        <w:fldChar w:fldCharType="begin"/>
      </w:r>
      <w:r>
        <w:instrText xml:space="preserve"> PAGEREF _Toc422929001 \h </w:instrText>
      </w:r>
      <w:r w:rsidR="00312E9E">
        <w:fldChar w:fldCharType="separate"/>
      </w:r>
      <w:r w:rsidR="00AD7FED">
        <w:t>17</w:t>
      </w:r>
      <w:r w:rsidR="00312E9E">
        <w:fldChar w:fldCharType="end"/>
      </w:r>
    </w:p>
    <w:p w14:paraId="1093CEFF" w14:textId="77777777" w:rsidR="008A5BC6" w:rsidRDefault="008A5BC6">
      <w:pPr>
        <w:pStyle w:val="TOC1"/>
        <w:rPr>
          <w:rFonts w:asciiTheme="minorHAnsi" w:eastAsiaTheme="minorEastAsia" w:hAnsiTheme="minorHAnsi" w:cstheme="minorBidi"/>
          <w:b w:val="0"/>
          <w:lang w:eastAsia="en-AU"/>
        </w:rPr>
      </w:pPr>
      <w:r>
        <w:t>19.</w:t>
      </w:r>
      <w:r>
        <w:rPr>
          <w:rFonts w:asciiTheme="minorHAnsi" w:eastAsiaTheme="minorEastAsia" w:hAnsiTheme="minorHAnsi" w:cstheme="minorBidi"/>
          <w:b w:val="0"/>
          <w:lang w:eastAsia="en-AU"/>
        </w:rPr>
        <w:tab/>
      </w:r>
      <w:r>
        <w:t>Nature of Type-Approval</w:t>
      </w:r>
      <w:r>
        <w:tab/>
      </w:r>
      <w:r w:rsidR="00312E9E">
        <w:fldChar w:fldCharType="begin"/>
      </w:r>
      <w:r>
        <w:instrText xml:space="preserve"> PAGEREF _Toc422929002 \h </w:instrText>
      </w:r>
      <w:r w:rsidR="00312E9E">
        <w:fldChar w:fldCharType="separate"/>
      </w:r>
      <w:r w:rsidR="00AD7FED">
        <w:t>17</w:t>
      </w:r>
      <w:r w:rsidR="00312E9E">
        <w:fldChar w:fldCharType="end"/>
      </w:r>
    </w:p>
    <w:p w14:paraId="1093CF00" w14:textId="77777777" w:rsidR="008A5BC6" w:rsidRDefault="008A5BC6">
      <w:pPr>
        <w:pStyle w:val="TOC1"/>
        <w:rPr>
          <w:rFonts w:asciiTheme="minorHAnsi" w:eastAsiaTheme="minorEastAsia" w:hAnsiTheme="minorHAnsi" w:cstheme="minorBidi"/>
          <w:b w:val="0"/>
          <w:lang w:eastAsia="en-AU"/>
        </w:rPr>
      </w:pPr>
      <w:r>
        <w:t>20.</w:t>
      </w:r>
      <w:r>
        <w:rPr>
          <w:rFonts w:asciiTheme="minorHAnsi" w:eastAsiaTheme="minorEastAsia" w:hAnsiTheme="minorHAnsi" w:cstheme="minorBidi"/>
          <w:b w:val="0"/>
          <w:lang w:eastAsia="en-AU"/>
        </w:rPr>
        <w:tab/>
      </w:r>
      <w:r>
        <w:t>Miscellaneous</w:t>
      </w:r>
      <w:r>
        <w:tab/>
      </w:r>
      <w:r w:rsidR="00312E9E">
        <w:fldChar w:fldCharType="begin"/>
      </w:r>
      <w:r>
        <w:instrText xml:space="preserve"> PAGEREF _Toc422929003 \h </w:instrText>
      </w:r>
      <w:r w:rsidR="00312E9E">
        <w:fldChar w:fldCharType="separate"/>
      </w:r>
      <w:r w:rsidR="00AD7FED">
        <w:t>17</w:t>
      </w:r>
      <w:r w:rsidR="00312E9E">
        <w:fldChar w:fldCharType="end"/>
      </w:r>
    </w:p>
    <w:p w14:paraId="1093CF01" w14:textId="77777777" w:rsidR="008A5BC6" w:rsidRDefault="008A5BC6">
      <w:pPr>
        <w:pStyle w:val="TOC2"/>
        <w:tabs>
          <w:tab w:val="left" w:pos="1418"/>
        </w:tabs>
        <w:rPr>
          <w:rFonts w:asciiTheme="minorHAnsi" w:eastAsiaTheme="minorEastAsia" w:hAnsiTheme="minorHAnsi" w:cstheme="minorBidi"/>
          <w:sz w:val="22"/>
          <w:szCs w:val="22"/>
          <w:lang w:eastAsia="en-AU"/>
        </w:rPr>
      </w:pPr>
      <w:r>
        <w:t>20.1</w:t>
      </w:r>
      <w:r>
        <w:rPr>
          <w:rFonts w:asciiTheme="minorHAnsi" w:eastAsiaTheme="minorEastAsia" w:hAnsiTheme="minorHAnsi" w:cstheme="minorBidi"/>
          <w:sz w:val="22"/>
          <w:szCs w:val="22"/>
          <w:lang w:eastAsia="en-AU"/>
        </w:rPr>
        <w:tab/>
      </w:r>
      <w:r>
        <w:t>Further assurances</w:t>
      </w:r>
      <w:r>
        <w:tab/>
      </w:r>
      <w:r w:rsidR="00312E9E">
        <w:fldChar w:fldCharType="begin"/>
      </w:r>
      <w:r>
        <w:instrText xml:space="preserve"> PAGEREF _Toc422929004 \h </w:instrText>
      </w:r>
      <w:r w:rsidR="00312E9E">
        <w:fldChar w:fldCharType="separate"/>
      </w:r>
      <w:r w:rsidR="00AD7FED">
        <w:t>17</w:t>
      </w:r>
      <w:r w:rsidR="00312E9E">
        <w:fldChar w:fldCharType="end"/>
      </w:r>
    </w:p>
    <w:p w14:paraId="1093CF02" w14:textId="77777777" w:rsidR="008A5BC6" w:rsidRDefault="008A5BC6">
      <w:pPr>
        <w:pStyle w:val="TOC2"/>
        <w:tabs>
          <w:tab w:val="left" w:pos="1418"/>
        </w:tabs>
        <w:rPr>
          <w:rFonts w:asciiTheme="minorHAnsi" w:eastAsiaTheme="minorEastAsia" w:hAnsiTheme="minorHAnsi" w:cstheme="minorBidi"/>
          <w:sz w:val="22"/>
          <w:szCs w:val="22"/>
          <w:lang w:eastAsia="en-AU"/>
        </w:rPr>
      </w:pPr>
      <w:r>
        <w:t>20.2</w:t>
      </w:r>
      <w:r>
        <w:rPr>
          <w:rFonts w:asciiTheme="minorHAnsi" w:eastAsiaTheme="minorEastAsia" w:hAnsiTheme="minorHAnsi" w:cstheme="minorBidi"/>
          <w:sz w:val="22"/>
          <w:szCs w:val="22"/>
          <w:lang w:eastAsia="en-AU"/>
        </w:rPr>
        <w:tab/>
      </w:r>
      <w:r>
        <w:t>Remedies cumulative</w:t>
      </w:r>
      <w:r>
        <w:tab/>
      </w:r>
      <w:r w:rsidR="00312E9E">
        <w:fldChar w:fldCharType="begin"/>
      </w:r>
      <w:r>
        <w:instrText xml:space="preserve"> PAGEREF _Toc422929005 \h </w:instrText>
      </w:r>
      <w:r w:rsidR="00312E9E">
        <w:fldChar w:fldCharType="separate"/>
      </w:r>
      <w:r w:rsidR="00AD7FED">
        <w:t>18</w:t>
      </w:r>
      <w:r w:rsidR="00312E9E">
        <w:fldChar w:fldCharType="end"/>
      </w:r>
    </w:p>
    <w:p w14:paraId="1093CF03" w14:textId="77777777" w:rsidR="008A5BC6" w:rsidRDefault="008A5BC6">
      <w:pPr>
        <w:pStyle w:val="TOC2"/>
        <w:tabs>
          <w:tab w:val="left" w:pos="1418"/>
        </w:tabs>
        <w:rPr>
          <w:rFonts w:asciiTheme="minorHAnsi" w:eastAsiaTheme="minorEastAsia" w:hAnsiTheme="minorHAnsi" w:cstheme="minorBidi"/>
          <w:sz w:val="22"/>
          <w:szCs w:val="22"/>
          <w:lang w:eastAsia="en-AU"/>
        </w:rPr>
      </w:pPr>
      <w:r>
        <w:t>20.3</w:t>
      </w:r>
      <w:r>
        <w:rPr>
          <w:rFonts w:asciiTheme="minorHAnsi" w:eastAsiaTheme="minorEastAsia" w:hAnsiTheme="minorHAnsi" w:cstheme="minorBidi"/>
          <w:sz w:val="22"/>
          <w:szCs w:val="22"/>
          <w:lang w:eastAsia="en-AU"/>
        </w:rPr>
        <w:tab/>
      </w:r>
      <w:r>
        <w:t>Severability of provisions</w:t>
      </w:r>
      <w:r>
        <w:tab/>
      </w:r>
      <w:r w:rsidR="00312E9E">
        <w:fldChar w:fldCharType="begin"/>
      </w:r>
      <w:r>
        <w:instrText xml:space="preserve"> PAGEREF _Toc422929006 \h </w:instrText>
      </w:r>
      <w:r w:rsidR="00312E9E">
        <w:fldChar w:fldCharType="separate"/>
      </w:r>
      <w:r w:rsidR="00AD7FED">
        <w:t>18</w:t>
      </w:r>
      <w:r w:rsidR="00312E9E">
        <w:fldChar w:fldCharType="end"/>
      </w:r>
    </w:p>
    <w:p w14:paraId="1093CF04" w14:textId="77777777" w:rsidR="008A5BC6" w:rsidRDefault="008A5BC6">
      <w:pPr>
        <w:pStyle w:val="TOC2"/>
        <w:tabs>
          <w:tab w:val="left" w:pos="1418"/>
        </w:tabs>
        <w:rPr>
          <w:rFonts w:asciiTheme="minorHAnsi" w:eastAsiaTheme="minorEastAsia" w:hAnsiTheme="minorHAnsi" w:cstheme="minorBidi"/>
          <w:sz w:val="22"/>
          <w:szCs w:val="22"/>
          <w:lang w:eastAsia="en-AU"/>
        </w:rPr>
      </w:pPr>
      <w:r>
        <w:t>20.4</w:t>
      </w:r>
      <w:r>
        <w:rPr>
          <w:rFonts w:asciiTheme="minorHAnsi" w:eastAsiaTheme="minorEastAsia" w:hAnsiTheme="minorHAnsi" w:cstheme="minorBidi"/>
          <w:sz w:val="22"/>
          <w:szCs w:val="22"/>
          <w:lang w:eastAsia="en-AU"/>
        </w:rPr>
        <w:tab/>
      </w:r>
      <w:r>
        <w:t>Taxes and duties</w:t>
      </w:r>
      <w:r>
        <w:tab/>
      </w:r>
      <w:r w:rsidR="00312E9E">
        <w:fldChar w:fldCharType="begin"/>
      </w:r>
      <w:r>
        <w:instrText xml:space="preserve"> PAGEREF _Toc422929007 \h </w:instrText>
      </w:r>
      <w:r w:rsidR="00312E9E">
        <w:fldChar w:fldCharType="separate"/>
      </w:r>
      <w:r w:rsidR="00AD7FED">
        <w:t>18</w:t>
      </w:r>
      <w:r w:rsidR="00312E9E">
        <w:fldChar w:fldCharType="end"/>
      </w:r>
    </w:p>
    <w:p w14:paraId="1093CF05" w14:textId="77777777" w:rsidR="008A5BC6" w:rsidRDefault="008A5BC6">
      <w:pPr>
        <w:pStyle w:val="TOC2"/>
        <w:tabs>
          <w:tab w:val="left" w:pos="1418"/>
        </w:tabs>
        <w:rPr>
          <w:rFonts w:asciiTheme="minorHAnsi" w:eastAsiaTheme="minorEastAsia" w:hAnsiTheme="minorHAnsi" w:cstheme="minorBidi"/>
          <w:sz w:val="22"/>
          <w:szCs w:val="22"/>
          <w:lang w:eastAsia="en-AU"/>
        </w:rPr>
      </w:pPr>
      <w:r>
        <w:t>20.5</w:t>
      </w:r>
      <w:r>
        <w:rPr>
          <w:rFonts w:asciiTheme="minorHAnsi" w:eastAsiaTheme="minorEastAsia" w:hAnsiTheme="minorHAnsi" w:cstheme="minorBidi"/>
          <w:sz w:val="22"/>
          <w:szCs w:val="22"/>
          <w:lang w:eastAsia="en-AU"/>
        </w:rPr>
        <w:tab/>
      </w:r>
      <w:r>
        <w:t>Entire Agreement</w:t>
      </w:r>
      <w:r>
        <w:tab/>
      </w:r>
      <w:r w:rsidR="00312E9E">
        <w:fldChar w:fldCharType="begin"/>
      </w:r>
      <w:r>
        <w:instrText xml:space="preserve"> PAGEREF _Toc422929008 \h </w:instrText>
      </w:r>
      <w:r w:rsidR="00312E9E">
        <w:fldChar w:fldCharType="separate"/>
      </w:r>
      <w:r w:rsidR="00AD7FED">
        <w:t>18</w:t>
      </w:r>
      <w:r w:rsidR="00312E9E">
        <w:fldChar w:fldCharType="end"/>
      </w:r>
    </w:p>
    <w:p w14:paraId="1093CF06" w14:textId="77777777" w:rsidR="008A5BC6" w:rsidRDefault="008A5BC6">
      <w:pPr>
        <w:pStyle w:val="TOC2"/>
        <w:tabs>
          <w:tab w:val="left" w:pos="1418"/>
        </w:tabs>
        <w:rPr>
          <w:rFonts w:asciiTheme="minorHAnsi" w:eastAsiaTheme="minorEastAsia" w:hAnsiTheme="minorHAnsi" w:cstheme="minorBidi"/>
          <w:sz w:val="22"/>
          <w:szCs w:val="22"/>
          <w:lang w:eastAsia="en-AU"/>
        </w:rPr>
      </w:pPr>
      <w:r>
        <w:t>20.6</w:t>
      </w:r>
      <w:r>
        <w:rPr>
          <w:rFonts w:asciiTheme="minorHAnsi" w:eastAsiaTheme="minorEastAsia" w:hAnsiTheme="minorHAnsi" w:cstheme="minorBidi"/>
          <w:sz w:val="22"/>
          <w:szCs w:val="22"/>
          <w:lang w:eastAsia="en-AU"/>
        </w:rPr>
        <w:tab/>
      </w:r>
      <w:r>
        <w:t>Amendment, waiver and assignment</w:t>
      </w:r>
      <w:r>
        <w:tab/>
      </w:r>
      <w:r w:rsidR="00312E9E">
        <w:fldChar w:fldCharType="begin"/>
      </w:r>
      <w:r>
        <w:instrText xml:space="preserve"> PAGEREF _Toc422929009 \h </w:instrText>
      </w:r>
      <w:r w:rsidR="00312E9E">
        <w:fldChar w:fldCharType="separate"/>
      </w:r>
      <w:r w:rsidR="00AD7FED">
        <w:t>18</w:t>
      </w:r>
      <w:r w:rsidR="00312E9E">
        <w:fldChar w:fldCharType="end"/>
      </w:r>
    </w:p>
    <w:p w14:paraId="1093CF07" w14:textId="77777777" w:rsidR="008A5BC6" w:rsidRDefault="008A5BC6">
      <w:pPr>
        <w:pStyle w:val="TOC2"/>
        <w:tabs>
          <w:tab w:val="left" w:pos="1418"/>
        </w:tabs>
        <w:rPr>
          <w:rFonts w:asciiTheme="minorHAnsi" w:eastAsiaTheme="minorEastAsia" w:hAnsiTheme="minorHAnsi" w:cstheme="minorBidi"/>
          <w:sz w:val="22"/>
          <w:szCs w:val="22"/>
          <w:lang w:eastAsia="en-AU"/>
        </w:rPr>
      </w:pPr>
      <w:r>
        <w:t>20.7</w:t>
      </w:r>
      <w:r>
        <w:rPr>
          <w:rFonts w:asciiTheme="minorHAnsi" w:eastAsiaTheme="minorEastAsia" w:hAnsiTheme="minorHAnsi" w:cstheme="minorBidi"/>
          <w:sz w:val="22"/>
          <w:szCs w:val="22"/>
          <w:lang w:eastAsia="en-AU"/>
        </w:rPr>
        <w:tab/>
      </w:r>
      <w:r>
        <w:t>Governing Law</w:t>
      </w:r>
      <w:r>
        <w:tab/>
      </w:r>
      <w:r w:rsidR="00312E9E">
        <w:fldChar w:fldCharType="begin"/>
      </w:r>
      <w:r>
        <w:instrText xml:space="preserve"> PAGEREF _Toc422929010 \h </w:instrText>
      </w:r>
      <w:r w:rsidR="00312E9E">
        <w:fldChar w:fldCharType="separate"/>
      </w:r>
      <w:r w:rsidR="00AD7FED">
        <w:t>18</w:t>
      </w:r>
      <w:r w:rsidR="00312E9E">
        <w:fldChar w:fldCharType="end"/>
      </w:r>
    </w:p>
    <w:p w14:paraId="1093CF08" w14:textId="77777777" w:rsidR="008A5BC6" w:rsidRDefault="008A5BC6">
      <w:pPr>
        <w:pStyle w:val="TOC2"/>
        <w:tabs>
          <w:tab w:val="left" w:pos="1418"/>
        </w:tabs>
        <w:rPr>
          <w:rFonts w:asciiTheme="minorHAnsi" w:eastAsiaTheme="minorEastAsia" w:hAnsiTheme="minorHAnsi" w:cstheme="minorBidi"/>
          <w:sz w:val="22"/>
          <w:szCs w:val="22"/>
          <w:lang w:eastAsia="en-AU"/>
        </w:rPr>
      </w:pPr>
      <w:r>
        <w:t>20.8</w:t>
      </w:r>
      <w:r>
        <w:rPr>
          <w:rFonts w:asciiTheme="minorHAnsi" w:eastAsiaTheme="minorEastAsia" w:hAnsiTheme="minorHAnsi" w:cstheme="minorBidi"/>
          <w:sz w:val="22"/>
          <w:szCs w:val="22"/>
          <w:lang w:eastAsia="en-AU"/>
        </w:rPr>
        <w:tab/>
      </w:r>
      <w:r>
        <w:t>Inconsistency</w:t>
      </w:r>
      <w:r>
        <w:tab/>
      </w:r>
      <w:r w:rsidR="00312E9E">
        <w:fldChar w:fldCharType="begin"/>
      </w:r>
      <w:r>
        <w:instrText xml:space="preserve"> PAGEREF _Toc422929011 \h </w:instrText>
      </w:r>
      <w:r w:rsidR="00312E9E">
        <w:fldChar w:fldCharType="separate"/>
      </w:r>
      <w:r w:rsidR="00AD7FED">
        <w:t>18</w:t>
      </w:r>
      <w:r w:rsidR="00312E9E">
        <w:fldChar w:fldCharType="end"/>
      </w:r>
    </w:p>
    <w:p w14:paraId="1093CF09" w14:textId="77777777" w:rsidR="008A5BC6" w:rsidRDefault="008A5BC6">
      <w:pPr>
        <w:pStyle w:val="TOC2"/>
        <w:tabs>
          <w:tab w:val="left" w:pos="1418"/>
        </w:tabs>
        <w:rPr>
          <w:rFonts w:asciiTheme="minorHAnsi" w:eastAsiaTheme="minorEastAsia" w:hAnsiTheme="minorHAnsi" w:cstheme="minorBidi"/>
          <w:sz w:val="22"/>
          <w:szCs w:val="22"/>
          <w:lang w:eastAsia="en-AU"/>
        </w:rPr>
      </w:pPr>
      <w:r>
        <w:t>20.9</w:t>
      </w:r>
      <w:r>
        <w:rPr>
          <w:rFonts w:asciiTheme="minorHAnsi" w:eastAsiaTheme="minorEastAsia" w:hAnsiTheme="minorHAnsi" w:cstheme="minorBidi"/>
          <w:sz w:val="22"/>
          <w:szCs w:val="22"/>
          <w:lang w:eastAsia="en-AU"/>
        </w:rPr>
        <w:tab/>
      </w:r>
      <w:r>
        <w:t>Notices</w:t>
      </w:r>
      <w:r>
        <w:tab/>
      </w:r>
      <w:r w:rsidR="00312E9E">
        <w:fldChar w:fldCharType="begin"/>
      </w:r>
      <w:r>
        <w:instrText xml:space="preserve"> PAGEREF _Toc422929012 \h </w:instrText>
      </w:r>
      <w:r w:rsidR="00312E9E">
        <w:fldChar w:fldCharType="separate"/>
      </w:r>
      <w:r w:rsidR="00AD7FED">
        <w:t>18</w:t>
      </w:r>
      <w:r w:rsidR="00312E9E">
        <w:fldChar w:fldCharType="end"/>
      </w:r>
    </w:p>
    <w:p w14:paraId="1093CF0A" w14:textId="77777777" w:rsidR="008A5BC6" w:rsidRDefault="008A5BC6">
      <w:pPr>
        <w:pStyle w:val="TOC2"/>
        <w:rPr>
          <w:rFonts w:asciiTheme="minorHAnsi" w:eastAsiaTheme="minorEastAsia" w:hAnsiTheme="minorHAnsi" w:cstheme="minorBidi"/>
          <w:sz w:val="22"/>
          <w:szCs w:val="22"/>
          <w:lang w:eastAsia="en-AU"/>
        </w:rPr>
      </w:pPr>
      <w:r w:rsidRPr="00C37613">
        <w:rPr>
          <w:rFonts w:cs="Arial"/>
          <w:bCs/>
        </w:rPr>
        <w:t xml:space="preserve">Schedule A - </w:t>
      </w:r>
      <w:r w:rsidRPr="00C37613">
        <w:rPr>
          <w:rFonts w:cs="Arial"/>
        </w:rPr>
        <w:t>Type-Approved IVU</w:t>
      </w:r>
      <w:r>
        <w:tab/>
      </w:r>
      <w:r w:rsidR="00312E9E">
        <w:fldChar w:fldCharType="begin"/>
      </w:r>
      <w:r>
        <w:instrText xml:space="preserve"> PAGEREF _Toc422929013 \h </w:instrText>
      </w:r>
      <w:r w:rsidR="00312E9E">
        <w:fldChar w:fldCharType="separate"/>
      </w:r>
      <w:r w:rsidR="00AD7FED">
        <w:t>21</w:t>
      </w:r>
      <w:r w:rsidR="00312E9E">
        <w:fldChar w:fldCharType="end"/>
      </w:r>
    </w:p>
    <w:p w14:paraId="1093CF0B" w14:textId="77777777" w:rsidR="008A5BC6" w:rsidRDefault="008A5BC6">
      <w:pPr>
        <w:pStyle w:val="TOC2"/>
        <w:rPr>
          <w:rFonts w:asciiTheme="minorHAnsi" w:eastAsiaTheme="minorEastAsia" w:hAnsiTheme="minorHAnsi" w:cstheme="minorBidi"/>
          <w:sz w:val="22"/>
          <w:szCs w:val="22"/>
          <w:lang w:eastAsia="en-AU"/>
        </w:rPr>
      </w:pPr>
      <w:r w:rsidRPr="00C37613">
        <w:rPr>
          <w:rFonts w:cs="Arial"/>
        </w:rPr>
        <w:t>Schedule B - Insurance requirements</w:t>
      </w:r>
      <w:r>
        <w:tab/>
      </w:r>
      <w:r w:rsidR="00312E9E">
        <w:fldChar w:fldCharType="begin"/>
      </w:r>
      <w:r>
        <w:instrText xml:space="preserve"> PAGEREF _Toc422929014 \h </w:instrText>
      </w:r>
      <w:r w:rsidR="00312E9E">
        <w:fldChar w:fldCharType="separate"/>
      </w:r>
      <w:r w:rsidR="00AD7FED">
        <w:t>22</w:t>
      </w:r>
      <w:r w:rsidR="00312E9E">
        <w:fldChar w:fldCharType="end"/>
      </w:r>
    </w:p>
    <w:p w14:paraId="1093CF0C" w14:textId="77777777" w:rsidR="008A5BC6" w:rsidRDefault="008A5BC6">
      <w:pPr>
        <w:pStyle w:val="TOC2"/>
        <w:rPr>
          <w:rFonts w:asciiTheme="minorHAnsi" w:eastAsiaTheme="minorEastAsia" w:hAnsiTheme="minorHAnsi" w:cstheme="minorBidi"/>
          <w:sz w:val="22"/>
          <w:szCs w:val="22"/>
          <w:lang w:eastAsia="en-AU"/>
        </w:rPr>
      </w:pPr>
      <w:r w:rsidRPr="00C37613">
        <w:rPr>
          <w:rFonts w:cs="Arial"/>
        </w:rPr>
        <w:t>Schedule C - Trademarks</w:t>
      </w:r>
      <w:r>
        <w:tab/>
      </w:r>
      <w:r w:rsidR="00312E9E">
        <w:fldChar w:fldCharType="begin"/>
      </w:r>
      <w:r>
        <w:instrText xml:space="preserve"> PAGEREF _Toc422929015 \h </w:instrText>
      </w:r>
      <w:r w:rsidR="00312E9E">
        <w:fldChar w:fldCharType="separate"/>
      </w:r>
      <w:r w:rsidR="00AD7FED">
        <w:t>23</w:t>
      </w:r>
      <w:r w:rsidR="00312E9E">
        <w:fldChar w:fldCharType="end"/>
      </w:r>
    </w:p>
    <w:p w14:paraId="1093CF0D" w14:textId="77777777" w:rsidR="008A5BC6" w:rsidRDefault="008A5BC6">
      <w:pPr>
        <w:pStyle w:val="TOC2"/>
        <w:rPr>
          <w:rFonts w:asciiTheme="minorHAnsi" w:eastAsiaTheme="minorEastAsia" w:hAnsiTheme="minorHAnsi" w:cstheme="minorBidi"/>
          <w:sz w:val="22"/>
          <w:szCs w:val="22"/>
          <w:lang w:eastAsia="en-AU"/>
        </w:rPr>
      </w:pPr>
      <w:r w:rsidRPr="00C37613">
        <w:rPr>
          <w:rFonts w:cs="Arial"/>
        </w:rPr>
        <w:t>Schedule D - Certificate</w:t>
      </w:r>
      <w:r>
        <w:tab/>
      </w:r>
      <w:r w:rsidR="00312E9E">
        <w:fldChar w:fldCharType="begin"/>
      </w:r>
      <w:r>
        <w:instrText xml:space="preserve"> PAGEREF _Toc422929016 \h </w:instrText>
      </w:r>
      <w:r w:rsidR="00312E9E">
        <w:fldChar w:fldCharType="separate"/>
      </w:r>
      <w:r w:rsidR="00AD7FED">
        <w:rPr>
          <w:b/>
          <w:bCs/>
          <w:lang w:val="en-US"/>
        </w:rPr>
        <w:t>Error! Bookmark not defined.</w:t>
      </w:r>
      <w:r w:rsidR="00312E9E">
        <w:fldChar w:fldCharType="end"/>
      </w:r>
    </w:p>
    <w:p w14:paraId="1093CF0E" w14:textId="77777777" w:rsidR="008A5BC6" w:rsidRDefault="008A5BC6">
      <w:pPr>
        <w:pStyle w:val="TOC2"/>
        <w:rPr>
          <w:rFonts w:asciiTheme="minorHAnsi" w:eastAsiaTheme="minorEastAsia" w:hAnsiTheme="minorHAnsi" w:cstheme="minorBidi"/>
          <w:sz w:val="22"/>
          <w:szCs w:val="22"/>
          <w:lang w:eastAsia="en-AU"/>
        </w:rPr>
      </w:pPr>
      <w:r w:rsidRPr="00C37613">
        <w:rPr>
          <w:rFonts w:cs="Arial"/>
        </w:rPr>
        <w:t>Schedule E - Fees</w:t>
      </w:r>
      <w:r>
        <w:tab/>
      </w:r>
      <w:r w:rsidR="00312E9E">
        <w:fldChar w:fldCharType="begin"/>
      </w:r>
      <w:r>
        <w:instrText xml:space="preserve"> PAGEREF _Toc422929017 \h </w:instrText>
      </w:r>
      <w:r w:rsidR="00312E9E">
        <w:fldChar w:fldCharType="separate"/>
      </w:r>
      <w:r w:rsidR="00AD7FED">
        <w:t>27</w:t>
      </w:r>
      <w:r w:rsidR="00312E9E">
        <w:fldChar w:fldCharType="end"/>
      </w:r>
    </w:p>
    <w:p w14:paraId="1093CF0F" w14:textId="77777777" w:rsidR="00CA3F2A" w:rsidRPr="00120EE3" w:rsidRDefault="00312E9E">
      <w:pPr>
        <w:rPr>
          <w:rFonts w:cs="Arial"/>
          <w:noProof/>
        </w:rPr>
      </w:pPr>
      <w:r w:rsidRPr="0068177E">
        <w:rPr>
          <w:rFonts w:cs="Arial"/>
          <w:b/>
          <w:noProof/>
        </w:rPr>
        <w:fldChar w:fldCharType="end"/>
      </w:r>
      <w:r w:rsidR="00120EE3">
        <w:rPr>
          <w:rFonts w:cs="Arial"/>
          <w:b/>
          <w:noProof/>
        </w:rPr>
        <w:t>Annexure A</w:t>
      </w:r>
      <w:r w:rsidR="00120EE3">
        <w:rPr>
          <w:rFonts w:cs="Arial"/>
          <w:noProof/>
        </w:rPr>
        <w:tab/>
      </w:r>
      <w:r w:rsidR="00120EE3" w:rsidRPr="00120EE3">
        <w:rPr>
          <w:rFonts w:cs="Arial"/>
          <w:noProof/>
        </w:rPr>
        <w:t>Telematics In-Vehicle Unit (IVU) Functional and Technical Specification</w:t>
      </w:r>
    </w:p>
    <w:p w14:paraId="1093CF10" w14:textId="77777777" w:rsidR="00120EE3" w:rsidRPr="00120EE3" w:rsidRDefault="00120EE3" w:rsidP="00120EE3">
      <w:pPr>
        <w:ind w:left="1418" w:hanging="1418"/>
        <w:rPr>
          <w:rFonts w:cs="Arial"/>
          <w:noProof/>
        </w:rPr>
      </w:pPr>
      <w:r>
        <w:rPr>
          <w:rFonts w:cs="Arial"/>
          <w:b/>
          <w:noProof/>
        </w:rPr>
        <w:t>Annexure B</w:t>
      </w:r>
      <w:r>
        <w:rPr>
          <w:rFonts w:cs="Arial"/>
          <w:b/>
          <w:noProof/>
        </w:rPr>
        <w:tab/>
      </w:r>
      <w:r w:rsidRPr="00120EE3">
        <w:rPr>
          <w:rFonts w:cs="Arial"/>
          <w:noProof/>
        </w:rPr>
        <w:t>Guidelines</w:t>
      </w:r>
      <w:r w:rsidRPr="00120EE3">
        <w:t xml:space="preserve"> for using the TCA Type-Approved logo with In-Vehicle Unit (IVU) Tick Disc</w:t>
      </w:r>
    </w:p>
    <w:p w14:paraId="1093CF11" w14:textId="77777777" w:rsidR="00310350" w:rsidRDefault="00310350">
      <w:pPr>
        <w:rPr>
          <w:rFonts w:cs="Arial"/>
          <w:b/>
          <w:noProof/>
        </w:rPr>
      </w:pPr>
    </w:p>
    <w:p w14:paraId="1093CF12" w14:textId="77777777" w:rsidR="00310350" w:rsidRPr="00E6097F" w:rsidRDefault="00310350">
      <w:pPr>
        <w:rPr>
          <w:rFonts w:cs="Arial"/>
        </w:rPr>
        <w:sectPr w:rsidR="00310350" w:rsidRPr="00E6097F" w:rsidSect="00CC1312">
          <w:headerReference w:type="default" r:id="rId17"/>
          <w:footerReference w:type="default" r:id="rId18"/>
          <w:pgSz w:w="11907" w:h="16840" w:code="9"/>
          <w:pgMar w:top="2155" w:right="1418" w:bottom="1134" w:left="1701" w:header="567" w:footer="567" w:gutter="0"/>
          <w:pgNumType w:fmt="lowerRoman" w:start="1"/>
          <w:cols w:space="720"/>
        </w:sectPr>
      </w:pPr>
    </w:p>
    <w:tbl>
      <w:tblPr>
        <w:tblW w:w="8789" w:type="dxa"/>
        <w:tblLayout w:type="fixed"/>
        <w:tblCellMar>
          <w:left w:w="0" w:type="dxa"/>
          <w:right w:w="0" w:type="dxa"/>
        </w:tblCellMar>
        <w:tblLook w:val="0000" w:firstRow="0" w:lastRow="0" w:firstColumn="0" w:lastColumn="0" w:noHBand="0" w:noVBand="0"/>
      </w:tblPr>
      <w:tblGrid>
        <w:gridCol w:w="985"/>
        <w:gridCol w:w="7804"/>
      </w:tblGrid>
      <w:tr w:rsidR="00CA3F2A" w:rsidRPr="00E6097F" w14:paraId="1093CF15" w14:textId="77777777" w:rsidTr="005B715F">
        <w:tc>
          <w:tcPr>
            <w:tcW w:w="985" w:type="dxa"/>
            <w:tcBorders>
              <w:bottom w:val="single" w:sz="24" w:space="0" w:color="auto"/>
            </w:tcBorders>
            <w:vAlign w:val="bottom"/>
          </w:tcPr>
          <w:p w14:paraId="1093CF13" w14:textId="77777777" w:rsidR="00CA3F2A" w:rsidRPr="00E6097F" w:rsidRDefault="00CA3F2A">
            <w:pPr>
              <w:spacing w:after="60"/>
              <w:rPr>
                <w:rFonts w:cs="Arial"/>
                <w:b/>
              </w:rPr>
            </w:pPr>
            <w:r w:rsidRPr="00E6097F">
              <w:rPr>
                <w:rFonts w:cs="Arial"/>
                <w:b/>
              </w:rPr>
              <w:lastRenderedPageBreak/>
              <w:t>Date</w:t>
            </w:r>
          </w:p>
        </w:tc>
        <w:tc>
          <w:tcPr>
            <w:tcW w:w="7804" w:type="dxa"/>
            <w:tcBorders>
              <w:left w:val="single" w:sz="4" w:space="0" w:color="auto"/>
            </w:tcBorders>
          </w:tcPr>
          <w:p w14:paraId="1093CF14" w14:textId="77777777" w:rsidR="00CA3F2A" w:rsidRPr="00E6097F" w:rsidRDefault="00CA3F2A" w:rsidP="00396862">
            <w:pPr>
              <w:pStyle w:val="PartyRecital"/>
              <w:tabs>
                <w:tab w:val="left" w:pos="5678"/>
              </w:tabs>
              <w:spacing w:before="120" w:after="0"/>
              <w:rPr>
                <w:rFonts w:cs="Arial"/>
              </w:rPr>
            </w:pPr>
          </w:p>
        </w:tc>
      </w:tr>
      <w:tr w:rsidR="00CA3F2A" w:rsidRPr="00E6097F" w14:paraId="1093CF18" w14:textId="77777777" w:rsidTr="005B715F">
        <w:trPr>
          <w:trHeight w:hRule="exact" w:val="960"/>
        </w:trPr>
        <w:tc>
          <w:tcPr>
            <w:tcW w:w="985" w:type="dxa"/>
            <w:tcBorders>
              <w:bottom w:val="single" w:sz="24" w:space="0" w:color="auto"/>
            </w:tcBorders>
            <w:vAlign w:val="bottom"/>
          </w:tcPr>
          <w:p w14:paraId="1093CF16" w14:textId="77777777" w:rsidR="00CA3F2A" w:rsidRPr="00E6097F" w:rsidRDefault="00CA3F2A">
            <w:pPr>
              <w:spacing w:after="60"/>
              <w:rPr>
                <w:rFonts w:cs="Arial"/>
              </w:rPr>
            </w:pPr>
            <w:r w:rsidRPr="00E6097F">
              <w:rPr>
                <w:rFonts w:cs="Arial"/>
                <w:b/>
              </w:rPr>
              <w:t>Parties</w:t>
            </w:r>
          </w:p>
        </w:tc>
        <w:tc>
          <w:tcPr>
            <w:tcW w:w="7804" w:type="dxa"/>
            <w:tcBorders>
              <w:left w:val="single" w:sz="4" w:space="0" w:color="auto"/>
            </w:tcBorders>
            <w:vAlign w:val="bottom"/>
          </w:tcPr>
          <w:p w14:paraId="1093CF17" w14:textId="77777777" w:rsidR="00CA3F2A" w:rsidRPr="00E6097F" w:rsidRDefault="00CA3F2A">
            <w:pPr>
              <w:pStyle w:val="PartyRecital"/>
              <w:rPr>
                <w:rFonts w:cs="Arial"/>
              </w:rPr>
            </w:pPr>
          </w:p>
        </w:tc>
      </w:tr>
      <w:tr w:rsidR="00CA3F2A" w:rsidRPr="00E6097F" w14:paraId="1093CF1B" w14:textId="77777777" w:rsidTr="005B715F">
        <w:tc>
          <w:tcPr>
            <w:tcW w:w="985" w:type="dxa"/>
          </w:tcPr>
          <w:p w14:paraId="1093CF19" w14:textId="77777777" w:rsidR="00CA3F2A" w:rsidRPr="00E6097F" w:rsidRDefault="00CA3F2A">
            <w:pPr>
              <w:pStyle w:val="PartyRecital"/>
              <w:numPr>
                <w:ilvl w:val="0"/>
                <w:numId w:val="5"/>
              </w:numPr>
              <w:ind w:left="0"/>
              <w:jc w:val="right"/>
              <w:rPr>
                <w:rFonts w:cs="Arial"/>
              </w:rPr>
            </w:pPr>
          </w:p>
        </w:tc>
        <w:tc>
          <w:tcPr>
            <w:tcW w:w="7804" w:type="dxa"/>
            <w:tcBorders>
              <w:left w:val="single" w:sz="4" w:space="0" w:color="auto"/>
            </w:tcBorders>
          </w:tcPr>
          <w:p w14:paraId="1093CF1A" w14:textId="77777777" w:rsidR="00CA3F2A" w:rsidRPr="00E6097F" w:rsidRDefault="004702E0" w:rsidP="00272DFF">
            <w:pPr>
              <w:pStyle w:val="PartyRecital"/>
              <w:rPr>
                <w:rFonts w:cs="Arial"/>
              </w:rPr>
            </w:pPr>
            <w:bookmarkStart w:id="4" w:name="AgreementParty1"/>
            <w:r>
              <w:rPr>
                <w:rFonts w:cs="Arial"/>
                <w:b/>
              </w:rPr>
              <w:t>Transport Certification Australia Limited</w:t>
            </w:r>
            <w:bookmarkEnd w:id="4"/>
            <w:r w:rsidR="00CA3F2A" w:rsidRPr="00E6097F">
              <w:rPr>
                <w:rFonts w:cs="Arial"/>
              </w:rPr>
              <w:t xml:space="preserve"> </w:t>
            </w:r>
            <w:r w:rsidR="00316363">
              <w:rPr>
                <w:rFonts w:cs="Arial"/>
              </w:rPr>
              <w:t>(ABN 83 113 379 936)</w:t>
            </w:r>
            <w:r w:rsidR="00CA3F2A" w:rsidRPr="00E6097F">
              <w:rPr>
                <w:rFonts w:cs="Arial"/>
              </w:rPr>
              <w:t xml:space="preserve"> of</w:t>
            </w:r>
            <w:r w:rsidR="00316363">
              <w:rPr>
                <w:rFonts w:cs="Arial"/>
              </w:rPr>
              <w:t xml:space="preserve"> Level 12, 535 </w:t>
            </w:r>
            <w:r w:rsidR="00272DFF">
              <w:rPr>
                <w:rFonts w:cs="Arial"/>
              </w:rPr>
              <w:t>B</w:t>
            </w:r>
            <w:r w:rsidR="00316363">
              <w:rPr>
                <w:rFonts w:cs="Arial"/>
              </w:rPr>
              <w:t>ourke Street, Melbourne, Victoria, 3000 Australia (</w:t>
            </w:r>
            <w:r w:rsidR="00316363">
              <w:rPr>
                <w:rFonts w:cs="Arial"/>
                <w:b/>
              </w:rPr>
              <w:t>"</w:t>
            </w:r>
            <w:r w:rsidR="00316363" w:rsidRPr="00316363">
              <w:rPr>
                <w:rFonts w:cs="Arial"/>
                <w:b/>
              </w:rPr>
              <w:t>TCA</w:t>
            </w:r>
            <w:r w:rsidR="00316363">
              <w:rPr>
                <w:rFonts w:cs="Arial"/>
                <w:b/>
              </w:rPr>
              <w:t>"</w:t>
            </w:r>
            <w:r w:rsidR="00CA3F2A" w:rsidRPr="00E6097F">
              <w:rPr>
                <w:rFonts w:cs="Arial"/>
              </w:rPr>
              <w:t>)</w:t>
            </w:r>
            <w:r w:rsidR="0094188F" w:rsidRPr="00E6097F">
              <w:rPr>
                <w:rFonts w:cs="Arial"/>
              </w:rPr>
              <w:t>.</w:t>
            </w:r>
          </w:p>
        </w:tc>
      </w:tr>
      <w:tr w:rsidR="00CA3F2A" w:rsidRPr="00E6097F" w14:paraId="1093CF1E" w14:textId="77777777" w:rsidTr="005B715F">
        <w:tc>
          <w:tcPr>
            <w:tcW w:w="985" w:type="dxa"/>
          </w:tcPr>
          <w:p w14:paraId="1093CF1C" w14:textId="77777777" w:rsidR="00CA3F2A" w:rsidRPr="00E6097F" w:rsidRDefault="00CA3F2A">
            <w:pPr>
              <w:pStyle w:val="PartyRecital"/>
              <w:numPr>
                <w:ilvl w:val="0"/>
                <w:numId w:val="5"/>
              </w:numPr>
              <w:ind w:left="0"/>
              <w:jc w:val="right"/>
              <w:rPr>
                <w:rFonts w:cs="Arial"/>
              </w:rPr>
            </w:pPr>
          </w:p>
        </w:tc>
        <w:tc>
          <w:tcPr>
            <w:tcW w:w="7804" w:type="dxa"/>
            <w:tcBorders>
              <w:left w:val="single" w:sz="4" w:space="0" w:color="auto"/>
            </w:tcBorders>
          </w:tcPr>
          <w:p w14:paraId="1093CF1D" w14:textId="77777777" w:rsidR="00CA3F2A" w:rsidRPr="00E6097F" w:rsidRDefault="00AE3147" w:rsidP="00AE3147">
            <w:pPr>
              <w:pStyle w:val="PartyRecital"/>
              <w:rPr>
                <w:rFonts w:cs="Arial"/>
              </w:rPr>
            </w:pPr>
            <w:permStart w:id="700346312" w:edGrp="everyone"/>
            <w:r>
              <w:rPr>
                <w:rFonts w:cs="Arial"/>
                <w:b/>
              </w:rPr>
              <w:t>insert full company name of Supplier</w:t>
            </w:r>
            <w:permEnd w:id="700346312"/>
            <w:r w:rsidR="00CA3F2A" w:rsidRPr="00E6097F">
              <w:rPr>
                <w:rFonts w:cs="Arial"/>
              </w:rPr>
              <w:t xml:space="preserve"> </w:t>
            </w:r>
            <w:r>
              <w:rPr>
                <w:rFonts w:cs="Arial"/>
              </w:rPr>
              <w:t xml:space="preserve">(ABN </w:t>
            </w:r>
            <w:permStart w:id="735842529" w:edGrp="everyone"/>
            <w:r>
              <w:rPr>
                <w:rFonts w:cs="Arial"/>
              </w:rPr>
              <w:t>insert ABN</w:t>
            </w:r>
            <w:permEnd w:id="735842529"/>
            <w:r w:rsidR="00316363" w:rsidRPr="00543823">
              <w:rPr>
                <w:rFonts w:cs="Arial"/>
              </w:rPr>
              <w:t>)</w:t>
            </w:r>
            <w:r w:rsidR="00316363">
              <w:rPr>
                <w:rFonts w:cs="Arial"/>
              </w:rPr>
              <w:t xml:space="preserve"> </w:t>
            </w:r>
            <w:r w:rsidR="00CA3F2A" w:rsidRPr="00E6097F">
              <w:rPr>
                <w:rFonts w:cs="Arial"/>
              </w:rPr>
              <w:t xml:space="preserve">of </w:t>
            </w:r>
            <w:permStart w:id="183523307" w:edGrp="everyone"/>
            <w:r>
              <w:rPr>
                <w:rFonts w:cs="Arial"/>
              </w:rPr>
              <w:t>insert address</w:t>
            </w:r>
            <w:permEnd w:id="183523307"/>
            <w:r w:rsidR="00CA3F2A" w:rsidRPr="00E6097F">
              <w:rPr>
                <w:rFonts w:cs="Arial"/>
              </w:rPr>
              <w:t xml:space="preserve"> (the </w:t>
            </w:r>
            <w:r w:rsidR="00316363" w:rsidRPr="00316363">
              <w:rPr>
                <w:rFonts w:cs="Arial"/>
                <w:b/>
              </w:rPr>
              <w:t>"</w:t>
            </w:r>
            <w:r w:rsidR="005B715F">
              <w:rPr>
                <w:rFonts w:cs="Arial"/>
                <w:b/>
              </w:rPr>
              <w:t>Supplier</w:t>
            </w:r>
            <w:r w:rsidR="00316363" w:rsidRPr="00316363">
              <w:rPr>
                <w:rFonts w:cs="Arial"/>
                <w:b/>
              </w:rPr>
              <w:t>"</w:t>
            </w:r>
            <w:r w:rsidR="00CA3F2A" w:rsidRPr="00E6097F">
              <w:rPr>
                <w:rFonts w:cs="Arial"/>
              </w:rPr>
              <w:t>)</w:t>
            </w:r>
            <w:r w:rsidR="0094188F" w:rsidRPr="00E6097F">
              <w:rPr>
                <w:rFonts w:cs="Arial"/>
              </w:rPr>
              <w:t>.</w:t>
            </w:r>
          </w:p>
        </w:tc>
      </w:tr>
      <w:tr w:rsidR="00CA3F2A" w:rsidRPr="00E6097F" w14:paraId="1093CF21" w14:textId="77777777" w:rsidTr="005B715F">
        <w:tc>
          <w:tcPr>
            <w:tcW w:w="985" w:type="dxa"/>
            <w:tcBorders>
              <w:bottom w:val="single" w:sz="24" w:space="0" w:color="auto"/>
            </w:tcBorders>
            <w:vAlign w:val="bottom"/>
          </w:tcPr>
          <w:p w14:paraId="1093CF1F" w14:textId="77777777" w:rsidR="00CA3F2A" w:rsidRPr="00E6097F" w:rsidRDefault="00CA3F2A">
            <w:pPr>
              <w:spacing w:after="60"/>
              <w:rPr>
                <w:rFonts w:cs="Arial"/>
              </w:rPr>
            </w:pPr>
            <w:r w:rsidRPr="00E6097F">
              <w:rPr>
                <w:rFonts w:cs="Arial"/>
                <w:b/>
              </w:rPr>
              <w:t>Recitals</w:t>
            </w:r>
          </w:p>
        </w:tc>
        <w:tc>
          <w:tcPr>
            <w:tcW w:w="7804" w:type="dxa"/>
            <w:tcBorders>
              <w:left w:val="single" w:sz="4" w:space="0" w:color="auto"/>
            </w:tcBorders>
          </w:tcPr>
          <w:p w14:paraId="1093CF20" w14:textId="77777777" w:rsidR="00CA3F2A" w:rsidRPr="00E6097F" w:rsidRDefault="00CA3F2A">
            <w:pPr>
              <w:pStyle w:val="PartyRecital"/>
              <w:rPr>
                <w:rFonts w:cs="Arial"/>
              </w:rPr>
            </w:pPr>
          </w:p>
        </w:tc>
      </w:tr>
      <w:tr w:rsidR="00CA3F2A" w:rsidRPr="00E6097F" w14:paraId="1093CF24" w14:textId="77777777" w:rsidTr="005B715F">
        <w:tc>
          <w:tcPr>
            <w:tcW w:w="985" w:type="dxa"/>
          </w:tcPr>
          <w:p w14:paraId="1093CF22" w14:textId="77777777" w:rsidR="00CA3F2A" w:rsidRPr="00E6097F" w:rsidRDefault="00CA3F2A">
            <w:pPr>
              <w:pStyle w:val="PartyRecital"/>
              <w:numPr>
                <w:ilvl w:val="0"/>
                <w:numId w:val="6"/>
              </w:numPr>
              <w:ind w:left="0"/>
              <w:jc w:val="right"/>
              <w:rPr>
                <w:rFonts w:cs="Arial"/>
              </w:rPr>
            </w:pPr>
          </w:p>
        </w:tc>
        <w:tc>
          <w:tcPr>
            <w:tcW w:w="7804" w:type="dxa"/>
            <w:tcBorders>
              <w:left w:val="single" w:sz="4" w:space="0" w:color="auto"/>
            </w:tcBorders>
          </w:tcPr>
          <w:p w14:paraId="1093CF23" w14:textId="77777777" w:rsidR="00CA3F2A" w:rsidRPr="00E6097F" w:rsidRDefault="005B715F" w:rsidP="007F1361">
            <w:pPr>
              <w:pStyle w:val="PartyRecital"/>
              <w:rPr>
                <w:rFonts w:cs="Arial"/>
              </w:rPr>
            </w:pPr>
            <w:r>
              <w:rPr>
                <w:rFonts w:cs="Arial"/>
              </w:rPr>
              <w:t>The Supplier submitted an</w:t>
            </w:r>
            <w:r w:rsidRPr="00443143">
              <w:rPr>
                <w:rFonts w:cs="Arial"/>
              </w:rPr>
              <w:t xml:space="preserve"> </w:t>
            </w:r>
            <w:r w:rsidR="007402B7">
              <w:rPr>
                <w:rFonts w:cs="Arial"/>
              </w:rPr>
              <w:t>IVU</w:t>
            </w:r>
            <w:r w:rsidR="00F72024">
              <w:rPr>
                <w:rFonts w:cs="Arial"/>
              </w:rPr>
              <w:t xml:space="preserve"> </w:t>
            </w:r>
            <w:r w:rsidR="00012885">
              <w:rPr>
                <w:rFonts w:cs="Arial"/>
              </w:rPr>
              <w:t xml:space="preserve">for </w:t>
            </w:r>
            <w:r w:rsidR="007402B7">
              <w:rPr>
                <w:rFonts w:cs="Arial"/>
              </w:rPr>
              <w:t>Type-</w:t>
            </w:r>
            <w:r w:rsidR="00012885">
              <w:rPr>
                <w:rFonts w:cs="Arial"/>
              </w:rPr>
              <w:t>Approval</w:t>
            </w:r>
            <w:r w:rsidR="00F72024">
              <w:rPr>
                <w:rFonts w:cs="Arial"/>
              </w:rPr>
              <w:t>, to TCA</w:t>
            </w:r>
            <w:r>
              <w:rPr>
                <w:rFonts w:cs="Arial"/>
              </w:rPr>
              <w:t xml:space="preserve">. </w:t>
            </w:r>
          </w:p>
        </w:tc>
      </w:tr>
      <w:tr w:rsidR="00CA3F2A" w:rsidRPr="00E6097F" w14:paraId="1093CF27" w14:textId="77777777" w:rsidTr="005B715F">
        <w:tc>
          <w:tcPr>
            <w:tcW w:w="985" w:type="dxa"/>
          </w:tcPr>
          <w:p w14:paraId="1093CF25" w14:textId="77777777" w:rsidR="00CA3F2A" w:rsidRPr="00E6097F" w:rsidRDefault="00CA3F2A">
            <w:pPr>
              <w:pStyle w:val="PartyRecital"/>
              <w:numPr>
                <w:ilvl w:val="0"/>
                <w:numId w:val="6"/>
              </w:numPr>
              <w:ind w:left="0"/>
              <w:jc w:val="right"/>
              <w:rPr>
                <w:rFonts w:cs="Arial"/>
              </w:rPr>
            </w:pPr>
          </w:p>
        </w:tc>
        <w:tc>
          <w:tcPr>
            <w:tcW w:w="7804" w:type="dxa"/>
            <w:tcBorders>
              <w:left w:val="single" w:sz="4" w:space="0" w:color="auto"/>
            </w:tcBorders>
          </w:tcPr>
          <w:p w14:paraId="1093CF26" w14:textId="77777777" w:rsidR="00CA3F2A" w:rsidRPr="00E6097F" w:rsidRDefault="007402B7" w:rsidP="007F1361">
            <w:pPr>
              <w:pStyle w:val="PartyRecital"/>
              <w:rPr>
                <w:rFonts w:cs="Arial"/>
              </w:rPr>
            </w:pPr>
            <w:r>
              <w:rPr>
                <w:rFonts w:cs="Arial"/>
              </w:rPr>
              <w:t xml:space="preserve">TCA conducted </w:t>
            </w:r>
            <w:r w:rsidR="00C2353E">
              <w:rPr>
                <w:rFonts w:cs="Arial"/>
              </w:rPr>
              <w:t>a Type-Approval of the IVU submitted by the Supplier</w:t>
            </w:r>
            <w:r w:rsidR="005B715F" w:rsidRPr="00443143">
              <w:rPr>
                <w:rFonts w:cs="Arial"/>
              </w:rPr>
              <w:t>.</w:t>
            </w:r>
          </w:p>
        </w:tc>
      </w:tr>
      <w:tr w:rsidR="00B12C4E" w:rsidRPr="00E6097F" w14:paraId="1093CF2A" w14:textId="77777777" w:rsidTr="005B715F">
        <w:tc>
          <w:tcPr>
            <w:tcW w:w="985" w:type="dxa"/>
          </w:tcPr>
          <w:p w14:paraId="1093CF28" w14:textId="77777777" w:rsidR="00B12C4E" w:rsidRPr="00E6097F" w:rsidRDefault="00B12C4E">
            <w:pPr>
              <w:pStyle w:val="PartyRecital"/>
              <w:numPr>
                <w:ilvl w:val="0"/>
                <w:numId w:val="6"/>
              </w:numPr>
              <w:ind w:left="0"/>
              <w:jc w:val="right"/>
              <w:rPr>
                <w:rFonts w:cs="Arial"/>
              </w:rPr>
            </w:pPr>
          </w:p>
        </w:tc>
        <w:tc>
          <w:tcPr>
            <w:tcW w:w="7804" w:type="dxa"/>
            <w:tcBorders>
              <w:left w:val="single" w:sz="4" w:space="0" w:color="auto"/>
            </w:tcBorders>
          </w:tcPr>
          <w:p w14:paraId="1093CF29" w14:textId="77777777" w:rsidR="00B12C4E" w:rsidRDefault="00B12C4E" w:rsidP="007F1361">
            <w:pPr>
              <w:pStyle w:val="PartyRecital"/>
              <w:rPr>
                <w:rFonts w:cs="Arial"/>
              </w:rPr>
            </w:pPr>
            <w:r>
              <w:rPr>
                <w:rFonts w:cs="Arial"/>
              </w:rPr>
              <w:t xml:space="preserve">TCA and the Supplier enter into this Agreement to record the terms on which TCA </w:t>
            </w:r>
            <w:r w:rsidR="00F72024">
              <w:rPr>
                <w:rFonts w:cs="Arial"/>
              </w:rPr>
              <w:t xml:space="preserve">has </w:t>
            </w:r>
            <w:r w:rsidR="006B04CE">
              <w:rPr>
                <w:rFonts w:cs="Arial"/>
              </w:rPr>
              <w:t xml:space="preserve">Type-Approved </w:t>
            </w:r>
            <w:r>
              <w:rPr>
                <w:rFonts w:cs="Arial"/>
              </w:rPr>
              <w:t xml:space="preserve">the Supplier's </w:t>
            </w:r>
            <w:r w:rsidR="00903F22">
              <w:rPr>
                <w:rFonts w:cs="Arial"/>
              </w:rPr>
              <w:t>IVU</w:t>
            </w:r>
            <w:r>
              <w:rPr>
                <w:rFonts w:cs="Arial"/>
              </w:rPr>
              <w:t>.</w:t>
            </w:r>
          </w:p>
        </w:tc>
      </w:tr>
    </w:tbl>
    <w:p w14:paraId="1093CF2B" w14:textId="77777777" w:rsidR="00CA3F2A" w:rsidRDefault="00CA3F2A">
      <w:pPr>
        <w:spacing w:before="240"/>
        <w:rPr>
          <w:rFonts w:cs="Arial"/>
        </w:rPr>
      </w:pPr>
      <w:r w:rsidRPr="00E6097F">
        <w:rPr>
          <w:rFonts w:cs="Arial"/>
          <w:b/>
          <w:sz w:val="24"/>
        </w:rPr>
        <w:t>It is agreed</w:t>
      </w:r>
      <w:r w:rsidRPr="00E6097F">
        <w:rPr>
          <w:rFonts w:cs="Arial"/>
        </w:rPr>
        <w:t xml:space="preserve"> as follows.</w:t>
      </w:r>
    </w:p>
    <w:p w14:paraId="1093CF2C" w14:textId="77777777" w:rsidR="005B715F" w:rsidRPr="00B84247" w:rsidRDefault="005B715F" w:rsidP="00B84247">
      <w:pPr>
        <w:pStyle w:val="AARHeading1"/>
        <w:rPr>
          <w:rFonts w:cs="Arial"/>
          <w:bCs/>
        </w:rPr>
      </w:pPr>
      <w:bookmarkStart w:id="5" w:name="LetterBody"/>
      <w:bookmarkStart w:id="6" w:name="_Ref339192533"/>
      <w:bookmarkStart w:id="7" w:name="_Toc422928943"/>
      <w:bookmarkStart w:id="8" w:name="_Ref339263076"/>
      <w:bookmarkEnd w:id="5"/>
      <w:r w:rsidRPr="00B84247">
        <w:t>Definitions</w:t>
      </w:r>
      <w:r w:rsidRPr="00B84247">
        <w:rPr>
          <w:rFonts w:cs="Arial"/>
          <w:bCs/>
        </w:rPr>
        <w:t xml:space="preserve"> and Interpretation</w:t>
      </w:r>
      <w:bookmarkEnd w:id="6"/>
      <w:bookmarkEnd w:id="7"/>
    </w:p>
    <w:p w14:paraId="1093CF2D" w14:textId="77777777" w:rsidR="005B715F" w:rsidRPr="005B715F" w:rsidRDefault="005B715F" w:rsidP="00C142C0">
      <w:pPr>
        <w:pStyle w:val="AARHeading2"/>
      </w:pPr>
      <w:bookmarkStart w:id="9" w:name="_Toc338942782"/>
      <w:bookmarkStart w:id="10" w:name="_Toc422928944"/>
      <w:r w:rsidRPr="005B715F">
        <w:t>Definitions</w:t>
      </w:r>
      <w:bookmarkEnd w:id="9"/>
      <w:bookmarkEnd w:id="10"/>
    </w:p>
    <w:p w14:paraId="1093CF2E" w14:textId="77777777" w:rsidR="005B715F" w:rsidRPr="005B715F" w:rsidRDefault="005B715F" w:rsidP="005B715F">
      <w:pPr>
        <w:ind w:left="709"/>
        <w:rPr>
          <w:rFonts w:cs="Arial"/>
        </w:rPr>
      </w:pPr>
      <w:r w:rsidRPr="005B715F">
        <w:rPr>
          <w:rFonts w:cs="Arial"/>
        </w:rPr>
        <w:t xml:space="preserve">The following definitions </w:t>
      </w:r>
      <w:r w:rsidR="00F0357D">
        <w:rPr>
          <w:rFonts w:cs="Arial"/>
        </w:rPr>
        <w:t>apply in this Agreement</w:t>
      </w:r>
      <w:r w:rsidRPr="005B715F">
        <w:rPr>
          <w:rFonts w:cs="Arial"/>
        </w:rPr>
        <w:t>:</w:t>
      </w:r>
    </w:p>
    <w:p w14:paraId="1093CF2F" w14:textId="77777777" w:rsidR="005B715F" w:rsidRPr="00715625" w:rsidRDefault="005B715F" w:rsidP="005B715F">
      <w:pPr>
        <w:numPr>
          <w:ilvl w:val="0"/>
          <w:numId w:val="12"/>
        </w:numPr>
        <w:rPr>
          <w:rFonts w:cs="Arial"/>
        </w:rPr>
      </w:pPr>
      <w:r w:rsidRPr="00715625">
        <w:rPr>
          <w:rFonts w:cs="Arial"/>
          <w:b/>
          <w:bCs/>
        </w:rPr>
        <w:t>“ACDC”</w:t>
      </w:r>
      <w:r w:rsidRPr="00715625">
        <w:rPr>
          <w:rFonts w:cs="Arial"/>
        </w:rPr>
        <w:t xml:space="preserve"> means the Australian Commercial Disputes Centre Limited.</w:t>
      </w:r>
    </w:p>
    <w:p w14:paraId="1093CF30" w14:textId="77777777" w:rsidR="00B12C4E" w:rsidRPr="00715625" w:rsidRDefault="006B04CE" w:rsidP="005B715F">
      <w:pPr>
        <w:numPr>
          <w:ilvl w:val="0"/>
          <w:numId w:val="12"/>
        </w:numPr>
        <w:rPr>
          <w:rFonts w:cs="Arial"/>
        </w:rPr>
      </w:pPr>
      <w:r>
        <w:rPr>
          <w:rFonts w:cs="Arial"/>
          <w:b/>
        </w:rPr>
        <w:t>“</w:t>
      </w:r>
      <w:r w:rsidR="00B12C4E" w:rsidRPr="00715625">
        <w:rPr>
          <w:rFonts w:cs="Arial"/>
          <w:b/>
        </w:rPr>
        <w:t>Agreement</w:t>
      </w:r>
      <w:r>
        <w:rPr>
          <w:rFonts w:cs="Arial"/>
          <w:b/>
        </w:rPr>
        <w:t>”</w:t>
      </w:r>
      <w:r w:rsidR="00715625">
        <w:rPr>
          <w:rFonts w:cs="Arial"/>
        </w:rPr>
        <w:t xml:space="preserve"> means this agreement.</w:t>
      </w:r>
    </w:p>
    <w:p w14:paraId="1093CF31" w14:textId="77777777" w:rsidR="005B715F" w:rsidRPr="00715625" w:rsidRDefault="005B715F" w:rsidP="005B715F">
      <w:pPr>
        <w:numPr>
          <w:ilvl w:val="0"/>
          <w:numId w:val="12"/>
        </w:numPr>
        <w:rPr>
          <w:rFonts w:cs="Arial"/>
        </w:rPr>
      </w:pPr>
      <w:r w:rsidRPr="00715625">
        <w:rPr>
          <w:rFonts w:cs="Arial"/>
          <w:b/>
          <w:bCs/>
        </w:rPr>
        <w:t>“Business Day”</w:t>
      </w:r>
      <w:r w:rsidRPr="00715625">
        <w:rPr>
          <w:rFonts w:cs="Arial"/>
        </w:rPr>
        <w:t xml:space="preserve"> means a weekday on which banks are open in Melbourne, Victoria.</w:t>
      </w:r>
    </w:p>
    <w:p w14:paraId="1093CF32" w14:textId="77777777" w:rsidR="001F1DC8" w:rsidRPr="001F1DC8" w:rsidRDefault="006B04CE" w:rsidP="005B715F">
      <w:pPr>
        <w:numPr>
          <w:ilvl w:val="0"/>
          <w:numId w:val="12"/>
        </w:numPr>
        <w:rPr>
          <w:rFonts w:cs="Arial"/>
        </w:rPr>
      </w:pPr>
      <w:r>
        <w:rPr>
          <w:rFonts w:cs="Arial"/>
          <w:b/>
        </w:rPr>
        <w:t>“</w:t>
      </w:r>
      <w:r w:rsidR="001F1DC8" w:rsidRPr="001F1DC8">
        <w:rPr>
          <w:rFonts w:cs="Arial"/>
          <w:b/>
        </w:rPr>
        <w:t>Certificate</w:t>
      </w:r>
      <w:r>
        <w:rPr>
          <w:rFonts w:cs="Arial"/>
          <w:b/>
        </w:rPr>
        <w:t>”</w:t>
      </w:r>
      <w:r w:rsidR="002D6CD8">
        <w:rPr>
          <w:rFonts w:cs="Arial"/>
        </w:rPr>
        <w:t xml:space="preserve"> </w:t>
      </w:r>
      <w:r w:rsidR="002D6CD8">
        <w:rPr>
          <w:rFonts w:cs="Arial"/>
          <w:color w:val="000000"/>
        </w:rPr>
        <w:t>means a certificate containing the information set out in Schedule D that is issued by TCA in respect of a Conforming IVU.</w:t>
      </w:r>
    </w:p>
    <w:p w14:paraId="1093CF33" w14:textId="77777777" w:rsidR="005B715F" w:rsidRPr="00715625" w:rsidRDefault="005B715F" w:rsidP="005B715F">
      <w:pPr>
        <w:numPr>
          <w:ilvl w:val="0"/>
          <w:numId w:val="12"/>
        </w:numPr>
        <w:rPr>
          <w:rFonts w:cs="Arial"/>
        </w:rPr>
      </w:pPr>
      <w:r w:rsidRPr="00715625">
        <w:rPr>
          <w:rFonts w:cs="Arial"/>
          <w:b/>
          <w:bCs/>
        </w:rPr>
        <w:t>“Change of Control Event”</w:t>
      </w:r>
      <w:r w:rsidRPr="00715625">
        <w:rPr>
          <w:rFonts w:cs="Arial"/>
        </w:rPr>
        <w:t xml:space="preserve"> means, in relation to an entity, the occurrence of an event which has the effect that:</w:t>
      </w:r>
    </w:p>
    <w:p w14:paraId="1093CF34" w14:textId="77777777" w:rsidR="005B715F" w:rsidRPr="00715625" w:rsidRDefault="005B715F" w:rsidP="005B715F">
      <w:pPr>
        <w:numPr>
          <w:ilvl w:val="0"/>
          <w:numId w:val="13"/>
        </w:numPr>
        <w:rPr>
          <w:rFonts w:cs="Arial"/>
        </w:rPr>
      </w:pPr>
      <w:r w:rsidRPr="00715625">
        <w:rPr>
          <w:rFonts w:cs="Arial"/>
        </w:rPr>
        <w:t>if a person Controlled the entity prior to the time the event occurred, the person ceased to Control the entity or another person obtained Control of the entity;</w:t>
      </w:r>
    </w:p>
    <w:p w14:paraId="1093CF35" w14:textId="77777777" w:rsidR="005B715F" w:rsidRPr="00715625" w:rsidRDefault="005B715F" w:rsidP="005B715F">
      <w:pPr>
        <w:numPr>
          <w:ilvl w:val="0"/>
          <w:numId w:val="13"/>
        </w:numPr>
        <w:rPr>
          <w:rFonts w:cs="Arial"/>
        </w:rPr>
      </w:pPr>
      <w:r w:rsidRPr="00715625">
        <w:rPr>
          <w:rFonts w:cs="Arial"/>
        </w:rPr>
        <w:t>if no person Controlled the entity prior to the time the event occurred, a person obtained Control of the entity; or</w:t>
      </w:r>
    </w:p>
    <w:p w14:paraId="1093CF36" w14:textId="77777777" w:rsidR="005B715F" w:rsidRPr="00715625" w:rsidRDefault="005B715F" w:rsidP="005B715F">
      <w:pPr>
        <w:numPr>
          <w:ilvl w:val="0"/>
          <w:numId w:val="13"/>
        </w:numPr>
        <w:rPr>
          <w:rFonts w:cs="Arial"/>
        </w:rPr>
      </w:pPr>
      <w:r w:rsidRPr="00715625">
        <w:rPr>
          <w:rFonts w:cs="Arial"/>
        </w:rPr>
        <w:t xml:space="preserve">if the entity is owned or Controlled by a group or a consortium of persons, or if the group or consortium could Control the entity were they to act </w:t>
      </w:r>
      <w:r w:rsidRPr="00715625">
        <w:rPr>
          <w:rFonts w:cs="Arial"/>
        </w:rPr>
        <w:lastRenderedPageBreak/>
        <w:t>collectively, there is any material change in the composition of the group or consortium.</w:t>
      </w:r>
    </w:p>
    <w:p w14:paraId="1093CF37" w14:textId="77777777" w:rsidR="005B715F" w:rsidRPr="00715625" w:rsidRDefault="005B715F" w:rsidP="005B715F">
      <w:pPr>
        <w:numPr>
          <w:ilvl w:val="0"/>
          <w:numId w:val="12"/>
        </w:numPr>
        <w:rPr>
          <w:rFonts w:cs="Arial"/>
        </w:rPr>
      </w:pPr>
      <w:r w:rsidRPr="00715625">
        <w:rPr>
          <w:rFonts w:cs="Arial"/>
          <w:b/>
          <w:bCs/>
        </w:rPr>
        <w:t>“Claim”</w:t>
      </w:r>
      <w:r w:rsidRPr="00715625">
        <w:rPr>
          <w:rFonts w:cs="Arial"/>
        </w:rPr>
        <w:t xml:space="preserve"> means, in relation to a party, a demand, claim, action or proceeding made or brought by or against the party, however arising and whether present, unascertained, immediate, future or contingent.</w:t>
      </w:r>
    </w:p>
    <w:p w14:paraId="1093CF38" w14:textId="77777777" w:rsidR="00F8583E" w:rsidRPr="00715625" w:rsidRDefault="006B04CE" w:rsidP="005B715F">
      <w:pPr>
        <w:numPr>
          <w:ilvl w:val="0"/>
          <w:numId w:val="12"/>
        </w:numPr>
        <w:rPr>
          <w:rFonts w:cs="Arial"/>
        </w:rPr>
      </w:pPr>
      <w:r>
        <w:rPr>
          <w:rFonts w:cs="Arial"/>
          <w:b/>
        </w:rPr>
        <w:t>“</w:t>
      </w:r>
      <w:r w:rsidR="00F8583E" w:rsidRPr="00715625">
        <w:rPr>
          <w:rFonts w:cs="Arial"/>
          <w:b/>
        </w:rPr>
        <w:t>Commencement Date</w:t>
      </w:r>
      <w:r>
        <w:rPr>
          <w:rFonts w:cs="Arial"/>
          <w:b/>
        </w:rPr>
        <w:t>”</w:t>
      </w:r>
      <w:r w:rsidR="00F8583E" w:rsidRPr="00715625">
        <w:rPr>
          <w:rFonts w:cs="Arial"/>
        </w:rPr>
        <w:t xml:space="preserve"> means the date of this Agreement</w:t>
      </w:r>
      <w:r w:rsidR="007F1361">
        <w:rPr>
          <w:rFonts w:cs="Arial"/>
        </w:rPr>
        <w:t>.</w:t>
      </w:r>
    </w:p>
    <w:p w14:paraId="1093CF39" w14:textId="77777777" w:rsidR="005B715F" w:rsidRDefault="005B715F" w:rsidP="005B715F">
      <w:pPr>
        <w:numPr>
          <w:ilvl w:val="0"/>
          <w:numId w:val="12"/>
        </w:numPr>
        <w:rPr>
          <w:rFonts w:cs="Arial"/>
        </w:rPr>
      </w:pPr>
      <w:r w:rsidRPr="00715625">
        <w:rPr>
          <w:rFonts w:cs="Arial"/>
          <w:b/>
          <w:bCs/>
        </w:rPr>
        <w:t>“Confidential Information”</w:t>
      </w:r>
      <w:r w:rsidRPr="00715625">
        <w:rPr>
          <w:rFonts w:cs="Arial"/>
        </w:rPr>
        <w:t xml:space="preserve"> means all information or knowledge relating to the business, affairs or any other technical information of TCA, which:</w:t>
      </w:r>
    </w:p>
    <w:p w14:paraId="1093CF3A" w14:textId="77777777" w:rsidR="00970FC4" w:rsidRPr="00715625" w:rsidRDefault="00970FC4" w:rsidP="00970FC4">
      <w:pPr>
        <w:pStyle w:val="DefinitionIndent"/>
        <w:numPr>
          <w:ilvl w:val="0"/>
          <w:numId w:val="0"/>
        </w:numPr>
        <w:ind w:left="1418"/>
      </w:pPr>
      <w:r w:rsidRPr="00715625">
        <w:t>a.</w:t>
      </w:r>
      <w:r w:rsidRPr="00715625">
        <w:tab/>
        <w:t>is disclosed to the Supplier by or on behalf of TCA;</w:t>
      </w:r>
    </w:p>
    <w:p w14:paraId="1093CF3B" w14:textId="77777777" w:rsidR="00970FC4" w:rsidRPr="00715625" w:rsidRDefault="00970FC4" w:rsidP="00970FC4">
      <w:pPr>
        <w:pStyle w:val="DefinitionIndent"/>
        <w:numPr>
          <w:ilvl w:val="0"/>
          <w:numId w:val="0"/>
        </w:numPr>
        <w:ind w:left="1418"/>
      </w:pPr>
      <w:r w:rsidRPr="00715625">
        <w:t>b.</w:t>
      </w:r>
      <w:r w:rsidRPr="00715625">
        <w:tab/>
        <w:t>is otherwise acquired by the Supplier directly or indirectly from TCA; or</w:t>
      </w:r>
    </w:p>
    <w:p w14:paraId="1093CF3C" w14:textId="77777777" w:rsidR="00970FC4" w:rsidRPr="00715625" w:rsidRDefault="00970FC4" w:rsidP="00970FC4">
      <w:pPr>
        <w:pStyle w:val="DefinitionIndent"/>
        <w:numPr>
          <w:ilvl w:val="0"/>
          <w:numId w:val="0"/>
        </w:numPr>
        <w:ind w:left="1418"/>
      </w:pPr>
      <w:r w:rsidRPr="00715625">
        <w:t>c.</w:t>
      </w:r>
      <w:r w:rsidRPr="00715625">
        <w:tab/>
        <w:t>otherwise comes to the knowledge of the Supplier,</w:t>
      </w:r>
    </w:p>
    <w:p w14:paraId="1093CF3D" w14:textId="77777777" w:rsidR="00970FC4" w:rsidRDefault="00970FC4" w:rsidP="00970FC4">
      <w:pPr>
        <w:pStyle w:val="DefinitionIndent"/>
        <w:numPr>
          <w:ilvl w:val="0"/>
          <w:numId w:val="0"/>
        </w:numPr>
        <w:ind w:left="1418"/>
      </w:pPr>
      <w:r w:rsidRPr="00715625">
        <w:t>whether the information is in oral, visual or written form or is recorded or embodied in any other medium.</w:t>
      </w:r>
    </w:p>
    <w:p w14:paraId="1093CF3E" w14:textId="77777777" w:rsidR="00970FC4" w:rsidRPr="00715625" w:rsidRDefault="00970FC4" w:rsidP="005B715F">
      <w:pPr>
        <w:numPr>
          <w:ilvl w:val="0"/>
          <w:numId w:val="12"/>
        </w:numPr>
        <w:rPr>
          <w:rFonts w:cs="Arial"/>
        </w:rPr>
      </w:pPr>
      <w:r w:rsidRPr="00970FC4">
        <w:rPr>
          <w:rFonts w:cs="Arial"/>
          <w:b/>
        </w:rPr>
        <w:t>“Conforming IVU”</w:t>
      </w:r>
      <w:r w:rsidR="001A6634">
        <w:rPr>
          <w:rFonts w:cs="Arial"/>
        </w:rPr>
        <w:t xml:space="preserve"> means an IVU of the Supplier </w:t>
      </w:r>
      <w:r>
        <w:rPr>
          <w:rFonts w:cs="Arial"/>
        </w:rPr>
        <w:t>that conforms with the description of the Type-Approved IVU</w:t>
      </w:r>
      <w:r w:rsidR="001A6634">
        <w:rPr>
          <w:rFonts w:cs="Arial"/>
        </w:rPr>
        <w:t xml:space="preserve"> and which the Supplier </w:t>
      </w:r>
      <w:r w:rsidR="00747568">
        <w:rPr>
          <w:rFonts w:cs="Arial"/>
        </w:rPr>
        <w:t>has or intends to supply to a Customer</w:t>
      </w:r>
      <w:r>
        <w:rPr>
          <w:rFonts w:cs="Arial"/>
        </w:rPr>
        <w:t>.</w:t>
      </w:r>
    </w:p>
    <w:p w14:paraId="1093CF3F" w14:textId="77777777" w:rsidR="005B715F" w:rsidRPr="00715625" w:rsidRDefault="005B715F" w:rsidP="005B715F">
      <w:pPr>
        <w:numPr>
          <w:ilvl w:val="0"/>
          <w:numId w:val="12"/>
        </w:numPr>
        <w:rPr>
          <w:rFonts w:cs="Arial"/>
        </w:rPr>
      </w:pPr>
      <w:r w:rsidRPr="00715625">
        <w:rPr>
          <w:rFonts w:cs="Arial"/>
          <w:b/>
          <w:bCs/>
        </w:rPr>
        <w:t>“Control”</w:t>
      </w:r>
      <w:r w:rsidRPr="00715625">
        <w:rPr>
          <w:rFonts w:cs="Arial"/>
        </w:rPr>
        <w:t xml:space="preserve"> has the meaning given to that term in section 50AA of the Corporations Act and </w:t>
      </w:r>
      <w:r w:rsidRPr="00715625">
        <w:rPr>
          <w:rFonts w:cs="Arial"/>
          <w:b/>
          <w:bCs/>
        </w:rPr>
        <w:t>“Controlled”</w:t>
      </w:r>
      <w:r w:rsidRPr="00715625">
        <w:rPr>
          <w:rFonts w:cs="Arial"/>
        </w:rPr>
        <w:t xml:space="preserve"> has the corresponding meaning.</w:t>
      </w:r>
    </w:p>
    <w:p w14:paraId="1093CF40" w14:textId="77777777" w:rsidR="005B715F" w:rsidRPr="00715625" w:rsidRDefault="005B715F" w:rsidP="005B715F">
      <w:pPr>
        <w:numPr>
          <w:ilvl w:val="0"/>
          <w:numId w:val="12"/>
        </w:numPr>
        <w:rPr>
          <w:rFonts w:cs="Arial"/>
        </w:rPr>
      </w:pPr>
      <w:r w:rsidRPr="00715625">
        <w:rPr>
          <w:rFonts w:cs="Arial"/>
          <w:b/>
          <w:bCs/>
        </w:rPr>
        <w:t>“Corporations Act”</w:t>
      </w:r>
      <w:r w:rsidRPr="00715625">
        <w:rPr>
          <w:rFonts w:cs="Arial"/>
        </w:rPr>
        <w:t xml:space="preserve"> means the </w:t>
      </w:r>
      <w:r w:rsidRPr="00715625">
        <w:rPr>
          <w:rFonts w:cs="Arial"/>
          <w:i/>
          <w:iCs/>
        </w:rPr>
        <w:t>Corporations Act 2001</w:t>
      </w:r>
      <w:r w:rsidRPr="00715625">
        <w:rPr>
          <w:rFonts w:cs="Arial"/>
        </w:rPr>
        <w:t xml:space="preserve"> (Cth).</w:t>
      </w:r>
    </w:p>
    <w:p w14:paraId="1093CF41" w14:textId="77777777" w:rsidR="001F1DC8" w:rsidRPr="001F1DC8" w:rsidRDefault="006B04CE" w:rsidP="005B715F">
      <w:pPr>
        <w:pStyle w:val="DefinitionIndent"/>
        <w:rPr>
          <w:lang w:eastAsia="en-AU"/>
        </w:rPr>
      </w:pPr>
      <w:r>
        <w:rPr>
          <w:rFonts w:cs="Arial"/>
          <w:b/>
          <w:lang w:eastAsia="en-AU"/>
        </w:rPr>
        <w:t>“</w:t>
      </w:r>
      <w:r w:rsidR="001F1DC8" w:rsidRPr="001F1DC8">
        <w:rPr>
          <w:rFonts w:cs="Arial"/>
          <w:b/>
          <w:lang w:eastAsia="en-AU"/>
        </w:rPr>
        <w:t>Customer</w:t>
      </w:r>
      <w:r>
        <w:rPr>
          <w:rFonts w:cs="Arial"/>
          <w:b/>
          <w:lang w:eastAsia="en-AU"/>
        </w:rPr>
        <w:t>”</w:t>
      </w:r>
      <w:r w:rsidR="001F1DC8">
        <w:rPr>
          <w:rFonts w:cs="Arial"/>
          <w:lang w:eastAsia="en-AU"/>
        </w:rPr>
        <w:t xml:space="preserve"> means a person </w:t>
      </w:r>
      <w:r w:rsidR="001F1DC8" w:rsidRPr="004B4612">
        <w:t xml:space="preserve">to whom the </w:t>
      </w:r>
      <w:r w:rsidR="001F1DC8">
        <w:t>Supplier</w:t>
      </w:r>
      <w:r w:rsidR="001F1DC8" w:rsidRPr="004B4612">
        <w:t xml:space="preserve"> supplies </w:t>
      </w:r>
      <w:r w:rsidR="0065204D">
        <w:t>a Conforming IVU</w:t>
      </w:r>
      <w:r w:rsidR="00567BAB">
        <w:t>, either directly or through an agent, distributor or retailer</w:t>
      </w:r>
      <w:r w:rsidR="007F1361">
        <w:t>.</w:t>
      </w:r>
    </w:p>
    <w:p w14:paraId="1093CF42" w14:textId="77777777" w:rsidR="001F1DC8" w:rsidRDefault="006B04CE" w:rsidP="005B715F">
      <w:pPr>
        <w:pStyle w:val="DefinitionIndent"/>
        <w:rPr>
          <w:lang w:eastAsia="en-AU"/>
        </w:rPr>
      </w:pPr>
      <w:r>
        <w:rPr>
          <w:b/>
          <w:lang w:eastAsia="en-AU"/>
        </w:rPr>
        <w:t>“</w:t>
      </w:r>
      <w:r w:rsidR="001F1DC8" w:rsidRPr="00F72024">
        <w:rPr>
          <w:b/>
          <w:lang w:eastAsia="en-AU"/>
        </w:rPr>
        <w:t>Dispute</w:t>
      </w:r>
      <w:r>
        <w:rPr>
          <w:b/>
          <w:lang w:eastAsia="en-AU"/>
        </w:rPr>
        <w:t>”</w:t>
      </w:r>
      <w:r w:rsidR="001F1DC8">
        <w:rPr>
          <w:lang w:eastAsia="en-AU"/>
        </w:rPr>
        <w:t xml:space="preserve"> has the meaning given in clause</w:t>
      </w:r>
      <w:r w:rsidR="00B062FD">
        <w:rPr>
          <w:lang w:eastAsia="en-AU"/>
        </w:rPr>
        <w:t xml:space="preserve"> </w:t>
      </w:r>
      <w:r w:rsidR="00312E9E">
        <w:rPr>
          <w:lang w:eastAsia="en-AU"/>
        </w:rPr>
        <w:fldChar w:fldCharType="begin"/>
      </w:r>
      <w:r w:rsidR="00105259">
        <w:rPr>
          <w:lang w:eastAsia="en-AU"/>
        </w:rPr>
        <w:instrText xml:space="preserve"> REF _Ref382399129 \r \h </w:instrText>
      </w:r>
      <w:r w:rsidR="00312E9E">
        <w:rPr>
          <w:lang w:eastAsia="en-AU"/>
        </w:rPr>
      </w:r>
      <w:r w:rsidR="00312E9E">
        <w:rPr>
          <w:lang w:eastAsia="en-AU"/>
        </w:rPr>
        <w:fldChar w:fldCharType="separate"/>
      </w:r>
      <w:r w:rsidR="00AD7FED">
        <w:rPr>
          <w:lang w:eastAsia="en-AU"/>
        </w:rPr>
        <w:t>15.1</w:t>
      </w:r>
      <w:r w:rsidR="00312E9E">
        <w:rPr>
          <w:lang w:eastAsia="en-AU"/>
        </w:rPr>
        <w:fldChar w:fldCharType="end"/>
      </w:r>
      <w:r w:rsidR="007F1361">
        <w:rPr>
          <w:lang w:eastAsia="en-AU"/>
        </w:rPr>
        <w:t>.</w:t>
      </w:r>
    </w:p>
    <w:p w14:paraId="1093CF43" w14:textId="77777777" w:rsidR="001F1DC8" w:rsidRPr="001F1DC8" w:rsidRDefault="006B04CE" w:rsidP="005B715F">
      <w:pPr>
        <w:pStyle w:val="DefinitionIndent"/>
        <w:rPr>
          <w:lang w:eastAsia="en-AU"/>
        </w:rPr>
      </w:pPr>
      <w:r>
        <w:rPr>
          <w:b/>
          <w:lang w:eastAsia="en-AU"/>
        </w:rPr>
        <w:t>“</w:t>
      </w:r>
      <w:r w:rsidR="001F1DC8" w:rsidRPr="001F1DC8">
        <w:rPr>
          <w:b/>
          <w:lang w:eastAsia="en-AU"/>
        </w:rPr>
        <w:t>Fee</w:t>
      </w:r>
      <w:r w:rsidR="00126400">
        <w:rPr>
          <w:b/>
          <w:lang w:eastAsia="en-AU"/>
        </w:rPr>
        <w:t>s</w:t>
      </w:r>
      <w:r>
        <w:rPr>
          <w:b/>
          <w:lang w:eastAsia="en-AU"/>
        </w:rPr>
        <w:t>”</w:t>
      </w:r>
      <w:r w:rsidR="001F1DC8">
        <w:rPr>
          <w:lang w:eastAsia="en-AU"/>
        </w:rPr>
        <w:t xml:space="preserve"> means the fee</w:t>
      </w:r>
      <w:r w:rsidR="00126400">
        <w:rPr>
          <w:lang w:eastAsia="en-AU"/>
        </w:rPr>
        <w:t xml:space="preserve">s </w:t>
      </w:r>
      <w:r w:rsidR="001F1DC8">
        <w:rPr>
          <w:lang w:eastAsia="en-AU"/>
        </w:rPr>
        <w:t xml:space="preserve">referred to in clause </w:t>
      </w:r>
      <w:r w:rsidR="00312E9E">
        <w:rPr>
          <w:lang w:eastAsia="en-AU"/>
        </w:rPr>
        <w:fldChar w:fldCharType="begin"/>
      </w:r>
      <w:r w:rsidR="001F1DC8">
        <w:rPr>
          <w:lang w:eastAsia="en-AU"/>
        </w:rPr>
        <w:instrText xml:space="preserve"> REF _Ref364884343 \w \h </w:instrText>
      </w:r>
      <w:r w:rsidR="00312E9E">
        <w:rPr>
          <w:lang w:eastAsia="en-AU"/>
        </w:rPr>
      </w:r>
      <w:r w:rsidR="00312E9E">
        <w:rPr>
          <w:lang w:eastAsia="en-AU"/>
        </w:rPr>
        <w:fldChar w:fldCharType="separate"/>
      </w:r>
      <w:r w:rsidR="00AD7FED">
        <w:rPr>
          <w:lang w:eastAsia="en-AU"/>
        </w:rPr>
        <w:t>6.1(a)</w:t>
      </w:r>
      <w:r w:rsidR="00312E9E">
        <w:rPr>
          <w:lang w:eastAsia="en-AU"/>
        </w:rPr>
        <w:fldChar w:fldCharType="end"/>
      </w:r>
      <w:r w:rsidR="001F1DC8">
        <w:rPr>
          <w:lang w:eastAsia="en-AU"/>
        </w:rPr>
        <w:t>.</w:t>
      </w:r>
    </w:p>
    <w:p w14:paraId="1093CF44" w14:textId="77777777" w:rsidR="00012885" w:rsidRPr="00012885" w:rsidRDefault="006B04CE" w:rsidP="005B715F">
      <w:pPr>
        <w:pStyle w:val="DefinitionIndent"/>
        <w:rPr>
          <w:lang w:eastAsia="en-AU"/>
        </w:rPr>
      </w:pPr>
      <w:r>
        <w:rPr>
          <w:b/>
        </w:rPr>
        <w:t>“</w:t>
      </w:r>
      <w:r w:rsidR="00012885" w:rsidRPr="00012885">
        <w:rPr>
          <w:b/>
        </w:rPr>
        <w:t>Guidelines</w:t>
      </w:r>
      <w:r>
        <w:rPr>
          <w:b/>
        </w:rPr>
        <w:t>”</w:t>
      </w:r>
      <w:r w:rsidR="00012885" w:rsidRPr="00012885">
        <w:rPr>
          <w:b/>
        </w:rPr>
        <w:t xml:space="preserve"> </w:t>
      </w:r>
      <w:r w:rsidR="00012885" w:rsidRPr="00012885">
        <w:t xml:space="preserve">means </w:t>
      </w:r>
      <w:r w:rsidR="00012885" w:rsidRPr="00790891">
        <w:t xml:space="preserve">the </w:t>
      </w:r>
      <w:r w:rsidR="00012885">
        <w:t>‘</w:t>
      </w:r>
      <w:r w:rsidR="00012885" w:rsidRPr="00790891">
        <w:t xml:space="preserve">Guidelines for using the TCA </w:t>
      </w:r>
      <w:r w:rsidR="00602440">
        <w:t>Type-</w:t>
      </w:r>
      <w:r w:rsidR="00C93774">
        <w:t xml:space="preserve">Approved logo with In-Vehicle Unit (IVU) Tick Disc’ </w:t>
      </w:r>
      <w:r w:rsidR="00012885">
        <w:t>(as amended by TCA from time to time)</w:t>
      </w:r>
      <w:r w:rsidR="00120EE3">
        <w:t xml:space="preserve"> in Annexure B of this Agreement</w:t>
      </w:r>
      <w:r w:rsidR="00012885">
        <w:t>.</w:t>
      </w:r>
    </w:p>
    <w:p w14:paraId="1093CF45" w14:textId="77777777" w:rsidR="005B715F" w:rsidRPr="00715625" w:rsidRDefault="005B715F" w:rsidP="005B715F">
      <w:pPr>
        <w:pStyle w:val="DefinitionIndent"/>
        <w:rPr>
          <w:lang w:eastAsia="en-AU"/>
        </w:rPr>
      </w:pPr>
      <w:r w:rsidRPr="00715625">
        <w:rPr>
          <w:b/>
          <w:lang w:eastAsia="en-AU"/>
        </w:rPr>
        <w:t xml:space="preserve">“IAP Services” </w:t>
      </w:r>
      <w:r w:rsidRPr="00715625">
        <w:rPr>
          <w:lang w:eastAsia="en-AU"/>
        </w:rPr>
        <w:t xml:space="preserve">means all of the services an IAP Service Provider must provide, and all the obligations an IAP Service Provider must observe, as set out </w:t>
      </w:r>
      <w:r w:rsidR="00C2353E">
        <w:rPr>
          <w:lang w:eastAsia="en-AU"/>
        </w:rPr>
        <w:t>in a</w:t>
      </w:r>
      <w:r w:rsidR="00C2353E" w:rsidRPr="00715625">
        <w:rPr>
          <w:lang w:eastAsia="en-AU"/>
        </w:rPr>
        <w:t xml:space="preserve"> 'TCA / IAP Service Provider Certification Agreement'</w:t>
      </w:r>
      <w:r w:rsidR="00C2353E">
        <w:rPr>
          <w:lang w:eastAsia="en-AU"/>
        </w:rPr>
        <w:t xml:space="preserve"> and </w:t>
      </w:r>
      <w:r w:rsidRPr="00715625">
        <w:rPr>
          <w:lang w:eastAsia="en-AU"/>
        </w:rPr>
        <w:t xml:space="preserve">in the </w:t>
      </w:r>
      <w:r w:rsidR="00341876">
        <w:rPr>
          <w:lang w:eastAsia="en-AU"/>
        </w:rPr>
        <w:t>‘</w:t>
      </w:r>
      <w:r w:rsidRPr="00715625">
        <w:rPr>
          <w:lang w:eastAsia="en-AU"/>
        </w:rPr>
        <w:t>IAP Functional and Technical Specification’ between TCA and the IAP Service Provider.</w:t>
      </w:r>
    </w:p>
    <w:p w14:paraId="1093CF46" w14:textId="77777777" w:rsidR="005B715F" w:rsidRPr="00715625" w:rsidRDefault="005B715F" w:rsidP="005B715F">
      <w:pPr>
        <w:pStyle w:val="DefinitionIndent"/>
        <w:rPr>
          <w:lang w:eastAsia="en-AU"/>
        </w:rPr>
      </w:pPr>
      <w:r w:rsidRPr="00715625">
        <w:rPr>
          <w:b/>
          <w:lang w:eastAsia="en-AU"/>
        </w:rPr>
        <w:t xml:space="preserve">“IAP Service Provider” </w:t>
      </w:r>
      <w:r w:rsidRPr="00715625">
        <w:rPr>
          <w:lang w:eastAsia="en-AU"/>
        </w:rPr>
        <w:t xml:space="preserve">means a person who has been certified by TCA as an </w:t>
      </w:r>
      <w:r w:rsidR="00C2353E">
        <w:rPr>
          <w:lang w:eastAsia="en-AU"/>
        </w:rPr>
        <w:t>IAP Service Provider</w:t>
      </w:r>
      <w:r w:rsidRPr="00715625">
        <w:rPr>
          <w:lang w:eastAsia="en-AU"/>
        </w:rPr>
        <w:t xml:space="preserve"> and is entitled to provide IAP Services.</w:t>
      </w:r>
    </w:p>
    <w:p w14:paraId="1093CF47" w14:textId="77777777" w:rsidR="005B715F" w:rsidRPr="00715625" w:rsidRDefault="005B715F" w:rsidP="005B715F">
      <w:pPr>
        <w:numPr>
          <w:ilvl w:val="0"/>
          <w:numId w:val="12"/>
        </w:numPr>
        <w:rPr>
          <w:rFonts w:cs="Arial"/>
        </w:rPr>
      </w:pPr>
      <w:r w:rsidRPr="00715625">
        <w:rPr>
          <w:rFonts w:cs="Arial"/>
          <w:b/>
          <w:bCs/>
        </w:rPr>
        <w:t>“Insolvency Event”</w:t>
      </w:r>
      <w:r w:rsidRPr="00715625">
        <w:rPr>
          <w:rFonts w:cs="Arial"/>
        </w:rPr>
        <w:t xml:space="preserve"> means any one of the following events that may occur in respect of the Supplier:</w:t>
      </w:r>
    </w:p>
    <w:p w14:paraId="1093CF48" w14:textId="77777777" w:rsidR="005B715F" w:rsidRPr="00715625" w:rsidRDefault="005B715F" w:rsidP="005B715F">
      <w:pPr>
        <w:ind w:left="2127" w:hanging="709"/>
        <w:rPr>
          <w:rFonts w:cs="Arial"/>
        </w:rPr>
      </w:pPr>
      <w:r w:rsidRPr="00715625">
        <w:rPr>
          <w:rFonts w:cs="Arial"/>
        </w:rPr>
        <w:t>a.</w:t>
      </w:r>
      <w:r w:rsidRPr="00715625">
        <w:rPr>
          <w:rFonts w:cs="Arial"/>
        </w:rPr>
        <w:tab/>
        <w:t>the Supplier stops or suspends or threatens to stop or suspend payment of all or a class of its debts;</w:t>
      </w:r>
    </w:p>
    <w:p w14:paraId="1093CF49" w14:textId="77777777" w:rsidR="005B715F" w:rsidRPr="00715625" w:rsidRDefault="005B715F" w:rsidP="005B715F">
      <w:pPr>
        <w:ind w:left="2127" w:hanging="709"/>
        <w:rPr>
          <w:rFonts w:cs="Arial"/>
        </w:rPr>
      </w:pPr>
      <w:r w:rsidRPr="00715625">
        <w:rPr>
          <w:rFonts w:cs="Arial"/>
        </w:rPr>
        <w:t>b.</w:t>
      </w:r>
      <w:r w:rsidRPr="00715625">
        <w:rPr>
          <w:rFonts w:cs="Arial"/>
        </w:rPr>
        <w:tab/>
        <w:t>the Supplier is insolvent within the meaning of section 95A of the Corporations Act;</w:t>
      </w:r>
    </w:p>
    <w:p w14:paraId="1093CF4A" w14:textId="77777777" w:rsidR="005B715F" w:rsidRPr="00715625" w:rsidRDefault="005B715F" w:rsidP="005B715F">
      <w:pPr>
        <w:ind w:left="2127" w:hanging="709"/>
        <w:rPr>
          <w:rFonts w:cs="Arial"/>
        </w:rPr>
      </w:pPr>
      <w:r w:rsidRPr="00715625">
        <w:rPr>
          <w:rFonts w:cs="Arial"/>
        </w:rPr>
        <w:lastRenderedPageBreak/>
        <w:t>c.</w:t>
      </w:r>
      <w:r w:rsidRPr="00715625">
        <w:rPr>
          <w:rFonts w:cs="Arial"/>
        </w:rPr>
        <w:tab/>
        <w:t>a court is required by reason of section 459C(2) of the Corporations Act to presume that the Supplier is insolvent;</w:t>
      </w:r>
    </w:p>
    <w:p w14:paraId="1093CF4B" w14:textId="77777777" w:rsidR="005B715F" w:rsidRPr="00715625" w:rsidRDefault="005B715F" w:rsidP="005B715F">
      <w:pPr>
        <w:ind w:left="2127" w:hanging="709"/>
        <w:rPr>
          <w:rFonts w:cs="Arial"/>
        </w:rPr>
      </w:pPr>
      <w:r w:rsidRPr="00715625">
        <w:rPr>
          <w:rFonts w:cs="Arial"/>
        </w:rPr>
        <w:t>d.</w:t>
      </w:r>
      <w:r w:rsidRPr="00715625">
        <w:rPr>
          <w:rFonts w:cs="Arial"/>
        </w:rPr>
        <w:tab/>
        <w:t>the Supplier fails to comply with a statutory demand (within the meaning of section 459F(1) of the Corporations Act);</w:t>
      </w:r>
    </w:p>
    <w:p w14:paraId="1093CF4C" w14:textId="77777777" w:rsidR="005B715F" w:rsidRPr="00715625" w:rsidRDefault="005B715F" w:rsidP="005B715F">
      <w:pPr>
        <w:ind w:left="2127" w:hanging="709"/>
        <w:rPr>
          <w:rFonts w:cs="Arial"/>
        </w:rPr>
      </w:pPr>
      <w:r w:rsidRPr="00715625">
        <w:rPr>
          <w:rFonts w:cs="Arial"/>
        </w:rPr>
        <w:t>e.</w:t>
      </w:r>
      <w:r w:rsidRPr="00715625">
        <w:rPr>
          <w:rFonts w:cs="Arial"/>
        </w:rPr>
        <w:tab/>
        <w:t>the Supplier has an administrator appointed or any step preliminary to the appointment of an administrator is taken;</w:t>
      </w:r>
    </w:p>
    <w:p w14:paraId="1093CF4D" w14:textId="77777777" w:rsidR="005B715F" w:rsidRPr="00715625" w:rsidRDefault="005B715F" w:rsidP="005B715F">
      <w:pPr>
        <w:ind w:left="2127" w:hanging="709"/>
        <w:rPr>
          <w:rFonts w:cs="Arial"/>
        </w:rPr>
      </w:pPr>
      <w:r w:rsidRPr="00715625">
        <w:rPr>
          <w:rFonts w:cs="Arial"/>
        </w:rPr>
        <w:t>f.</w:t>
      </w:r>
      <w:r w:rsidRPr="00715625">
        <w:rPr>
          <w:rFonts w:cs="Arial"/>
        </w:rPr>
        <w:tab/>
        <w:t>the Supplier has a controller (within the meaning of section 9 of the Corporations Act) or similar officer is appointed to all or any of its assets or undertaking; or</w:t>
      </w:r>
    </w:p>
    <w:p w14:paraId="1093CF4E" w14:textId="77777777" w:rsidR="005B715F" w:rsidRPr="00715625" w:rsidRDefault="005B715F" w:rsidP="005B715F">
      <w:pPr>
        <w:ind w:left="2127" w:hanging="709"/>
        <w:rPr>
          <w:rFonts w:cs="Arial"/>
        </w:rPr>
      </w:pPr>
      <w:r w:rsidRPr="00715625">
        <w:rPr>
          <w:rFonts w:cs="Arial"/>
        </w:rPr>
        <w:t>g.</w:t>
      </w:r>
      <w:r w:rsidRPr="00715625">
        <w:rPr>
          <w:rFonts w:cs="Arial"/>
        </w:rPr>
        <w:tab/>
        <w:t>the Supplier has proceedings commenced, a resolution passed or proposed in a notice of meeting, an application to, or order of, a court made or other steps are taken against or in respect of it for its winding up, deregistration or dissolution or for it to enter an arrangement, compromise or composition with or assignment for the benefit of its creditors, a class of them or any of them.</w:t>
      </w:r>
    </w:p>
    <w:p w14:paraId="1093CF4F" w14:textId="77777777" w:rsidR="005B715F" w:rsidRPr="00715625" w:rsidRDefault="005B715F" w:rsidP="005B715F">
      <w:pPr>
        <w:numPr>
          <w:ilvl w:val="0"/>
          <w:numId w:val="12"/>
        </w:numPr>
        <w:rPr>
          <w:rFonts w:cs="Arial"/>
        </w:rPr>
      </w:pPr>
      <w:r w:rsidRPr="00715625">
        <w:rPr>
          <w:rFonts w:cs="Arial"/>
          <w:b/>
          <w:bCs/>
        </w:rPr>
        <w:t>“Intellectual Property”</w:t>
      </w:r>
      <w:r w:rsidRPr="00715625">
        <w:rPr>
          <w:rFonts w:cs="Arial"/>
        </w:rPr>
        <w:t xml:space="preserve"> means all industrial and intellectual property whether protectable by statute, at common law or in equity, including, but not limited to, </w:t>
      </w:r>
      <w:r w:rsidR="00C2353E">
        <w:rPr>
          <w:rFonts w:cs="Arial"/>
        </w:rPr>
        <w:t>trademarks</w:t>
      </w:r>
      <w:r w:rsidR="008E2393">
        <w:rPr>
          <w:rFonts w:cs="Arial"/>
        </w:rPr>
        <w:t>/logos</w:t>
      </w:r>
      <w:r w:rsidR="00C2353E">
        <w:rPr>
          <w:rFonts w:cs="Arial"/>
        </w:rPr>
        <w:t xml:space="preserve">, </w:t>
      </w:r>
      <w:r w:rsidRPr="00715625">
        <w:rPr>
          <w:rFonts w:cs="Arial"/>
        </w:rPr>
        <w:t xml:space="preserve">copyright, design rights, inventions, patents, technology, trade secrets, know-how and all other rights and interests of a like nature.  </w:t>
      </w:r>
    </w:p>
    <w:p w14:paraId="1093CF50" w14:textId="77777777" w:rsidR="00903F22" w:rsidRPr="00903F22" w:rsidRDefault="00061344" w:rsidP="00970FC4">
      <w:pPr>
        <w:pStyle w:val="DefinitionIndent"/>
      </w:pPr>
      <w:r w:rsidRPr="00061344">
        <w:rPr>
          <w:b/>
        </w:rPr>
        <w:t>“IVU”</w:t>
      </w:r>
      <w:r w:rsidR="00903F22">
        <w:t xml:space="preserve"> </w:t>
      </w:r>
      <w:r w:rsidR="00903F22" w:rsidRPr="00EE0C11">
        <w:rPr>
          <w:lang w:eastAsia="en-AU"/>
        </w:rPr>
        <w:t xml:space="preserve">has the meaning given to that term in the </w:t>
      </w:r>
      <w:r w:rsidR="00903F22">
        <w:rPr>
          <w:lang w:eastAsia="en-AU"/>
        </w:rPr>
        <w:t xml:space="preserve">Telematics In-Vehicle Unit </w:t>
      </w:r>
      <w:r w:rsidR="008F57D3">
        <w:rPr>
          <w:lang w:eastAsia="en-AU"/>
        </w:rPr>
        <w:t xml:space="preserve">(IVU) </w:t>
      </w:r>
      <w:r w:rsidR="00903F22">
        <w:rPr>
          <w:lang w:eastAsia="en-AU"/>
        </w:rPr>
        <w:t>Functional and Technical Specification</w:t>
      </w:r>
      <w:r w:rsidR="0077707B">
        <w:rPr>
          <w:lang w:eastAsia="en-AU"/>
        </w:rPr>
        <w:t>.</w:t>
      </w:r>
    </w:p>
    <w:p w14:paraId="1093CF51" w14:textId="77777777" w:rsidR="005B715F" w:rsidRPr="00715625" w:rsidRDefault="005B715F" w:rsidP="005B715F">
      <w:pPr>
        <w:numPr>
          <w:ilvl w:val="0"/>
          <w:numId w:val="12"/>
        </w:numPr>
        <w:rPr>
          <w:rFonts w:cs="Arial"/>
        </w:rPr>
      </w:pPr>
      <w:r w:rsidRPr="00715625">
        <w:rPr>
          <w:rFonts w:cs="Arial"/>
          <w:b/>
          <w:bCs/>
        </w:rPr>
        <w:t>“Law”</w:t>
      </w:r>
      <w:r w:rsidRPr="00715625">
        <w:rPr>
          <w:rFonts w:cs="Arial"/>
        </w:rPr>
        <w:t xml:space="preserve"> means any statute, regulation, order, rule, subordinate legislation or other document enforceable under any statute, regulation, order, rule or subordinate legislation.</w:t>
      </w:r>
    </w:p>
    <w:p w14:paraId="1093CF52" w14:textId="77777777" w:rsidR="005B715F" w:rsidRPr="00715625" w:rsidRDefault="005B715F" w:rsidP="005B715F">
      <w:pPr>
        <w:numPr>
          <w:ilvl w:val="0"/>
          <w:numId w:val="12"/>
        </w:numPr>
        <w:rPr>
          <w:rFonts w:cs="Arial"/>
        </w:rPr>
      </w:pPr>
      <w:r w:rsidRPr="00715625">
        <w:rPr>
          <w:rFonts w:cs="Arial"/>
          <w:b/>
          <w:bCs/>
        </w:rPr>
        <w:t>“Loss”</w:t>
      </w:r>
      <w:r w:rsidRPr="00715625">
        <w:rPr>
          <w:rFonts w:cs="Arial"/>
        </w:rPr>
        <w:t xml:space="preserve"> includes any damage, loss, cost, liability, charge, expense, diminution in value or deficiency of any kind or character.</w:t>
      </w:r>
    </w:p>
    <w:p w14:paraId="1093CF53" w14:textId="77777777" w:rsidR="005B715F" w:rsidRPr="00715625" w:rsidRDefault="005B715F" w:rsidP="005B715F">
      <w:pPr>
        <w:numPr>
          <w:ilvl w:val="0"/>
          <w:numId w:val="12"/>
        </w:numPr>
        <w:rPr>
          <w:rFonts w:cs="Arial"/>
        </w:rPr>
      </w:pPr>
      <w:r w:rsidRPr="00715625">
        <w:rPr>
          <w:rFonts w:cs="Arial"/>
          <w:b/>
          <w:bCs/>
        </w:rPr>
        <w:t>“Personnel”</w:t>
      </w:r>
      <w:r w:rsidRPr="00715625">
        <w:rPr>
          <w:rFonts w:cs="Arial"/>
        </w:rPr>
        <w:t xml:space="preserve"> means that party's employees, officers, directors and agents.</w:t>
      </w:r>
    </w:p>
    <w:p w14:paraId="1093CF54" w14:textId="77777777" w:rsidR="005B715F" w:rsidRPr="00715625" w:rsidRDefault="005B715F" w:rsidP="005B715F">
      <w:pPr>
        <w:numPr>
          <w:ilvl w:val="0"/>
          <w:numId w:val="12"/>
        </w:numPr>
        <w:rPr>
          <w:rFonts w:cs="Arial"/>
        </w:rPr>
      </w:pPr>
      <w:r w:rsidRPr="00715625">
        <w:rPr>
          <w:rFonts w:cs="Arial"/>
          <w:b/>
          <w:bCs/>
        </w:rPr>
        <w:t>“Privacy Laws”</w:t>
      </w:r>
      <w:r w:rsidRPr="00715625">
        <w:rPr>
          <w:rFonts w:cs="Arial"/>
        </w:rPr>
        <w:t xml:space="preserve"> means the </w:t>
      </w:r>
      <w:r w:rsidRPr="00715625">
        <w:rPr>
          <w:rFonts w:cs="Arial"/>
          <w:i/>
          <w:iCs/>
        </w:rPr>
        <w:t>Privacy Act 1988</w:t>
      </w:r>
      <w:r w:rsidRPr="00715625">
        <w:rPr>
          <w:rFonts w:cs="Arial"/>
        </w:rPr>
        <w:t xml:space="preserve"> (Cth) and any other applicable Commonwealth, State or Territory privacy law.</w:t>
      </w:r>
    </w:p>
    <w:p w14:paraId="1093CF55" w14:textId="77777777" w:rsidR="005B715F" w:rsidRPr="00715625" w:rsidRDefault="005B715F" w:rsidP="005B715F">
      <w:pPr>
        <w:numPr>
          <w:ilvl w:val="0"/>
          <w:numId w:val="12"/>
        </w:numPr>
        <w:rPr>
          <w:rFonts w:cs="Arial"/>
        </w:rPr>
      </w:pPr>
      <w:r w:rsidRPr="00715625">
        <w:rPr>
          <w:rFonts w:cs="Arial"/>
          <w:b/>
          <w:bCs/>
        </w:rPr>
        <w:t>“Publicity”</w:t>
      </w:r>
      <w:r w:rsidRPr="00715625">
        <w:rPr>
          <w:rFonts w:cs="Arial"/>
        </w:rPr>
        <w:t xml:space="preserve"> means the marketing of the </w:t>
      </w:r>
      <w:r w:rsidR="00DC747B">
        <w:rPr>
          <w:rFonts w:cs="Arial"/>
        </w:rPr>
        <w:t>Type-Approved IVU and/or a Conforming IVU</w:t>
      </w:r>
      <w:r w:rsidR="00903F22" w:rsidRPr="00715625">
        <w:rPr>
          <w:rFonts w:cs="Arial"/>
        </w:rPr>
        <w:t xml:space="preserve"> </w:t>
      </w:r>
      <w:r w:rsidRPr="00715625">
        <w:rPr>
          <w:rFonts w:cs="Arial"/>
        </w:rPr>
        <w:t>via any medium, including, but not limited to, packaging, posters, brochures, trade journals and magazines, merchandise, editorials, demonstrations, media releases and print, radio, telephone, television, website and email advertising.</w:t>
      </w:r>
    </w:p>
    <w:p w14:paraId="1093CF56" w14:textId="77777777" w:rsidR="005B715F" w:rsidRPr="001A7CCA" w:rsidRDefault="005B715F" w:rsidP="005B715F">
      <w:pPr>
        <w:numPr>
          <w:ilvl w:val="0"/>
          <w:numId w:val="12"/>
        </w:numPr>
        <w:rPr>
          <w:rFonts w:cs="Arial"/>
          <w:lang w:eastAsia="en-AU"/>
        </w:rPr>
      </w:pPr>
      <w:r w:rsidRPr="001A7CCA">
        <w:rPr>
          <w:rFonts w:cs="Arial"/>
          <w:b/>
          <w:bCs/>
          <w:iCs/>
          <w:lang w:eastAsia="en-AU"/>
        </w:rPr>
        <w:t>“Software”</w:t>
      </w:r>
      <w:r w:rsidRPr="00B062FD">
        <w:rPr>
          <w:rFonts w:cs="Arial"/>
          <w:bCs/>
          <w:iCs/>
          <w:lang w:eastAsia="en-AU"/>
        </w:rPr>
        <w:t xml:space="preserve"> means th</w:t>
      </w:r>
      <w:r w:rsidRPr="001A7CCA">
        <w:rPr>
          <w:rFonts w:cs="Arial"/>
          <w:bCs/>
          <w:iCs/>
          <w:lang w:eastAsia="en-AU"/>
        </w:rPr>
        <w:t xml:space="preserve">e </w:t>
      </w:r>
      <w:r w:rsidRPr="001A7CCA">
        <w:rPr>
          <w:rFonts w:cs="Arial"/>
        </w:rPr>
        <w:t>source code(s) and object code(s) comprising the computer program(s) used by</w:t>
      </w:r>
      <w:r w:rsidRPr="001A7CCA">
        <w:rPr>
          <w:rFonts w:cs="Arial"/>
          <w:bCs/>
          <w:iCs/>
          <w:lang w:eastAsia="en-AU"/>
        </w:rPr>
        <w:t xml:space="preserve"> the Supplier in connection with the </w:t>
      </w:r>
      <w:r w:rsidR="00903F22">
        <w:rPr>
          <w:rFonts w:cs="Arial"/>
          <w:bCs/>
          <w:iCs/>
          <w:lang w:eastAsia="en-AU"/>
        </w:rPr>
        <w:t>IVU</w:t>
      </w:r>
      <w:r w:rsidRPr="001A7CCA">
        <w:rPr>
          <w:rFonts w:cs="Arial"/>
          <w:bCs/>
          <w:iCs/>
          <w:lang w:eastAsia="en-AU"/>
        </w:rPr>
        <w:t>.</w:t>
      </w:r>
    </w:p>
    <w:p w14:paraId="1093CF57" w14:textId="77777777" w:rsidR="00DD3F64" w:rsidRPr="001A7CCA" w:rsidRDefault="006B04CE" w:rsidP="005B715F">
      <w:pPr>
        <w:numPr>
          <w:ilvl w:val="0"/>
          <w:numId w:val="12"/>
        </w:numPr>
        <w:rPr>
          <w:rFonts w:cs="Arial"/>
          <w:lang w:eastAsia="en-AU"/>
        </w:rPr>
      </w:pPr>
      <w:r>
        <w:rPr>
          <w:rFonts w:cs="Arial"/>
          <w:b/>
          <w:bCs/>
          <w:iCs/>
          <w:lang w:eastAsia="en-AU"/>
        </w:rPr>
        <w:t>“</w:t>
      </w:r>
      <w:r w:rsidR="00DD3F64" w:rsidRPr="001A7CCA">
        <w:rPr>
          <w:rFonts w:cs="Arial"/>
          <w:b/>
          <w:bCs/>
          <w:iCs/>
          <w:lang w:eastAsia="en-AU"/>
        </w:rPr>
        <w:t>Specification</w:t>
      </w:r>
      <w:r>
        <w:rPr>
          <w:rFonts w:cs="Arial"/>
          <w:b/>
          <w:bCs/>
          <w:iCs/>
          <w:lang w:eastAsia="en-AU"/>
        </w:rPr>
        <w:t>”</w:t>
      </w:r>
      <w:r w:rsidR="00DD3F64" w:rsidRPr="001A7CCA">
        <w:rPr>
          <w:rFonts w:cs="Arial"/>
          <w:bCs/>
          <w:iCs/>
          <w:lang w:eastAsia="en-AU"/>
        </w:rPr>
        <w:t xml:space="preserve"> means the </w:t>
      </w:r>
      <w:r w:rsidR="00573B21" w:rsidRPr="001A7CCA">
        <w:rPr>
          <w:rFonts w:cs="Arial"/>
          <w:lang w:eastAsia="en-AU"/>
        </w:rPr>
        <w:t xml:space="preserve">Telematics </w:t>
      </w:r>
      <w:r w:rsidR="00903F22">
        <w:rPr>
          <w:rFonts w:cs="Arial"/>
          <w:lang w:eastAsia="en-AU"/>
        </w:rPr>
        <w:t>In-Vehicle</w:t>
      </w:r>
      <w:r w:rsidR="00573B21" w:rsidRPr="001A7CCA">
        <w:rPr>
          <w:rFonts w:cs="Arial"/>
          <w:lang w:eastAsia="en-AU"/>
        </w:rPr>
        <w:t xml:space="preserve"> Unit </w:t>
      </w:r>
      <w:r>
        <w:rPr>
          <w:rFonts w:cs="Arial"/>
          <w:lang w:eastAsia="en-AU"/>
        </w:rPr>
        <w:t xml:space="preserve">(IVU) </w:t>
      </w:r>
      <w:r w:rsidR="00573B21" w:rsidRPr="001A7CCA">
        <w:rPr>
          <w:rFonts w:cs="Arial"/>
          <w:lang w:eastAsia="en-AU"/>
        </w:rPr>
        <w:t xml:space="preserve">Functional and Technical Specification </w:t>
      </w:r>
      <w:r w:rsidR="002A4DD7" w:rsidRPr="001A7CCA">
        <w:rPr>
          <w:rFonts w:cs="Arial"/>
        </w:rPr>
        <w:t>in Annexure A of this Agreement</w:t>
      </w:r>
      <w:r w:rsidR="00DD3F64" w:rsidRPr="001A7CCA">
        <w:rPr>
          <w:rFonts w:cs="Arial"/>
        </w:rPr>
        <w:t>.</w:t>
      </w:r>
    </w:p>
    <w:p w14:paraId="1093CF58" w14:textId="77777777" w:rsidR="00F8583E" w:rsidRPr="001A7CCA" w:rsidRDefault="006B04CE" w:rsidP="005B715F">
      <w:pPr>
        <w:numPr>
          <w:ilvl w:val="0"/>
          <w:numId w:val="12"/>
        </w:numPr>
        <w:rPr>
          <w:rFonts w:cs="Arial"/>
          <w:lang w:eastAsia="en-AU"/>
        </w:rPr>
      </w:pPr>
      <w:r>
        <w:rPr>
          <w:rFonts w:cs="Arial"/>
          <w:b/>
          <w:lang w:eastAsia="en-AU"/>
        </w:rPr>
        <w:t>“</w:t>
      </w:r>
      <w:r w:rsidR="00F8583E" w:rsidRPr="001A7CCA">
        <w:rPr>
          <w:rFonts w:cs="Arial"/>
          <w:b/>
          <w:lang w:eastAsia="en-AU"/>
        </w:rPr>
        <w:t>Term</w:t>
      </w:r>
      <w:r>
        <w:rPr>
          <w:rFonts w:cs="Arial"/>
          <w:b/>
          <w:lang w:eastAsia="en-AU"/>
        </w:rPr>
        <w:t>”</w:t>
      </w:r>
      <w:r w:rsidR="00F8583E" w:rsidRPr="001A7CCA">
        <w:rPr>
          <w:rFonts w:cs="Arial"/>
          <w:lang w:eastAsia="en-AU"/>
        </w:rPr>
        <w:t xml:space="preserve"> means the Initia</w:t>
      </w:r>
      <w:r w:rsidR="00F8583E" w:rsidRPr="001A7CCA">
        <w:rPr>
          <w:lang w:eastAsia="en-AU"/>
        </w:rPr>
        <w:t>l Term and a</w:t>
      </w:r>
      <w:r w:rsidR="00F8583E" w:rsidRPr="001A7CCA">
        <w:rPr>
          <w:rFonts w:cs="Arial"/>
          <w:lang w:eastAsia="en-AU"/>
        </w:rPr>
        <w:t xml:space="preserve">ny extension </w:t>
      </w:r>
      <w:r w:rsidR="00F72024" w:rsidRPr="001A7CCA">
        <w:rPr>
          <w:rFonts w:cs="Arial"/>
          <w:lang w:eastAsia="en-AU"/>
        </w:rPr>
        <w:t>of it (as contempl</w:t>
      </w:r>
      <w:r w:rsidR="00F72024" w:rsidRPr="001A7CCA">
        <w:rPr>
          <w:lang w:eastAsia="en-AU"/>
        </w:rPr>
        <w:t xml:space="preserve">ated by clause </w:t>
      </w:r>
      <w:r w:rsidR="00312E9E" w:rsidRPr="001A7CCA">
        <w:rPr>
          <w:lang w:eastAsia="en-AU"/>
        </w:rPr>
        <w:fldChar w:fldCharType="begin"/>
      </w:r>
      <w:r w:rsidR="00F72024" w:rsidRPr="001A7CCA">
        <w:rPr>
          <w:lang w:eastAsia="en-AU"/>
        </w:rPr>
        <w:instrText xml:space="preserve"> R</w:instrText>
      </w:r>
      <w:r w:rsidR="00F72024" w:rsidRPr="001A7CCA">
        <w:rPr>
          <w:rFonts w:cs="Arial"/>
          <w:bCs/>
          <w:iCs/>
          <w:lang w:eastAsia="en-AU"/>
        </w:rPr>
        <w:instrText>EF _Ref</w:instrText>
      </w:r>
      <w:r w:rsidR="00F72024" w:rsidRPr="001A7CCA">
        <w:rPr>
          <w:rFonts w:cs="Arial"/>
          <w:lang w:eastAsia="en-AU"/>
        </w:rPr>
        <w:instrText xml:space="preserve">364794096 \w \h </w:instrText>
      </w:r>
      <w:r w:rsidR="00312E9E" w:rsidRPr="001A7CCA">
        <w:rPr>
          <w:lang w:eastAsia="en-AU"/>
        </w:rPr>
      </w:r>
      <w:r w:rsidR="00312E9E" w:rsidRPr="001A7CCA">
        <w:rPr>
          <w:rFonts w:cs="Arial"/>
          <w:lang w:eastAsia="en-AU"/>
        </w:rPr>
        <w:fldChar w:fldCharType="separate"/>
      </w:r>
      <w:r w:rsidR="00AD7FED">
        <w:rPr>
          <w:lang w:eastAsia="en-AU"/>
        </w:rPr>
        <w:t>2(b)</w:t>
      </w:r>
      <w:r w:rsidR="00312E9E" w:rsidRPr="001A7CCA">
        <w:rPr>
          <w:rFonts w:cs="Arial"/>
          <w:lang w:eastAsia="en-AU"/>
        </w:rPr>
        <w:fldChar w:fldCharType="end"/>
      </w:r>
      <w:r w:rsidR="00F72024" w:rsidRPr="001A7CCA">
        <w:rPr>
          <w:rFonts w:cs="Arial"/>
          <w:lang w:eastAsia="en-AU"/>
        </w:rPr>
        <w:t>)</w:t>
      </w:r>
      <w:r w:rsidR="00F8583E" w:rsidRPr="001A7CCA">
        <w:rPr>
          <w:rFonts w:cs="Arial"/>
          <w:lang w:eastAsia="en-AU"/>
        </w:rPr>
        <w:t>.</w:t>
      </w:r>
    </w:p>
    <w:p w14:paraId="1093CF59" w14:textId="77777777" w:rsidR="003F2D80" w:rsidRDefault="006B04CE" w:rsidP="005B715F">
      <w:pPr>
        <w:numPr>
          <w:ilvl w:val="0"/>
          <w:numId w:val="12"/>
        </w:numPr>
        <w:rPr>
          <w:lang w:eastAsia="en-AU"/>
        </w:rPr>
      </w:pPr>
      <w:r>
        <w:rPr>
          <w:rFonts w:cs="Arial"/>
          <w:b/>
        </w:rPr>
        <w:lastRenderedPageBreak/>
        <w:t>“</w:t>
      </w:r>
      <w:r w:rsidR="003F2D80" w:rsidRPr="001A7CCA">
        <w:rPr>
          <w:rFonts w:cs="Arial"/>
          <w:b/>
        </w:rPr>
        <w:t>Trademarks</w:t>
      </w:r>
      <w:r>
        <w:rPr>
          <w:rFonts w:cs="Arial"/>
          <w:b/>
        </w:rPr>
        <w:t>”</w:t>
      </w:r>
      <w:r w:rsidR="003F2D80" w:rsidRPr="001A7CCA">
        <w:rPr>
          <w:rFonts w:cs="Arial"/>
        </w:rPr>
        <w:t xml:space="preserve"> means those trademarks</w:t>
      </w:r>
      <w:r w:rsidR="008E2393">
        <w:rPr>
          <w:rFonts w:cs="Arial"/>
        </w:rPr>
        <w:t>/logos</w:t>
      </w:r>
      <w:r w:rsidR="003F2D80" w:rsidRPr="001A7CCA">
        <w:rPr>
          <w:rFonts w:cs="Arial"/>
        </w:rPr>
        <w:t xml:space="preserve"> of TCA as set </w:t>
      </w:r>
      <w:r w:rsidR="00100DB9" w:rsidRPr="00100DB9">
        <w:rPr>
          <w:rFonts w:cs="Arial"/>
          <w:bCs/>
          <w:iCs/>
          <w:lang w:eastAsia="en-AU"/>
        </w:rPr>
        <w:t xml:space="preserve">out in </w:t>
      </w:r>
      <w:r w:rsidR="007F1361">
        <w:rPr>
          <w:rFonts w:cs="Arial"/>
          <w:bCs/>
          <w:iCs/>
          <w:lang w:eastAsia="en-AU"/>
        </w:rPr>
        <w:t>Schedule C</w:t>
      </w:r>
      <w:r w:rsidR="00100DB9" w:rsidRPr="00100DB9">
        <w:rPr>
          <w:rFonts w:cs="Arial"/>
          <w:bCs/>
          <w:iCs/>
          <w:lang w:eastAsia="en-AU"/>
        </w:rPr>
        <w:t xml:space="preserve"> or as otherwise notified</w:t>
      </w:r>
      <w:r w:rsidR="00100DB9" w:rsidRPr="00100DB9">
        <w:rPr>
          <w:rFonts w:cs="Arial"/>
          <w:lang w:eastAsia="en-AU"/>
        </w:rPr>
        <w:t xml:space="preserve"> </w:t>
      </w:r>
      <w:r w:rsidR="003F2D80" w:rsidRPr="00715625">
        <w:t>to</w:t>
      </w:r>
      <w:r w:rsidR="00F72024">
        <w:t xml:space="preserve"> the Supplier from time to time.</w:t>
      </w:r>
    </w:p>
    <w:p w14:paraId="1093CF5A" w14:textId="77777777" w:rsidR="001A7CCA" w:rsidRDefault="001A7CCA" w:rsidP="005B715F">
      <w:pPr>
        <w:numPr>
          <w:ilvl w:val="0"/>
          <w:numId w:val="12"/>
        </w:numPr>
        <w:rPr>
          <w:lang w:eastAsia="en-AU"/>
        </w:rPr>
      </w:pPr>
      <w:r w:rsidRPr="00715625">
        <w:rPr>
          <w:rFonts w:cs="Arial"/>
          <w:b/>
          <w:bCs/>
        </w:rPr>
        <w:t>“</w:t>
      </w:r>
      <w:r w:rsidR="00C2353E">
        <w:rPr>
          <w:rFonts w:cs="Arial"/>
          <w:b/>
          <w:bCs/>
        </w:rPr>
        <w:t>Type-</w:t>
      </w:r>
      <w:r>
        <w:rPr>
          <w:rFonts w:cs="Arial"/>
          <w:b/>
          <w:bCs/>
        </w:rPr>
        <w:t>Approval</w:t>
      </w:r>
      <w:r w:rsidRPr="00715625">
        <w:rPr>
          <w:rFonts w:cs="Arial"/>
          <w:b/>
          <w:bCs/>
        </w:rPr>
        <w:t>”</w:t>
      </w:r>
      <w:r w:rsidRPr="00715625">
        <w:rPr>
          <w:rFonts w:cs="Arial"/>
        </w:rPr>
        <w:t xml:space="preserve"> means an assessment process </w:t>
      </w:r>
      <w:r w:rsidR="00EF5F68">
        <w:rPr>
          <w:rFonts w:cs="Arial"/>
        </w:rPr>
        <w:t xml:space="preserve">conducted by TCA </w:t>
      </w:r>
      <w:r w:rsidRPr="00715625">
        <w:rPr>
          <w:rFonts w:cs="Arial"/>
        </w:rPr>
        <w:t xml:space="preserve">to determine whether </w:t>
      </w:r>
      <w:r w:rsidR="004D4990">
        <w:rPr>
          <w:rFonts w:cs="Arial"/>
        </w:rPr>
        <w:t>an</w:t>
      </w:r>
      <w:r w:rsidR="004D4990" w:rsidRPr="00715625">
        <w:rPr>
          <w:rFonts w:cs="Arial"/>
        </w:rPr>
        <w:t xml:space="preserve"> </w:t>
      </w:r>
      <w:r w:rsidR="00903F22">
        <w:rPr>
          <w:rFonts w:cs="Arial"/>
        </w:rPr>
        <w:t>IVU</w:t>
      </w:r>
      <w:r w:rsidRPr="00715625">
        <w:rPr>
          <w:rFonts w:cs="Arial"/>
        </w:rPr>
        <w:t xml:space="preserve"> </w:t>
      </w:r>
      <w:r>
        <w:rPr>
          <w:rFonts w:cs="Arial"/>
        </w:rPr>
        <w:t xml:space="preserve">meets </w:t>
      </w:r>
      <w:r w:rsidR="007402B7">
        <w:rPr>
          <w:rFonts w:cs="Arial"/>
        </w:rPr>
        <w:t>the requirements of the Specification</w:t>
      </w:r>
      <w:r w:rsidRPr="00715625">
        <w:rPr>
          <w:rFonts w:cs="Arial"/>
        </w:rPr>
        <w:t xml:space="preserve"> and </w:t>
      </w:r>
      <w:r w:rsidRPr="00715625">
        <w:rPr>
          <w:rFonts w:cs="Arial"/>
          <w:b/>
          <w:bCs/>
        </w:rPr>
        <w:t>“</w:t>
      </w:r>
      <w:r w:rsidR="00602440">
        <w:rPr>
          <w:rFonts w:cs="Arial"/>
          <w:b/>
          <w:bCs/>
        </w:rPr>
        <w:t>Type-Approve</w:t>
      </w:r>
      <w:r w:rsidRPr="00715625">
        <w:rPr>
          <w:rFonts w:cs="Arial"/>
          <w:b/>
          <w:bCs/>
        </w:rPr>
        <w:t>”</w:t>
      </w:r>
      <w:r w:rsidRPr="00715625">
        <w:rPr>
          <w:rFonts w:cs="Arial"/>
        </w:rPr>
        <w:t xml:space="preserve"> has the corresponding meaning.</w:t>
      </w:r>
    </w:p>
    <w:p w14:paraId="1093CF5B" w14:textId="77777777" w:rsidR="00890DE6" w:rsidRDefault="006B04CE" w:rsidP="005B715F">
      <w:pPr>
        <w:numPr>
          <w:ilvl w:val="0"/>
          <w:numId w:val="12"/>
        </w:numPr>
        <w:rPr>
          <w:rFonts w:cs="Arial"/>
          <w:lang w:eastAsia="en-AU"/>
        </w:rPr>
      </w:pPr>
      <w:r>
        <w:rPr>
          <w:rFonts w:cs="Arial"/>
          <w:b/>
          <w:bCs/>
        </w:rPr>
        <w:t>“</w:t>
      </w:r>
      <w:r w:rsidR="000E507E" w:rsidRPr="000E507E">
        <w:rPr>
          <w:rFonts w:cs="Arial"/>
          <w:b/>
          <w:bCs/>
        </w:rPr>
        <w:t>Type</w:t>
      </w:r>
      <w:r w:rsidR="000E507E">
        <w:rPr>
          <w:rFonts w:cs="Arial"/>
          <w:b/>
          <w:bCs/>
        </w:rPr>
        <w:t>-</w:t>
      </w:r>
      <w:r w:rsidR="00890DE6" w:rsidRPr="000E507E">
        <w:rPr>
          <w:rFonts w:cs="Arial"/>
          <w:b/>
          <w:bCs/>
        </w:rPr>
        <w:t>Approved</w:t>
      </w:r>
      <w:r w:rsidR="00F3469C">
        <w:rPr>
          <w:rFonts w:cs="Arial"/>
          <w:b/>
          <w:bCs/>
        </w:rPr>
        <w:t>”</w:t>
      </w:r>
      <w:r w:rsidR="00890DE6" w:rsidRPr="00B062FD">
        <w:rPr>
          <w:rFonts w:cs="Arial"/>
          <w:bCs/>
        </w:rPr>
        <w:t xml:space="preserve"> has t</w:t>
      </w:r>
      <w:r w:rsidR="00890DE6" w:rsidRPr="000E507E">
        <w:rPr>
          <w:rFonts w:cs="Arial"/>
        </w:rPr>
        <w:t xml:space="preserve">he meaning given in clause </w:t>
      </w:r>
      <w:r w:rsidR="006A2398">
        <w:fldChar w:fldCharType="begin"/>
      </w:r>
      <w:r w:rsidR="006A2398">
        <w:instrText xml:space="preserve"> REF _Ref364797005 \w \h  \* MERGEFORM</w:instrText>
      </w:r>
      <w:r w:rsidR="006A2398">
        <w:instrText xml:space="preserve">AT </w:instrText>
      </w:r>
      <w:r w:rsidR="006A2398">
        <w:fldChar w:fldCharType="separate"/>
      </w:r>
      <w:r w:rsidR="00AD7FED">
        <w:t>3</w:t>
      </w:r>
      <w:r w:rsidR="006A2398">
        <w:fldChar w:fldCharType="end"/>
      </w:r>
      <w:r w:rsidR="00890DE6" w:rsidRPr="000E507E">
        <w:rPr>
          <w:rFonts w:cs="Arial"/>
        </w:rPr>
        <w:t>.</w:t>
      </w:r>
    </w:p>
    <w:p w14:paraId="1093CF5C" w14:textId="77777777" w:rsidR="006B04CE" w:rsidRPr="000E507E" w:rsidRDefault="006B04CE" w:rsidP="005B715F">
      <w:pPr>
        <w:numPr>
          <w:ilvl w:val="0"/>
          <w:numId w:val="12"/>
        </w:numPr>
        <w:rPr>
          <w:rFonts w:cs="Arial"/>
          <w:lang w:eastAsia="en-AU"/>
        </w:rPr>
      </w:pPr>
      <w:r>
        <w:rPr>
          <w:rFonts w:cs="Arial"/>
          <w:b/>
          <w:bCs/>
        </w:rPr>
        <w:t>“Type-Approved IVU”</w:t>
      </w:r>
      <w:r>
        <w:rPr>
          <w:rFonts w:cs="Arial"/>
          <w:bCs/>
        </w:rPr>
        <w:t xml:space="preserve"> means </w:t>
      </w:r>
      <w:r w:rsidR="003C106E">
        <w:rPr>
          <w:rFonts w:cs="Arial"/>
          <w:bCs/>
        </w:rPr>
        <w:t xml:space="preserve">an </w:t>
      </w:r>
      <w:r>
        <w:rPr>
          <w:rFonts w:cs="Arial"/>
          <w:bCs/>
        </w:rPr>
        <w:t xml:space="preserve">IVU of the Supplier that has been Type-Approved by TCA </w:t>
      </w:r>
      <w:r w:rsidR="00EF5F68">
        <w:rPr>
          <w:rFonts w:cs="Arial"/>
          <w:bCs/>
        </w:rPr>
        <w:t xml:space="preserve">and </w:t>
      </w:r>
      <w:r w:rsidR="003C106E">
        <w:rPr>
          <w:rFonts w:cs="Arial"/>
          <w:bCs/>
        </w:rPr>
        <w:t xml:space="preserve">that is </w:t>
      </w:r>
      <w:r>
        <w:rPr>
          <w:rFonts w:cs="Arial"/>
          <w:bCs/>
        </w:rPr>
        <w:t xml:space="preserve">described in </w:t>
      </w:r>
      <w:r w:rsidR="007F1361">
        <w:rPr>
          <w:rFonts w:cs="Arial"/>
          <w:bCs/>
        </w:rPr>
        <w:t>Schedule A</w:t>
      </w:r>
      <w:r>
        <w:rPr>
          <w:rFonts w:cs="Arial"/>
          <w:bCs/>
        </w:rPr>
        <w:t>.</w:t>
      </w:r>
    </w:p>
    <w:p w14:paraId="1093CF5D" w14:textId="77777777" w:rsidR="005B715F" w:rsidRPr="000E507E" w:rsidRDefault="005B715F" w:rsidP="00C142C0">
      <w:pPr>
        <w:pStyle w:val="AARHeading2"/>
      </w:pPr>
      <w:bookmarkStart w:id="11" w:name="_Toc338942783"/>
      <w:bookmarkStart w:id="12" w:name="_Toc422928945"/>
      <w:r w:rsidRPr="000E507E">
        <w:t>Interpretation</w:t>
      </w:r>
      <w:bookmarkEnd w:id="11"/>
      <w:bookmarkEnd w:id="12"/>
    </w:p>
    <w:p w14:paraId="1093CF5E" w14:textId="77777777" w:rsidR="005B715F" w:rsidRPr="000E507E" w:rsidRDefault="005B715F" w:rsidP="005B715F">
      <w:pPr>
        <w:ind w:left="709"/>
        <w:rPr>
          <w:rFonts w:cs="Arial"/>
          <w:lang w:val="en-GB"/>
        </w:rPr>
      </w:pPr>
      <w:r w:rsidRPr="000E507E">
        <w:rPr>
          <w:rFonts w:cs="Arial"/>
          <w:lang w:val="en-GB"/>
        </w:rPr>
        <w:t>Headings are for convenience only and do not affect in</w:t>
      </w:r>
      <w:r w:rsidRPr="005B715F">
        <w:rPr>
          <w:rFonts w:cs="Arial"/>
          <w:lang w:val="en-GB"/>
        </w:rPr>
        <w:t>t</w:t>
      </w:r>
      <w:r w:rsidRPr="000E507E">
        <w:rPr>
          <w:rFonts w:cs="Arial"/>
          <w:lang w:val="en-GB"/>
        </w:rPr>
        <w:t>erpretation.</w:t>
      </w:r>
    </w:p>
    <w:p w14:paraId="1093CF5F" w14:textId="77777777" w:rsidR="005B715F" w:rsidRPr="000E507E" w:rsidRDefault="005B715F" w:rsidP="005B715F">
      <w:pPr>
        <w:numPr>
          <w:ilvl w:val="2"/>
          <w:numId w:val="7"/>
        </w:numPr>
        <w:outlineLvl w:val="2"/>
        <w:rPr>
          <w:rFonts w:cs="Arial"/>
        </w:rPr>
      </w:pPr>
      <w:r w:rsidRPr="000E507E">
        <w:rPr>
          <w:rFonts w:cs="Arial"/>
          <w:lang w:val="en-GB"/>
        </w:rPr>
        <w:t xml:space="preserve">Mentioning anything after </w:t>
      </w:r>
      <w:r w:rsidRPr="000E507E">
        <w:rPr>
          <w:rFonts w:cs="Arial"/>
          <w:i/>
          <w:iCs/>
          <w:lang w:val="en-GB"/>
        </w:rPr>
        <w:t>includes</w:t>
      </w:r>
      <w:r w:rsidRPr="000E507E">
        <w:rPr>
          <w:rFonts w:cs="Arial"/>
          <w:lang w:val="en-GB"/>
        </w:rPr>
        <w:t xml:space="preserve">, </w:t>
      </w:r>
      <w:r w:rsidRPr="000E507E">
        <w:rPr>
          <w:rFonts w:cs="Arial"/>
          <w:i/>
          <w:iCs/>
          <w:lang w:val="en-GB"/>
        </w:rPr>
        <w:t>including</w:t>
      </w:r>
      <w:r w:rsidRPr="000E507E">
        <w:rPr>
          <w:rFonts w:cs="Arial"/>
          <w:lang w:val="en-GB"/>
        </w:rPr>
        <w:t xml:space="preserve">, </w:t>
      </w:r>
      <w:r w:rsidRPr="000E507E">
        <w:rPr>
          <w:rFonts w:cs="Arial"/>
          <w:i/>
          <w:iCs/>
          <w:lang w:val="en-GB"/>
        </w:rPr>
        <w:t>for example</w:t>
      </w:r>
      <w:r w:rsidRPr="000E507E">
        <w:rPr>
          <w:rFonts w:cs="Arial"/>
          <w:lang w:val="en-GB"/>
        </w:rPr>
        <w:t>, or similar expressions, does not limit what else might be included.</w:t>
      </w:r>
    </w:p>
    <w:p w14:paraId="1093CF60" w14:textId="77777777" w:rsidR="005B715F" w:rsidRPr="005B715F" w:rsidRDefault="005B715F" w:rsidP="005B715F">
      <w:pPr>
        <w:numPr>
          <w:ilvl w:val="2"/>
          <w:numId w:val="7"/>
        </w:numPr>
        <w:outlineLvl w:val="2"/>
        <w:rPr>
          <w:rFonts w:cs="Arial"/>
        </w:rPr>
      </w:pPr>
      <w:r w:rsidRPr="000E507E">
        <w:rPr>
          <w:rFonts w:cs="Arial"/>
          <w:lang w:val="en-GB"/>
        </w:rPr>
        <w:t>Nothing in</w:t>
      </w:r>
      <w:r w:rsidRPr="000E507E">
        <w:rPr>
          <w:rFonts w:cs="Arial"/>
        </w:rPr>
        <w:t xml:space="preserve"> </w:t>
      </w:r>
      <w:r w:rsidR="00B12C4E" w:rsidRPr="000E507E">
        <w:rPr>
          <w:rFonts w:cs="Arial"/>
          <w:lang w:val="en-GB"/>
        </w:rPr>
        <w:t>this Agreement</w:t>
      </w:r>
      <w:r w:rsidRPr="000E507E">
        <w:rPr>
          <w:rFonts w:cs="Arial"/>
          <w:lang w:val="en-GB"/>
        </w:rPr>
        <w:t xml:space="preserve"> is to be interpreted against a party solely on t</w:t>
      </w:r>
      <w:r w:rsidR="003F08B8" w:rsidRPr="00F3469C">
        <w:rPr>
          <w:rFonts w:cs="Arial"/>
          <w:lang w:val="en-GB"/>
        </w:rPr>
        <w:t>he ground tha</w:t>
      </w:r>
      <w:r w:rsidR="003F08B8">
        <w:rPr>
          <w:rFonts w:cs="Arial"/>
          <w:lang w:val="en-GB"/>
        </w:rPr>
        <w:t>t the party put forward this Agree</w:t>
      </w:r>
      <w:r w:rsidR="00B12C4E">
        <w:rPr>
          <w:rFonts w:cs="Arial"/>
          <w:lang w:val="en-GB"/>
        </w:rPr>
        <w:t>ment</w:t>
      </w:r>
      <w:r w:rsidRPr="005B715F">
        <w:rPr>
          <w:rFonts w:cs="Arial"/>
          <w:lang w:val="en-GB"/>
        </w:rPr>
        <w:t xml:space="preserve"> or a relevant part of it.</w:t>
      </w:r>
    </w:p>
    <w:p w14:paraId="1093CF61" w14:textId="77777777" w:rsidR="005B715F" w:rsidRPr="005B715F" w:rsidRDefault="005B715F" w:rsidP="005B715F">
      <w:pPr>
        <w:ind w:left="709"/>
        <w:rPr>
          <w:rFonts w:cs="Arial"/>
        </w:rPr>
      </w:pPr>
      <w:r w:rsidRPr="005B715F">
        <w:rPr>
          <w:rFonts w:cs="Arial"/>
        </w:rPr>
        <w:t>The following r</w:t>
      </w:r>
      <w:r w:rsidR="003F08B8">
        <w:rPr>
          <w:rFonts w:cs="Arial"/>
        </w:rPr>
        <w:t>u</w:t>
      </w:r>
      <w:r w:rsidRPr="005B715F">
        <w:rPr>
          <w:rFonts w:cs="Arial"/>
          <w:lang w:eastAsia="en-AU"/>
        </w:rPr>
        <w:t>l</w:t>
      </w:r>
      <w:r w:rsidRPr="005B715F">
        <w:rPr>
          <w:rFonts w:cs="Arial"/>
        </w:rPr>
        <w:t>es apply unless the context requires otherwise.</w:t>
      </w:r>
    </w:p>
    <w:p w14:paraId="1093CF62" w14:textId="77777777" w:rsidR="005B715F" w:rsidRPr="005B715F" w:rsidRDefault="005B715F" w:rsidP="005B715F">
      <w:pPr>
        <w:numPr>
          <w:ilvl w:val="2"/>
          <w:numId w:val="7"/>
        </w:numPr>
        <w:outlineLvl w:val="2"/>
        <w:rPr>
          <w:rFonts w:cs="Arial"/>
          <w:lang w:eastAsia="en-AU"/>
        </w:rPr>
      </w:pPr>
      <w:r w:rsidRPr="005B715F">
        <w:rPr>
          <w:rFonts w:cs="Arial"/>
          <w:lang w:eastAsia="en-AU"/>
        </w:rPr>
        <w:t>The singular includes the plural, and the converse also applies.</w:t>
      </w:r>
    </w:p>
    <w:p w14:paraId="1093CF63" w14:textId="77777777" w:rsidR="005B715F" w:rsidRPr="005B715F" w:rsidRDefault="005B715F" w:rsidP="005B715F">
      <w:pPr>
        <w:numPr>
          <w:ilvl w:val="2"/>
          <w:numId w:val="7"/>
        </w:numPr>
        <w:outlineLvl w:val="2"/>
        <w:rPr>
          <w:rFonts w:cs="Arial"/>
          <w:lang w:eastAsia="en-AU"/>
        </w:rPr>
      </w:pPr>
      <w:r w:rsidRPr="005B715F">
        <w:rPr>
          <w:rFonts w:cs="Arial"/>
          <w:lang w:eastAsia="en-AU"/>
        </w:rPr>
        <w:t>A gender includes all genders.</w:t>
      </w:r>
    </w:p>
    <w:p w14:paraId="1093CF64" w14:textId="77777777" w:rsidR="005B715F" w:rsidRPr="005B715F" w:rsidRDefault="005B715F" w:rsidP="005B715F">
      <w:pPr>
        <w:numPr>
          <w:ilvl w:val="2"/>
          <w:numId w:val="7"/>
        </w:numPr>
        <w:outlineLvl w:val="2"/>
        <w:rPr>
          <w:rFonts w:cs="Arial"/>
          <w:lang w:eastAsia="en-AU"/>
        </w:rPr>
      </w:pPr>
      <w:r w:rsidRPr="005B715F">
        <w:rPr>
          <w:rFonts w:cs="Arial"/>
          <w:lang w:eastAsia="en-AU"/>
        </w:rPr>
        <w:t>If a word or phrase is defined, its other grammatical forms have a corresponding meaning.</w:t>
      </w:r>
    </w:p>
    <w:p w14:paraId="1093CF65" w14:textId="77777777" w:rsidR="005B715F" w:rsidRPr="005B715F" w:rsidRDefault="005B715F" w:rsidP="005B715F">
      <w:pPr>
        <w:numPr>
          <w:ilvl w:val="2"/>
          <w:numId w:val="7"/>
        </w:numPr>
        <w:outlineLvl w:val="2"/>
        <w:rPr>
          <w:rFonts w:cs="Arial"/>
          <w:lang w:eastAsia="en-AU"/>
        </w:rPr>
      </w:pPr>
      <w:r w:rsidRPr="005B715F">
        <w:rPr>
          <w:rFonts w:cs="Arial"/>
          <w:lang w:eastAsia="en-AU"/>
        </w:rPr>
        <w:t>A reference to a</w:t>
      </w:r>
      <w:r w:rsidRPr="005B715F">
        <w:rPr>
          <w:rFonts w:cs="Arial"/>
          <w:b/>
          <w:bCs/>
          <w:lang w:eastAsia="en-AU"/>
        </w:rPr>
        <w:t xml:space="preserve"> </w:t>
      </w:r>
      <w:r w:rsidRPr="005B715F">
        <w:rPr>
          <w:rFonts w:cs="Arial"/>
          <w:lang w:eastAsia="en-AU"/>
        </w:rPr>
        <w:t>person includes a corporation, trust, partnership, unincorporated body or other entity, whether or not it comprises a separate legal entity.</w:t>
      </w:r>
    </w:p>
    <w:p w14:paraId="1093CF66" w14:textId="77777777" w:rsidR="007634BE" w:rsidRDefault="007634BE" w:rsidP="005B715F">
      <w:pPr>
        <w:numPr>
          <w:ilvl w:val="2"/>
          <w:numId w:val="7"/>
        </w:numPr>
        <w:outlineLvl w:val="2"/>
        <w:rPr>
          <w:rFonts w:cs="Arial"/>
          <w:lang w:eastAsia="en-AU"/>
        </w:rPr>
      </w:pPr>
      <w:r>
        <w:rPr>
          <w:rFonts w:cs="Arial"/>
          <w:lang w:eastAsia="en-AU"/>
        </w:rPr>
        <w:t>A reference to a clause or schedule or annexure is a reference to a clause or schedule or annexure to this Agreement.</w:t>
      </w:r>
    </w:p>
    <w:p w14:paraId="1093CF67" w14:textId="77777777" w:rsidR="005B715F" w:rsidRPr="005B715F" w:rsidRDefault="005B715F" w:rsidP="005B715F">
      <w:pPr>
        <w:numPr>
          <w:ilvl w:val="2"/>
          <w:numId w:val="7"/>
        </w:numPr>
        <w:outlineLvl w:val="2"/>
        <w:rPr>
          <w:rFonts w:cs="Arial"/>
          <w:lang w:eastAsia="en-AU"/>
        </w:rPr>
      </w:pPr>
      <w:r w:rsidRPr="005B715F">
        <w:rPr>
          <w:rFonts w:cs="Arial"/>
          <w:lang w:eastAsia="en-AU"/>
        </w:rPr>
        <w:t xml:space="preserve">A reference to an agreement or document (including a reference to </w:t>
      </w:r>
      <w:r w:rsidR="00B12C4E">
        <w:rPr>
          <w:rFonts w:cs="Arial"/>
          <w:lang w:eastAsia="en-AU"/>
        </w:rPr>
        <w:t>this Agreement</w:t>
      </w:r>
      <w:r w:rsidRPr="005B715F">
        <w:rPr>
          <w:rFonts w:cs="Arial"/>
          <w:lang w:eastAsia="en-AU"/>
        </w:rPr>
        <w:t xml:space="preserve">) is to the agreement or document as amended, supplemented, novated or replaced, except to the extent prohibited by </w:t>
      </w:r>
      <w:r w:rsidR="00B12C4E">
        <w:rPr>
          <w:rFonts w:cs="Arial"/>
          <w:lang w:eastAsia="en-AU"/>
        </w:rPr>
        <w:t>this Agreement</w:t>
      </w:r>
      <w:r w:rsidRPr="005B715F">
        <w:rPr>
          <w:rFonts w:cs="Arial"/>
          <w:lang w:eastAsia="en-AU"/>
        </w:rPr>
        <w:t xml:space="preserve"> or that other agreement or document.</w:t>
      </w:r>
    </w:p>
    <w:p w14:paraId="1093CF68" w14:textId="77777777" w:rsidR="005B715F" w:rsidRPr="005B715F" w:rsidRDefault="005B715F" w:rsidP="005B715F">
      <w:pPr>
        <w:numPr>
          <w:ilvl w:val="2"/>
          <w:numId w:val="7"/>
        </w:numPr>
        <w:outlineLvl w:val="2"/>
        <w:rPr>
          <w:rFonts w:cs="Arial"/>
          <w:lang w:eastAsia="en-AU"/>
        </w:rPr>
      </w:pPr>
      <w:r w:rsidRPr="005B715F">
        <w:rPr>
          <w:rFonts w:cs="Arial"/>
          <w:lang w:eastAsia="en-AU"/>
        </w:rPr>
        <w:t xml:space="preserve">A reference to a party to </w:t>
      </w:r>
      <w:r w:rsidR="00B12C4E">
        <w:rPr>
          <w:rFonts w:cs="Arial"/>
          <w:lang w:eastAsia="en-AU"/>
        </w:rPr>
        <w:t>this Agreement</w:t>
      </w:r>
      <w:r w:rsidRPr="005B715F">
        <w:rPr>
          <w:rFonts w:cs="Arial"/>
          <w:lang w:eastAsia="en-AU"/>
        </w:rPr>
        <w:t xml:space="preserve"> or another agreement or document includes the party's successors, permitted substitutes and permitted assigns (and, where applicable, the party's legal personal representatives).</w:t>
      </w:r>
    </w:p>
    <w:p w14:paraId="1093CF69" w14:textId="77777777" w:rsidR="005B715F" w:rsidRPr="005B715F" w:rsidRDefault="005B715F" w:rsidP="005B715F">
      <w:pPr>
        <w:numPr>
          <w:ilvl w:val="2"/>
          <w:numId w:val="7"/>
        </w:numPr>
        <w:outlineLvl w:val="2"/>
        <w:rPr>
          <w:rFonts w:cs="Arial"/>
          <w:lang w:eastAsia="en-AU"/>
        </w:rPr>
      </w:pPr>
      <w:r w:rsidRPr="005B715F">
        <w:rPr>
          <w:rFonts w:cs="Arial"/>
          <w:lang w:eastAsia="en-AU"/>
        </w:rPr>
        <w:t>A reference to legislation or to a provision of legislation includes any amendment, or re</w:t>
      </w:r>
      <w:r w:rsidRPr="005B715F">
        <w:rPr>
          <w:rFonts w:cs="Arial"/>
          <w:lang w:eastAsia="en-AU"/>
        </w:rPr>
        <w:noBreakHyphen/>
        <w:t>enactment of it, a legislative provision substituted for it and a regulation or statutory instrument issued under it.</w:t>
      </w:r>
    </w:p>
    <w:p w14:paraId="1093CF6A" w14:textId="77777777" w:rsidR="005B715F" w:rsidRPr="005B715F" w:rsidRDefault="005B715F" w:rsidP="005B715F">
      <w:pPr>
        <w:numPr>
          <w:ilvl w:val="2"/>
          <w:numId w:val="7"/>
        </w:numPr>
        <w:outlineLvl w:val="2"/>
        <w:rPr>
          <w:rFonts w:cs="Arial"/>
          <w:lang w:eastAsia="en-AU"/>
        </w:rPr>
      </w:pPr>
      <w:r w:rsidRPr="005B715F">
        <w:rPr>
          <w:rFonts w:cs="Arial"/>
          <w:lang w:eastAsia="en-AU"/>
        </w:rPr>
        <w:t xml:space="preserve">A reference to dollars and </w:t>
      </w:r>
      <w:r w:rsidRPr="005B715F">
        <w:rPr>
          <w:rFonts w:cs="Arial"/>
          <w:i/>
          <w:iCs/>
          <w:lang w:eastAsia="en-AU"/>
        </w:rPr>
        <w:t>$</w:t>
      </w:r>
      <w:r w:rsidRPr="005B715F">
        <w:rPr>
          <w:rFonts w:cs="Arial"/>
          <w:lang w:eastAsia="en-AU"/>
        </w:rPr>
        <w:t xml:space="preserve"> is to Australian currency.</w:t>
      </w:r>
    </w:p>
    <w:p w14:paraId="1093CF6B" w14:textId="77777777" w:rsidR="005B715F" w:rsidRPr="005B715F" w:rsidRDefault="005B715F" w:rsidP="005B715F">
      <w:pPr>
        <w:numPr>
          <w:ilvl w:val="2"/>
          <w:numId w:val="7"/>
        </w:numPr>
        <w:outlineLvl w:val="2"/>
        <w:rPr>
          <w:rFonts w:cs="Arial"/>
          <w:lang w:eastAsia="en-AU"/>
        </w:rPr>
      </w:pPr>
      <w:r w:rsidRPr="005B715F">
        <w:rPr>
          <w:rFonts w:cs="Arial"/>
          <w:lang w:eastAsia="en-AU"/>
        </w:rPr>
        <w:t>A reference to a right or obligation of any two or more people comprising a single party confers that right, or imposes that obligation, as the case may be, on each of them severally and each two or more of them jointly.  A reference to that party is a reference to each of those people separately (so that, for example, a representation or warranty by that party is given by each of them separately).</w:t>
      </w:r>
    </w:p>
    <w:p w14:paraId="1093CF6C" w14:textId="77777777" w:rsidR="005B715F" w:rsidRPr="005B715F" w:rsidRDefault="005B715F" w:rsidP="00C142C0">
      <w:pPr>
        <w:pStyle w:val="AARHeading2"/>
      </w:pPr>
      <w:bookmarkStart w:id="13" w:name="_Toc338942784"/>
      <w:bookmarkStart w:id="14" w:name="_Toc422928946"/>
      <w:r w:rsidRPr="005B715F">
        <w:lastRenderedPageBreak/>
        <w:t>Consents or approvals</w:t>
      </w:r>
      <w:bookmarkEnd w:id="13"/>
      <w:bookmarkEnd w:id="14"/>
    </w:p>
    <w:p w14:paraId="1093CF6D" w14:textId="77777777" w:rsidR="005B715F" w:rsidRDefault="005B715F" w:rsidP="005B715F">
      <w:pPr>
        <w:ind w:left="709"/>
        <w:outlineLvl w:val="2"/>
        <w:rPr>
          <w:rFonts w:cs="Arial"/>
          <w:b/>
          <w:bCs/>
          <w:sz w:val="24"/>
          <w:szCs w:val="24"/>
        </w:rPr>
      </w:pPr>
      <w:r w:rsidRPr="005B715F">
        <w:rPr>
          <w:rFonts w:cs="Arial"/>
          <w:lang w:eastAsia="en-AU"/>
        </w:rPr>
        <w:t xml:space="preserve">If the doing of any act, matter or thing under </w:t>
      </w:r>
      <w:r w:rsidR="00B12C4E">
        <w:rPr>
          <w:rFonts w:cs="Arial"/>
          <w:lang w:eastAsia="en-AU"/>
        </w:rPr>
        <w:t>this Agreement</w:t>
      </w:r>
      <w:r w:rsidRPr="005B715F">
        <w:rPr>
          <w:rFonts w:cs="Arial"/>
          <w:lang w:eastAsia="en-AU"/>
        </w:rPr>
        <w:t xml:space="preserve"> is dependent on the consent or approval of a party or is within the discretion of a party, the consent or approval may be given or the discretion may be exercised conditionally or unconditionally or withheld by the party in its absolute discretion.</w:t>
      </w:r>
    </w:p>
    <w:p w14:paraId="1093CF6E" w14:textId="77777777" w:rsidR="00D122C7" w:rsidRDefault="00D122C7" w:rsidP="00D122C7">
      <w:pPr>
        <w:pStyle w:val="AARHeading1"/>
      </w:pPr>
      <w:bookmarkStart w:id="15" w:name="_Toc422928947"/>
      <w:r>
        <w:t>Term</w:t>
      </w:r>
      <w:bookmarkEnd w:id="15"/>
    </w:p>
    <w:p w14:paraId="1093CF6F" w14:textId="77777777" w:rsidR="00D122C7" w:rsidRDefault="00D122C7" w:rsidP="00D122C7">
      <w:pPr>
        <w:pStyle w:val="AARHeading3"/>
      </w:pPr>
      <w:r>
        <w:t xml:space="preserve">Subject to </w:t>
      </w:r>
      <w:r w:rsidR="0040256D">
        <w:t>clause</w:t>
      </w:r>
      <w:r>
        <w:t xml:space="preserve"> </w:t>
      </w:r>
      <w:r w:rsidR="00312E9E">
        <w:fldChar w:fldCharType="begin"/>
      </w:r>
      <w:r w:rsidR="00B12C4E">
        <w:instrText xml:space="preserve"> REF _Ref364794096 \w \h </w:instrText>
      </w:r>
      <w:r w:rsidR="00312E9E">
        <w:fldChar w:fldCharType="separate"/>
      </w:r>
      <w:r w:rsidR="00AD7FED">
        <w:t>2(b)</w:t>
      </w:r>
      <w:r w:rsidR="00312E9E">
        <w:fldChar w:fldCharType="end"/>
      </w:r>
      <w:r>
        <w:t>, t</w:t>
      </w:r>
      <w:r w:rsidR="00B12C4E">
        <w:t>his</w:t>
      </w:r>
      <w:r w:rsidRPr="006F19D2">
        <w:t xml:space="preserve"> Agreement will expire </w:t>
      </w:r>
      <w:r w:rsidR="00C12630">
        <w:t xml:space="preserve">three </w:t>
      </w:r>
      <w:r w:rsidRPr="006F19D2">
        <w:t xml:space="preserve">years from the </w:t>
      </w:r>
      <w:r w:rsidR="00944A78">
        <w:t>Commencement Date</w:t>
      </w:r>
      <w:r w:rsidRPr="006F19D2">
        <w:t xml:space="preserve"> unless </w:t>
      </w:r>
      <w:r w:rsidR="00B12C4E">
        <w:t>this Agreement</w:t>
      </w:r>
      <w:r w:rsidRPr="006F19D2">
        <w:t xml:space="preserve"> is terminated earlier by either party</w:t>
      </w:r>
      <w:r w:rsidR="00B12C4E">
        <w:t xml:space="preserve"> in accordance with its terms</w:t>
      </w:r>
      <w:r w:rsidRPr="006F19D2">
        <w:t>.</w:t>
      </w:r>
    </w:p>
    <w:p w14:paraId="1093CF70" w14:textId="77777777" w:rsidR="00D122C7" w:rsidRPr="00D122C7" w:rsidRDefault="00D122C7" w:rsidP="00D122C7">
      <w:pPr>
        <w:pStyle w:val="AARHeading3"/>
      </w:pPr>
      <w:bookmarkStart w:id="16" w:name="_Ref364794096"/>
      <w:r>
        <w:t>T</w:t>
      </w:r>
      <w:r w:rsidRPr="00443143">
        <w:t xml:space="preserve">he parties may, by mutual agreement, </w:t>
      </w:r>
      <w:r>
        <w:t xml:space="preserve">agree to </w:t>
      </w:r>
      <w:r w:rsidRPr="00443143">
        <w:t xml:space="preserve">extend the </w:t>
      </w:r>
      <w:r>
        <w:t xml:space="preserve">Initial </w:t>
      </w:r>
      <w:r w:rsidRPr="00443143">
        <w:t>Term.</w:t>
      </w:r>
      <w:bookmarkEnd w:id="16"/>
      <w:r w:rsidRPr="00443143">
        <w:t xml:space="preserve">  </w:t>
      </w:r>
    </w:p>
    <w:p w14:paraId="1093CF71" w14:textId="77777777" w:rsidR="00D122C7" w:rsidRPr="00D122C7" w:rsidRDefault="00D122C7" w:rsidP="00D122C7">
      <w:pPr>
        <w:pStyle w:val="AARHeading3"/>
      </w:pPr>
      <w:r w:rsidRPr="00443143">
        <w:t xml:space="preserve">TCA's agreement to any extension </w:t>
      </w:r>
      <w:r>
        <w:t xml:space="preserve">of the Initial Term </w:t>
      </w:r>
      <w:r w:rsidRPr="00443143">
        <w:t xml:space="preserve">may be subject to the </w:t>
      </w:r>
      <w:r>
        <w:t>Supplier</w:t>
      </w:r>
      <w:r w:rsidRPr="00443143">
        <w:t xml:space="preserve"> </w:t>
      </w:r>
      <w:r w:rsidR="00B051A2">
        <w:t xml:space="preserve">undergoing a new </w:t>
      </w:r>
      <w:r w:rsidR="00602440">
        <w:t>Type-Approval</w:t>
      </w:r>
      <w:r w:rsidR="00B051A2">
        <w:t xml:space="preserve"> under clause</w:t>
      </w:r>
      <w:r w:rsidR="003C4114">
        <w:t xml:space="preserve"> </w:t>
      </w:r>
      <w:r w:rsidR="00312E9E">
        <w:fldChar w:fldCharType="begin"/>
      </w:r>
      <w:r w:rsidR="003C4114">
        <w:instrText xml:space="preserve"> REF _Ref382575573 \r \h </w:instrText>
      </w:r>
      <w:r w:rsidR="00312E9E">
        <w:fldChar w:fldCharType="separate"/>
      </w:r>
      <w:r w:rsidR="00AD7FED">
        <w:t>4.4(b)</w:t>
      </w:r>
      <w:r w:rsidR="00312E9E">
        <w:fldChar w:fldCharType="end"/>
      </w:r>
      <w:r w:rsidR="00BF0CCF" w:rsidRPr="003C4114">
        <w:t>,</w:t>
      </w:r>
      <w:r w:rsidR="00BF0CCF">
        <w:t xml:space="preserve"> as</w:t>
      </w:r>
      <w:r w:rsidRPr="00443143">
        <w:t xml:space="preserve"> determined by TCA</w:t>
      </w:r>
      <w:r w:rsidRPr="008934E5">
        <w:t>.</w:t>
      </w:r>
    </w:p>
    <w:p w14:paraId="1093CF72" w14:textId="77777777" w:rsidR="00C95952" w:rsidRPr="00B12C4E" w:rsidRDefault="00C95952" w:rsidP="00B84247">
      <w:pPr>
        <w:pStyle w:val="AARHeading1"/>
        <w:rPr>
          <w:rFonts w:cs="Arial"/>
          <w:bCs/>
          <w:szCs w:val="24"/>
        </w:rPr>
      </w:pPr>
      <w:bookmarkStart w:id="17" w:name="_Ref364797005"/>
      <w:bookmarkStart w:id="18" w:name="_Toc422928948"/>
      <w:r w:rsidRPr="00B12C4E">
        <w:t xml:space="preserve">TCA </w:t>
      </w:r>
      <w:bookmarkEnd w:id="8"/>
      <w:bookmarkEnd w:id="17"/>
      <w:r w:rsidR="00602440">
        <w:t>Type-Approval</w:t>
      </w:r>
      <w:bookmarkEnd w:id="18"/>
    </w:p>
    <w:p w14:paraId="1093CF73" w14:textId="77777777" w:rsidR="00C95952" w:rsidRDefault="00C95952" w:rsidP="00890DE6">
      <w:pPr>
        <w:pStyle w:val="AARHeading3"/>
      </w:pPr>
      <w:bookmarkStart w:id="19" w:name="_Ref386616525"/>
      <w:r w:rsidRPr="008934E5">
        <w:t xml:space="preserve">TCA hereby confirms the </w:t>
      </w:r>
      <w:r w:rsidR="00903F22">
        <w:t>IVU</w:t>
      </w:r>
      <w:r w:rsidRPr="008934E5">
        <w:t xml:space="preserve"> </w:t>
      </w:r>
      <w:r w:rsidR="00602440">
        <w:t>of</w:t>
      </w:r>
      <w:r w:rsidR="00C004A9">
        <w:t xml:space="preserve"> the Supplier set out in </w:t>
      </w:r>
      <w:r w:rsidR="007F1361">
        <w:t>Schedule A</w:t>
      </w:r>
      <w:r w:rsidR="00C004A9">
        <w:t xml:space="preserve"> </w:t>
      </w:r>
      <w:r w:rsidRPr="008934E5">
        <w:t xml:space="preserve">as being </w:t>
      </w:r>
      <w:r w:rsidR="000E507E" w:rsidRPr="008934E5">
        <w:t>Type</w:t>
      </w:r>
      <w:r w:rsidR="000E507E">
        <w:t>-</w:t>
      </w:r>
      <w:r w:rsidRPr="008934E5">
        <w:t>Approved</w:t>
      </w:r>
      <w:r w:rsidR="00602440">
        <w:t xml:space="preserve"> by TCA</w:t>
      </w:r>
      <w:r>
        <w:t xml:space="preserve"> (</w:t>
      </w:r>
      <w:r w:rsidR="004F3C40">
        <w:t>"</w:t>
      </w:r>
      <w:r w:rsidR="00602440" w:rsidRPr="00602440">
        <w:rPr>
          <w:b/>
        </w:rPr>
        <w:t>Type</w:t>
      </w:r>
      <w:r w:rsidR="00602440">
        <w:rPr>
          <w:b/>
        </w:rPr>
        <w:t>-</w:t>
      </w:r>
      <w:r w:rsidRPr="00602440">
        <w:rPr>
          <w:b/>
        </w:rPr>
        <w:t>Approved</w:t>
      </w:r>
      <w:r w:rsidR="004F3C40" w:rsidRPr="00602440">
        <w:rPr>
          <w:b/>
        </w:rPr>
        <w:t>"</w:t>
      </w:r>
      <w:r>
        <w:t>)</w:t>
      </w:r>
      <w:r w:rsidRPr="008934E5">
        <w:t>, subject to</w:t>
      </w:r>
      <w:r>
        <w:t xml:space="preserve"> the terms and conditions of </w:t>
      </w:r>
      <w:r w:rsidRPr="00602440">
        <w:rPr>
          <w:rFonts w:cs="Arial"/>
        </w:rPr>
        <w:t>th</w:t>
      </w:r>
      <w:r w:rsidR="00890DE6" w:rsidRPr="00602440">
        <w:rPr>
          <w:rFonts w:cs="Arial"/>
        </w:rPr>
        <w:t>is</w:t>
      </w:r>
      <w:r w:rsidR="00890DE6">
        <w:t xml:space="preserve"> Agreement.</w:t>
      </w:r>
      <w:bookmarkEnd w:id="19"/>
    </w:p>
    <w:p w14:paraId="1093CF74" w14:textId="77777777" w:rsidR="00C95952" w:rsidRPr="003C41E8" w:rsidRDefault="00C95952" w:rsidP="00890DE6">
      <w:pPr>
        <w:pStyle w:val="AARHeading3"/>
        <w:rPr>
          <w:lang w:eastAsia="en-AU"/>
        </w:rPr>
      </w:pPr>
      <w:r w:rsidRPr="006F19D2">
        <w:t xml:space="preserve">The </w:t>
      </w:r>
      <w:r>
        <w:t>Supplier</w:t>
      </w:r>
      <w:r w:rsidRPr="006F19D2">
        <w:t xml:space="preserve"> warrants that the information </w:t>
      </w:r>
      <w:r>
        <w:t xml:space="preserve">it has </w:t>
      </w:r>
      <w:r w:rsidRPr="006F19D2">
        <w:t xml:space="preserve">submitted to TCA in connection with its application for </w:t>
      </w:r>
      <w:r w:rsidR="00602440">
        <w:t>Type-Approval</w:t>
      </w:r>
      <w:r w:rsidRPr="006F19D2">
        <w:t xml:space="preserve"> of the </w:t>
      </w:r>
      <w:r w:rsidR="00903F22">
        <w:t>IVU</w:t>
      </w:r>
      <w:r w:rsidRPr="006F19D2">
        <w:t xml:space="preserve"> is true and correct</w:t>
      </w:r>
      <w:r>
        <w:t>, and</w:t>
      </w:r>
      <w:r w:rsidRPr="006F19D2">
        <w:t xml:space="preserve"> agrees to notify TCA, as soon as reasonably practicable, of</w:t>
      </w:r>
      <w:r>
        <w:t>:</w:t>
      </w:r>
    </w:p>
    <w:p w14:paraId="1093CF75" w14:textId="77777777" w:rsidR="00C95952" w:rsidRPr="00890DE6" w:rsidRDefault="00C95952" w:rsidP="00890DE6">
      <w:pPr>
        <w:numPr>
          <w:ilvl w:val="3"/>
          <w:numId w:val="7"/>
        </w:numPr>
        <w:outlineLvl w:val="3"/>
        <w:rPr>
          <w:rFonts w:cs="Arial"/>
        </w:rPr>
      </w:pPr>
      <w:r w:rsidRPr="00890DE6">
        <w:rPr>
          <w:rFonts w:cs="Arial"/>
        </w:rPr>
        <w:t>any material change to this information; or</w:t>
      </w:r>
    </w:p>
    <w:p w14:paraId="1093CF76" w14:textId="77777777" w:rsidR="00C95952" w:rsidRPr="00890DE6" w:rsidRDefault="00C95952" w:rsidP="00890DE6">
      <w:pPr>
        <w:numPr>
          <w:ilvl w:val="3"/>
          <w:numId w:val="7"/>
        </w:numPr>
        <w:outlineLvl w:val="3"/>
        <w:rPr>
          <w:rFonts w:cs="Arial"/>
        </w:rPr>
      </w:pPr>
      <w:r w:rsidRPr="00890DE6">
        <w:rPr>
          <w:rFonts w:cs="Arial"/>
        </w:rPr>
        <w:t xml:space="preserve">any material information that </w:t>
      </w:r>
      <w:r w:rsidR="00F72024">
        <w:rPr>
          <w:rFonts w:cs="Arial"/>
        </w:rPr>
        <w:t>could have</w:t>
      </w:r>
      <w:r w:rsidRPr="00890DE6">
        <w:rPr>
          <w:rFonts w:cs="Arial"/>
        </w:rPr>
        <w:t xml:space="preserve"> negatively affect</w:t>
      </w:r>
      <w:r w:rsidR="00F72024">
        <w:rPr>
          <w:rFonts w:cs="Arial"/>
        </w:rPr>
        <w:t>ed</w:t>
      </w:r>
      <w:r w:rsidRPr="00890DE6">
        <w:rPr>
          <w:rFonts w:cs="Arial"/>
        </w:rPr>
        <w:t xml:space="preserve"> TCA's decision to </w:t>
      </w:r>
      <w:r w:rsidR="00602440">
        <w:rPr>
          <w:rFonts w:cs="Arial"/>
        </w:rPr>
        <w:t>Type-Approve</w:t>
      </w:r>
      <w:r w:rsidRPr="00890DE6">
        <w:rPr>
          <w:rFonts w:cs="Arial"/>
        </w:rPr>
        <w:t xml:space="preserve"> the </w:t>
      </w:r>
      <w:r w:rsidR="00903F22">
        <w:rPr>
          <w:rFonts w:cs="Arial"/>
        </w:rPr>
        <w:t>IVU</w:t>
      </w:r>
      <w:r w:rsidRPr="00890DE6">
        <w:rPr>
          <w:rFonts w:cs="Arial"/>
        </w:rPr>
        <w:t>.</w:t>
      </w:r>
    </w:p>
    <w:p w14:paraId="1093CF77" w14:textId="77777777" w:rsidR="00C95952" w:rsidRPr="00B84247" w:rsidRDefault="00747568" w:rsidP="00B84247">
      <w:pPr>
        <w:pStyle w:val="AARHeading1"/>
      </w:pPr>
      <w:bookmarkStart w:id="20" w:name="_Toc422928949"/>
      <w:r>
        <w:t>Type- Approved IVU</w:t>
      </w:r>
      <w:r w:rsidRPr="00B84247">
        <w:t xml:space="preserve"> </w:t>
      </w:r>
      <w:r w:rsidR="00C95952" w:rsidRPr="00B84247">
        <w:t>– Standards and Changes</w:t>
      </w:r>
      <w:bookmarkEnd w:id="20"/>
    </w:p>
    <w:p w14:paraId="1093CF78" w14:textId="77777777" w:rsidR="00C95952" w:rsidRDefault="00C95952" w:rsidP="00C95952">
      <w:pPr>
        <w:pStyle w:val="AARHeading2"/>
      </w:pPr>
      <w:bookmarkStart w:id="21" w:name="_Toc381362937"/>
      <w:bookmarkStart w:id="22" w:name="_Toc422928950"/>
      <w:r>
        <w:t xml:space="preserve">Standard of </w:t>
      </w:r>
      <w:bookmarkEnd w:id="21"/>
      <w:r w:rsidR="00747568">
        <w:t>Type-Approved IVU</w:t>
      </w:r>
      <w:bookmarkEnd w:id="22"/>
    </w:p>
    <w:p w14:paraId="1093CF79" w14:textId="77777777" w:rsidR="00C95952" w:rsidRPr="004B4612" w:rsidRDefault="00C95952" w:rsidP="00C95952">
      <w:pPr>
        <w:numPr>
          <w:ilvl w:val="2"/>
          <w:numId w:val="7"/>
        </w:numPr>
        <w:outlineLvl w:val="2"/>
        <w:rPr>
          <w:rFonts w:cs="Arial"/>
        </w:rPr>
      </w:pPr>
      <w:r w:rsidRPr="004B4612">
        <w:rPr>
          <w:rFonts w:cs="Arial"/>
        </w:rPr>
        <w:t xml:space="preserve">The </w:t>
      </w:r>
      <w:r>
        <w:rPr>
          <w:rFonts w:cs="Arial"/>
        </w:rPr>
        <w:t>Supplier</w:t>
      </w:r>
      <w:r w:rsidRPr="004B4612">
        <w:rPr>
          <w:rFonts w:cs="Arial"/>
        </w:rPr>
        <w:t xml:space="preserve"> must ensure that the </w:t>
      </w:r>
      <w:r w:rsidR="00747568">
        <w:rPr>
          <w:rFonts w:cs="Arial"/>
        </w:rPr>
        <w:t>Type-Approved IVU</w:t>
      </w:r>
      <w:r w:rsidR="00E1732F">
        <w:rPr>
          <w:rFonts w:cs="Arial"/>
        </w:rPr>
        <w:t xml:space="preserve"> and any Conforming IVU</w:t>
      </w:r>
      <w:r w:rsidRPr="004B4612">
        <w:rPr>
          <w:rFonts w:cs="Arial"/>
        </w:rPr>
        <w:t>:</w:t>
      </w:r>
    </w:p>
    <w:p w14:paraId="1093CF7A" w14:textId="77777777" w:rsidR="00C95952" w:rsidRPr="00890DE6" w:rsidRDefault="00C95952" w:rsidP="00890DE6">
      <w:pPr>
        <w:numPr>
          <w:ilvl w:val="3"/>
          <w:numId w:val="7"/>
        </w:numPr>
        <w:outlineLvl w:val="3"/>
        <w:rPr>
          <w:rFonts w:cs="Arial"/>
        </w:rPr>
      </w:pPr>
      <w:r w:rsidRPr="00890DE6">
        <w:rPr>
          <w:rFonts w:cs="Arial"/>
        </w:rPr>
        <w:t>meets, and continues to meet</w:t>
      </w:r>
      <w:r w:rsidR="00B12C4E">
        <w:rPr>
          <w:rFonts w:cs="Arial"/>
        </w:rPr>
        <w:t>, all of the requirements of this</w:t>
      </w:r>
      <w:r w:rsidRPr="00890DE6">
        <w:rPr>
          <w:rFonts w:cs="Arial"/>
        </w:rPr>
        <w:t xml:space="preserve"> Agreement (including the Specification);</w:t>
      </w:r>
    </w:p>
    <w:p w14:paraId="1093CF7B" w14:textId="77777777" w:rsidR="00C95952" w:rsidRPr="00890DE6" w:rsidRDefault="00C95952" w:rsidP="00890DE6">
      <w:pPr>
        <w:numPr>
          <w:ilvl w:val="3"/>
          <w:numId w:val="7"/>
        </w:numPr>
        <w:outlineLvl w:val="3"/>
        <w:rPr>
          <w:rFonts w:cs="Arial"/>
        </w:rPr>
      </w:pPr>
      <w:r w:rsidRPr="00890DE6">
        <w:rPr>
          <w:rFonts w:cs="Arial"/>
        </w:rPr>
        <w:t>complies with all Laws;</w:t>
      </w:r>
      <w:r w:rsidR="00394F79">
        <w:rPr>
          <w:rFonts w:cs="Arial"/>
        </w:rPr>
        <w:t xml:space="preserve"> and</w:t>
      </w:r>
    </w:p>
    <w:p w14:paraId="1093CF7C" w14:textId="77777777" w:rsidR="00C95952" w:rsidRPr="004B4612" w:rsidRDefault="00C95952" w:rsidP="00394F79">
      <w:pPr>
        <w:numPr>
          <w:ilvl w:val="3"/>
          <w:numId w:val="7"/>
        </w:numPr>
        <w:outlineLvl w:val="3"/>
      </w:pPr>
      <w:r w:rsidRPr="00890DE6">
        <w:rPr>
          <w:rFonts w:cs="Arial"/>
        </w:rPr>
        <w:t xml:space="preserve">is manufactured and supplied so it is </w:t>
      </w:r>
      <w:r w:rsidR="00394F79">
        <w:rPr>
          <w:rFonts w:cs="Arial"/>
        </w:rPr>
        <w:t xml:space="preserve">of merchantable quality and </w:t>
      </w:r>
      <w:r w:rsidRPr="00890DE6">
        <w:rPr>
          <w:rFonts w:cs="Arial"/>
        </w:rPr>
        <w:t>fit for its intended purpose</w:t>
      </w:r>
      <w:r w:rsidR="00394F79">
        <w:rPr>
          <w:rFonts w:cs="Arial"/>
        </w:rPr>
        <w:t>.</w:t>
      </w:r>
    </w:p>
    <w:p w14:paraId="1093CF7D" w14:textId="77777777" w:rsidR="00C95952" w:rsidRPr="00F408A9" w:rsidRDefault="00C95952" w:rsidP="00C95952">
      <w:pPr>
        <w:numPr>
          <w:ilvl w:val="2"/>
          <w:numId w:val="7"/>
        </w:numPr>
        <w:outlineLvl w:val="2"/>
        <w:rPr>
          <w:rFonts w:cs="Arial"/>
        </w:rPr>
      </w:pPr>
      <w:r w:rsidRPr="00F408A9">
        <w:rPr>
          <w:rFonts w:cs="Arial"/>
        </w:rPr>
        <w:t xml:space="preserve">To the extent that TCA determines (acting reasonably) that the </w:t>
      </w:r>
      <w:r w:rsidR="00F05B32">
        <w:rPr>
          <w:rFonts w:cs="Arial"/>
        </w:rPr>
        <w:t xml:space="preserve">Type-Approved IVU </w:t>
      </w:r>
      <w:r w:rsidRPr="00F408A9">
        <w:rPr>
          <w:rFonts w:cs="Arial"/>
        </w:rPr>
        <w:t xml:space="preserve">no longer meets the requirements set out in </w:t>
      </w:r>
      <w:r w:rsidR="00B12C4E" w:rsidRPr="00F408A9">
        <w:rPr>
          <w:rFonts w:cs="Arial"/>
        </w:rPr>
        <w:t>this Agreement</w:t>
      </w:r>
      <w:r w:rsidRPr="00F408A9">
        <w:rPr>
          <w:rFonts w:cs="Arial"/>
        </w:rPr>
        <w:t xml:space="preserve"> (including the Specification), TCA may </w:t>
      </w:r>
      <w:r w:rsidR="000F2E12" w:rsidRPr="00F408A9">
        <w:rPr>
          <w:rFonts w:cs="Arial"/>
        </w:rPr>
        <w:t xml:space="preserve">notify the public </w:t>
      </w:r>
      <w:r w:rsidR="00DF6AB4" w:rsidRPr="00F408A9">
        <w:rPr>
          <w:rFonts w:cs="Arial"/>
        </w:rPr>
        <w:t xml:space="preserve">(including Customers) </w:t>
      </w:r>
      <w:r w:rsidR="000F2E12" w:rsidRPr="00F408A9">
        <w:rPr>
          <w:rFonts w:cs="Arial"/>
        </w:rPr>
        <w:t xml:space="preserve">via its internet site or </w:t>
      </w:r>
      <w:r w:rsidR="00DF6AB4" w:rsidRPr="00F408A9">
        <w:rPr>
          <w:rFonts w:cs="Arial"/>
        </w:rPr>
        <w:t xml:space="preserve">by any </w:t>
      </w:r>
      <w:r w:rsidR="000F2E12" w:rsidRPr="00F408A9">
        <w:rPr>
          <w:rFonts w:cs="Arial"/>
        </w:rPr>
        <w:t>other means</w:t>
      </w:r>
      <w:r w:rsidR="00DF6AB4" w:rsidRPr="00F408A9">
        <w:rPr>
          <w:rFonts w:cs="Arial"/>
        </w:rPr>
        <w:t xml:space="preserve"> of the situation</w:t>
      </w:r>
      <w:r w:rsidR="000F2E12" w:rsidRPr="00F408A9">
        <w:rPr>
          <w:rFonts w:cs="Arial"/>
        </w:rPr>
        <w:t xml:space="preserve"> and </w:t>
      </w:r>
      <w:r w:rsidRPr="00F408A9">
        <w:rPr>
          <w:rFonts w:cs="Arial"/>
        </w:rPr>
        <w:t>require the Supplier to:</w:t>
      </w:r>
    </w:p>
    <w:p w14:paraId="1093CF7E" w14:textId="77777777" w:rsidR="00C95952" w:rsidRPr="00F408A9" w:rsidRDefault="00C95952" w:rsidP="003E003E">
      <w:pPr>
        <w:numPr>
          <w:ilvl w:val="3"/>
          <w:numId w:val="7"/>
        </w:numPr>
        <w:outlineLvl w:val="3"/>
      </w:pPr>
      <w:r w:rsidRPr="00F408A9">
        <w:lastRenderedPageBreak/>
        <w:t xml:space="preserve">cease providing </w:t>
      </w:r>
      <w:r w:rsidR="001F1DC8" w:rsidRPr="00F408A9">
        <w:t>C</w:t>
      </w:r>
      <w:r w:rsidRPr="00F408A9">
        <w:t xml:space="preserve">ertificates to </w:t>
      </w:r>
      <w:r w:rsidR="001F1DC8" w:rsidRPr="00F408A9">
        <w:rPr>
          <w:rFonts w:cs="Arial"/>
          <w:lang w:eastAsia="en-AU"/>
        </w:rPr>
        <w:t>Customer</w:t>
      </w:r>
      <w:r w:rsidR="00F72024" w:rsidRPr="00F408A9">
        <w:rPr>
          <w:rFonts w:cs="Arial"/>
          <w:lang w:eastAsia="en-AU"/>
        </w:rPr>
        <w:t>s</w:t>
      </w:r>
      <w:r w:rsidR="007E530A">
        <w:rPr>
          <w:rFonts w:cs="Arial"/>
          <w:lang w:eastAsia="en-AU"/>
        </w:rPr>
        <w:t xml:space="preserve"> under clause 5.1</w:t>
      </w:r>
      <w:r w:rsidRPr="00F408A9">
        <w:t>;</w:t>
      </w:r>
    </w:p>
    <w:p w14:paraId="1093CF7F" w14:textId="77777777" w:rsidR="00C95952" w:rsidRPr="00F408A9" w:rsidRDefault="00C95952" w:rsidP="003E003E">
      <w:pPr>
        <w:numPr>
          <w:ilvl w:val="3"/>
          <w:numId w:val="7"/>
        </w:numPr>
        <w:outlineLvl w:val="3"/>
      </w:pPr>
      <w:r w:rsidRPr="00F408A9">
        <w:t xml:space="preserve">cease using </w:t>
      </w:r>
      <w:r w:rsidR="003F2D80" w:rsidRPr="00F408A9">
        <w:t>the Trademarks</w:t>
      </w:r>
      <w:r w:rsidRPr="00F408A9">
        <w:t xml:space="preserve"> in any Publicity relating to the </w:t>
      </w:r>
      <w:r w:rsidR="00903F22" w:rsidRPr="00F408A9">
        <w:t>IVU</w:t>
      </w:r>
      <w:r w:rsidRPr="00F408A9">
        <w:t>;</w:t>
      </w:r>
    </w:p>
    <w:p w14:paraId="1093CF80" w14:textId="77777777" w:rsidR="00C95952" w:rsidRPr="00F408A9" w:rsidRDefault="00C95952" w:rsidP="003E003E">
      <w:pPr>
        <w:numPr>
          <w:ilvl w:val="3"/>
          <w:numId w:val="7"/>
        </w:numPr>
        <w:outlineLvl w:val="3"/>
      </w:pPr>
      <w:r w:rsidRPr="00F408A9">
        <w:t xml:space="preserve">cease holding out that the </w:t>
      </w:r>
      <w:r w:rsidR="00903F22" w:rsidRPr="00F408A9">
        <w:t>IVU</w:t>
      </w:r>
      <w:r w:rsidRPr="00F408A9">
        <w:t xml:space="preserve"> is </w:t>
      </w:r>
      <w:r w:rsidR="00602440" w:rsidRPr="00F408A9">
        <w:t>Type-Approved</w:t>
      </w:r>
      <w:r w:rsidRPr="00F408A9">
        <w:t>; and/or</w:t>
      </w:r>
    </w:p>
    <w:p w14:paraId="1093CF81" w14:textId="77777777" w:rsidR="00C95952" w:rsidRPr="00F408A9" w:rsidRDefault="00C95952" w:rsidP="003E003E">
      <w:pPr>
        <w:numPr>
          <w:ilvl w:val="3"/>
          <w:numId w:val="7"/>
        </w:numPr>
        <w:outlineLvl w:val="3"/>
      </w:pPr>
      <w:r w:rsidRPr="00F408A9">
        <w:t>as TCA directs:</w:t>
      </w:r>
    </w:p>
    <w:p w14:paraId="1093CF82" w14:textId="77777777" w:rsidR="00C95952" w:rsidRPr="00F408A9" w:rsidRDefault="00C95952" w:rsidP="003E003E">
      <w:pPr>
        <w:pStyle w:val="AARHeading5"/>
        <w:rPr>
          <w:rFonts w:cs="Arial"/>
        </w:rPr>
      </w:pPr>
      <w:r w:rsidRPr="00F408A9">
        <w:t xml:space="preserve">destroy, deliver up or otherwise deal with all Publicity concerning the </w:t>
      </w:r>
      <w:r w:rsidR="00903F22" w:rsidRPr="00F408A9">
        <w:t>IVU</w:t>
      </w:r>
      <w:r w:rsidRPr="00F408A9">
        <w:t xml:space="preserve"> bearing a Trade</w:t>
      </w:r>
      <w:r w:rsidR="00B50038" w:rsidRPr="00F408A9">
        <w:t>m</w:t>
      </w:r>
      <w:r w:rsidRPr="00F408A9">
        <w:t xml:space="preserve">ark; </w:t>
      </w:r>
    </w:p>
    <w:p w14:paraId="1093CF83" w14:textId="77777777" w:rsidR="00683A55" w:rsidRPr="00F408A9" w:rsidRDefault="00683A55" w:rsidP="003E003E">
      <w:pPr>
        <w:pStyle w:val="AARHeading5"/>
        <w:rPr>
          <w:rFonts w:cs="Arial"/>
        </w:rPr>
      </w:pPr>
      <w:r w:rsidRPr="00F408A9">
        <w:t xml:space="preserve">return all Certificates </w:t>
      </w:r>
      <w:r w:rsidR="00490255">
        <w:t xml:space="preserve">(whether </w:t>
      </w:r>
      <w:r w:rsidRPr="00F408A9">
        <w:t xml:space="preserve">in its </w:t>
      </w:r>
      <w:r w:rsidR="00F72024" w:rsidRPr="00F408A9">
        <w:t xml:space="preserve">possession </w:t>
      </w:r>
      <w:r w:rsidR="00490255">
        <w:t xml:space="preserve">or the possession of its agents or distributors) </w:t>
      </w:r>
      <w:r w:rsidR="00F72024" w:rsidRPr="00F408A9">
        <w:t xml:space="preserve">which relate to </w:t>
      </w:r>
      <w:r w:rsidR="00903F22" w:rsidRPr="00F408A9">
        <w:t>IVU</w:t>
      </w:r>
      <w:r w:rsidRPr="00F408A9">
        <w:t xml:space="preserve">s that have not been </w:t>
      </w:r>
      <w:r w:rsidR="00490255">
        <w:t xml:space="preserve">supplied </w:t>
      </w:r>
      <w:r w:rsidRPr="00F408A9">
        <w:t>to a Customer;</w:t>
      </w:r>
      <w:r w:rsidR="00F72024" w:rsidRPr="00F408A9">
        <w:t xml:space="preserve"> and/or</w:t>
      </w:r>
    </w:p>
    <w:p w14:paraId="1093CF84" w14:textId="77777777" w:rsidR="00C95952" w:rsidRPr="00F408A9" w:rsidRDefault="00C95952" w:rsidP="003E003E">
      <w:pPr>
        <w:pStyle w:val="AARHeading5"/>
        <w:rPr>
          <w:rFonts w:cs="Arial"/>
        </w:rPr>
      </w:pPr>
      <w:r w:rsidRPr="00F408A9">
        <w:rPr>
          <w:rFonts w:cs="Arial"/>
        </w:rPr>
        <w:t xml:space="preserve">modify all Publicity in respect of the </w:t>
      </w:r>
      <w:r w:rsidR="00903F22" w:rsidRPr="00F408A9">
        <w:rPr>
          <w:rFonts w:cs="Arial"/>
        </w:rPr>
        <w:t>IVU</w:t>
      </w:r>
      <w:r w:rsidRPr="00F408A9">
        <w:rPr>
          <w:rFonts w:cs="Arial"/>
        </w:rPr>
        <w:t xml:space="preserve"> so as to completely obscure the Trade</w:t>
      </w:r>
      <w:r w:rsidR="00B50038" w:rsidRPr="00F408A9">
        <w:rPr>
          <w:rFonts w:cs="Arial"/>
        </w:rPr>
        <w:t>m</w:t>
      </w:r>
      <w:r w:rsidRPr="00F408A9">
        <w:rPr>
          <w:rFonts w:cs="Arial"/>
        </w:rPr>
        <w:t>ark.</w:t>
      </w:r>
    </w:p>
    <w:p w14:paraId="1093CF85" w14:textId="77777777" w:rsidR="00C95952" w:rsidRDefault="00C95952" w:rsidP="00C95952">
      <w:pPr>
        <w:pStyle w:val="Bullet3"/>
        <w:numPr>
          <w:ilvl w:val="0"/>
          <w:numId w:val="0"/>
        </w:numPr>
        <w:ind w:left="2126" w:hanging="708"/>
        <w:rPr>
          <w:rFonts w:cs="Arial"/>
        </w:rPr>
      </w:pPr>
      <w:r w:rsidRPr="00F408A9">
        <w:rPr>
          <w:rFonts w:cs="Arial"/>
        </w:rPr>
        <w:t>The Supplier must comply with any direction given to it by TCA.</w:t>
      </w:r>
    </w:p>
    <w:p w14:paraId="1093CF86" w14:textId="77777777" w:rsidR="00C95952" w:rsidRDefault="00890DE6" w:rsidP="00C95952">
      <w:pPr>
        <w:pStyle w:val="AARHeading2"/>
      </w:pPr>
      <w:bookmarkStart w:id="23" w:name="_Toc381362938"/>
      <w:bookmarkStart w:id="24" w:name="_Toc422928951"/>
      <w:r>
        <w:t xml:space="preserve">Notifications in respect of </w:t>
      </w:r>
      <w:bookmarkEnd w:id="23"/>
      <w:r w:rsidR="00315AAA">
        <w:t>Type-Approved IVU</w:t>
      </w:r>
      <w:bookmarkEnd w:id="24"/>
    </w:p>
    <w:p w14:paraId="1093CF87" w14:textId="77777777" w:rsidR="00890DE6" w:rsidRDefault="00C95952" w:rsidP="00C95952">
      <w:pPr>
        <w:pStyle w:val="NormalIndent"/>
      </w:pPr>
      <w:r>
        <w:t>T</w:t>
      </w:r>
      <w:r w:rsidRPr="00443143">
        <w:t xml:space="preserve">he </w:t>
      </w:r>
      <w:r>
        <w:t>Supplier</w:t>
      </w:r>
      <w:r w:rsidRPr="00443143">
        <w:t xml:space="preserve"> must notify TCA in writing</w:t>
      </w:r>
      <w:r w:rsidR="00890DE6">
        <w:t>:</w:t>
      </w:r>
    </w:p>
    <w:p w14:paraId="1093CF88" w14:textId="77777777" w:rsidR="00BF0CCF" w:rsidRDefault="00484266" w:rsidP="00890DE6">
      <w:pPr>
        <w:pStyle w:val="AARHeading3"/>
      </w:pPr>
      <w:r>
        <w:t xml:space="preserve">of </w:t>
      </w:r>
      <w:r w:rsidR="00C95952" w:rsidRPr="00443143">
        <w:t xml:space="preserve">any </w:t>
      </w:r>
      <w:r w:rsidR="00C95952" w:rsidRPr="00890DE6">
        <w:rPr>
          <w:rFonts w:cs="Arial"/>
        </w:rPr>
        <w:t>proposed</w:t>
      </w:r>
      <w:r w:rsidR="00C95952" w:rsidRPr="00443143">
        <w:t xml:space="preserve"> change(s) to</w:t>
      </w:r>
      <w:r w:rsidR="00C95952">
        <w:t xml:space="preserve"> the </w:t>
      </w:r>
      <w:r w:rsidR="00315AAA">
        <w:t xml:space="preserve">Type-Approved IVU </w:t>
      </w:r>
      <w:r w:rsidR="00852CA7">
        <w:t>and seek a new Type-Approval</w:t>
      </w:r>
      <w:r w:rsidR="00890DE6">
        <w:t>;</w:t>
      </w:r>
      <w:r w:rsidR="000956B3">
        <w:t xml:space="preserve"> or</w:t>
      </w:r>
    </w:p>
    <w:p w14:paraId="1093CF89" w14:textId="77777777" w:rsidR="00890DE6" w:rsidRDefault="00484266" w:rsidP="00890DE6">
      <w:pPr>
        <w:pStyle w:val="AARHeading3"/>
      </w:pPr>
      <w:r>
        <w:t xml:space="preserve"> if </w:t>
      </w:r>
      <w:r w:rsidR="00315AAA">
        <w:t xml:space="preserve">the Type-Approved IVU </w:t>
      </w:r>
      <w:r w:rsidR="00890DE6">
        <w:t>is not operating in accordance with the Specification.</w:t>
      </w:r>
    </w:p>
    <w:p w14:paraId="1093CF8A" w14:textId="77777777" w:rsidR="00C95952" w:rsidRDefault="00C95952" w:rsidP="00C95952">
      <w:pPr>
        <w:pStyle w:val="AARHeading2"/>
      </w:pPr>
      <w:bookmarkStart w:id="25" w:name="_Toc381362939"/>
      <w:bookmarkStart w:id="26" w:name="_Toc422928952"/>
      <w:r>
        <w:t>Cessation of manufacture or distribution</w:t>
      </w:r>
      <w:bookmarkEnd w:id="25"/>
      <w:bookmarkEnd w:id="26"/>
    </w:p>
    <w:p w14:paraId="1093CF8B" w14:textId="77777777" w:rsidR="00C95952" w:rsidRDefault="00C95952" w:rsidP="00C95952">
      <w:pPr>
        <w:pStyle w:val="NormalIndent"/>
      </w:pPr>
      <w:r w:rsidRPr="004B4612">
        <w:t xml:space="preserve">The </w:t>
      </w:r>
      <w:r>
        <w:t>Supplier</w:t>
      </w:r>
      <w:r w:rsidRPr="004B4612">
        <w:t xml:space="preserve"> must advise TCA promptly in writing if it ceases </w:t>
      </w:r>
      <w:r w:rsidRPr="004B4612">
        <w:rPr>
          <w:lang w:eastAsia="en-AU"/>
        </w:rPr>
        <w:t>or</w:t>
      </w:r>
      <w:r w:rsidRPr="004B4612">
        <w:t xml:space="preserve"> suspends the manufacture and</w:t>
      </w:r>
      <w:r w:rsidR="00394F79">
        <w:t>/or</w:t>
      </w:r>
      <w:r w:rsidRPr="004B4612">
        <w:t xml:space="preserve"> distribution of the </w:t>
      </w:r>
      <w:r w:rsidR="00315AAA">
        <w:t>Type-Approved IVU</w:t>
      </w:r>
      <w:r w:rsidR="00315AAA" w:rsidRPr="004B4612">
        <w:t xml:space="preserve"> </w:t>
      </w:r>
      <w:r w:rsidRPr="004B4612">
        <w:t xml:space="preserve">for more than </w:t>
      </w:r>
      <w:r w:rsidR="00DF6AB4">
        <w:t>three (3)</w:t>
      </w:r>
      <w:r w:rsidRPr="004B4612">
        <w:t xml:space="preserve"> months and the reason for such cessation or suspension.</w:t>
      </w:r>
    </w:p>
    <w:p w14:paraId="1093CF8C" w14:textId="77777777" w:rsidR="00D8200E" w:rsidRPr="005B715F" w:rsidRDefault="00852CA7" w:rsidP="00C142C0">
      <w:pPr>
        <w:pStyle w:val="AARHeading2"/>
      </w:pPr>
      <w:bookmarkStart w:id="27" w:name="_Ref368651895"/>
      <w:bookmarkStart w:id="28" w:name="_Toc422928953"/>
      <w:r>
        <w:t xml:space="preserve">New </w:t>
      </w:r>
      <w:bookmarkEnd w:id="27"/>
      <w:r w:rsidR="00602440">
        <w:t>Type-Approval</w:t>
      </w:r>
      <w:bookmarkEnd w:id="28"/>
    </w:p>
    <w:p w14:paraId="1093CF8D" w14:textId="77777777" w:rsidR="00D8200E" w:rsidRPr="005B715F" w:rsidRDefault="00D8200E" w:rsidP="00F07213">
      <w:pPr>
        <w:ind w:left="709"/>
        <w:outlineLvl w:val="2"/>
        <w:rPr>
          <w:rFonts w:cs="Arial"/>
        </w:rPr>
      </w:pPr>
      <w:bookmarkStart w:id="29" w:name="_Ref364797177"/>
      <w:r w:rsidRPr="005B715F">
        <w:rPr>
          <w:rFonts w:cs="Arial"/>
        </w:rPr>
        <w:t xml:space="preserve">The Supplier agrees that the </w:t>
      </w:r>
      <w:r w:rsidR="00315AAA">
        <w:rPr>
          <w:rFonts w:cs="Arial"/>
        </w:rPr>
        <w:t>Type-Approved IVU</w:t>
      </w:r>
      <w:r w:rsidRPr="005B715F">
        <w:rPr>
          <w:rFonts w:cs="Arial"/>
        </w:rPr>
        <w:t xml:space="preserve"> may, at TCA’s sole and absolute discretion, be subject to </w:t>
      </w:r>
      <w:r w:rsidR="00852CA7">
        <w:rPr>
          <w:rFonts w:cs="Arial"/>
        </w:rPr>
        <w:t xml:space="preserve">a new </w:t>
      </w:r>
      <w:r w:rsidR="00602440">
        <w:rPr>
          <w:rFonts w:cs="Arial"/>
        </w:rPr>
        <w:t>Type-Approval</w:t>
      </w:r>
      <w:r w:rsidRPr="005B715F">
        <w:rPr>
          <w:rFonts w:cs="Arial"/>
        </w:rPr>
        <w:t xml:space="preserve"> where:</w:t>
      </w:r>
      <w:bookmarkEnd w:id="29"/>
    </w:p>
    <w:p w14:paraId="1093CF8E" w14:textId="77777777" w:rsidR="00D8200E" w:rsidRPr="005B715F" w:rsidRDefault="00D8200E" w:rsidP="001A2D7F">
      <w:pPr>
        <w:pStyle w:val="AARHeading3"/>
      </w:pPr>
      <w:r w:rsidRPr="005B715F">
        <w:t xml:space="preserve">the Supplier proposes a change to the </w:t>
      </w:r>
      <w:r w:rsidR="00315AAA">
        <w:t>Type-Approved IVU</w:t>
      </w:r>
      <w:r w:rsidR="00890DE6">
        <w:t xml:space="preserve"> (which, includes any changes to processes and procedures submitted by the Supplier as part of the </w:t>
      </w:r>
      <w:r w:rsidR="00602440">
        <w:t>Type-Approval</w:t>
      </w:r>
      <w:r w:rsidR="00890DE6">
        <w:t xml:space="preserve"> process)</w:t>
      </w:r>
      <w:r w:rsidRPr="005B715F">
        <w:t xml:space="preserve">, but such </w:t>
      </w:r>
      <w:r w:rsidR="00852CA7">
        <w:t xml:space="preserve">new </w:t>
      </w:r>
      <w:r w:rsidR="00602440">
        <w:t>Type-Approval</w:t>
      </w:r>
      <w:r w:rsidRPr="005B715F">
        <w:t xml:space="preserve"> shall only occur in respect of the relevant change to the </w:t>
      </w:r>
      <w:r w:rsidR="00315AAA">
        <w:t>Type-Approved IVU</w:t>
      </w:r>
      <w:r w:rsidRPr="005B715F">
        <w:t>;</w:t>
      </w:r>
    </w:p>
    <w:p w14:paraId="1093CF8F" w14:textId="77777777" w:rsidR="00D8200E" w:rsidRPr="005B715F" w:rsidRDefault="00D8200E" w:rsidP="001A2D7F">
      <w:pPr>
        <w:pStyle w:val="AARHeading3"/>
      </w:pPr>
      <w:bookmarkStart w:id="30" w:name="_Ref382575573"/>
      <w:r w:rsidRPr="005B715F">
        <w:t>the Term is due to expire and the parties agree to extend the Term; or</w:t>
      </w:r>
      <w:bookmarkEnd w:id="30"/>
    </w:p>
    <w:p w14:paraId="1093CF90" w14:textId="77777777" w:rsidR="00D8200E" w:rsidRPr="005B715F" w:rsidRDefault="00D8200E" w:rsidP="001A2D7F">
      <w:pPr>
        <w:pStyle w:val="AARHeading3"/>
      </w:pPr>
      <w:bookmarkStart w:id="31" w:name="_Ref364797493"/>
      <w:r w:rsidRPr="005B715F">
        <w:t xml:space="preserve">TCA considers, acting reasonably, that a Change of Control Event will materially adversely affect the </w:t>
      </w:r>
      <w:r w:rsidR="00315AAA">
        <w:t>Type-Approved IVU</w:t>
      </w:r>
      <w:r w:rsidRPr="005B715F">
        <w:t xml:space="preserve"> and/or the Supplier's ability to comply with the terms of </w:t>
      </w:r>
      <w:r w:rsidR="00B12C4E">
        <w:t>this Agreement</w:t>
      </w:r>
      <w:r w:rsidRPr="005B715F">
        <w:t xml:space="preserve"> in accordance with clause </w:t>
      </w:r>
      <w:r w:rsidR="00312E9E">
        <w:fldChar w:fldCharType="begin"/>
      </w:r>
      <w:r w:rsidR="00B90C4D">
        <w:instrText xml:space="preserve"> REF _Ref364797145 \w \h </w:instrText>
      </w:r>
      <w:r w:rsidR="00312E9E">
        <w:fldChar w:fldCharType="separate"/>
      </w:r>
      <w:r w:rsidR="00AD7FED">
        <w:t>11.5(b)</w:t>
      </w:r>
      <w:r w:rsidR="00312E9E">
        <w:fldChar w:fldCharType="end"/>
      </w:r>
      <w:r w:rsidRPr="005B715F">
        <w:t>.</w:t>
      </w:r>
      <w:bookmarkEnd w:id="31"/>
    </w:p>
    <w:p w14:paraId="1093CF91" w14:textId="77777777" w:rsidR="00D8200E" w:rsidRDefault="00D8200E" w:rsidP="00D8200E">
      <w:pPr>
        <w:pStyle w:val="AARHeading1"/>
      </w:pPr>
      <w:bookmarkStart w:id="32" w:name="_Ref381095996"/>
      <w:bookmarkStart w:id="33" w:name="_Toc422928954"/>
      <w:r>
        <w:lastRenderedPageBreak/>
        <w:t>Relationship with Customers / Certificate</w:t>
      </w:r>
      <w:bookmarkEnd w:id="32"/>
      <w:bookmarkEnd w:id="33"/>
    </w:p>
    <w:p w14:paraId="1093CF92" w14:textId="77777777" w:rsidR="00D8200E" w:rsidRDefault="00D8200E" w:rsidP="00D8200E">
      <w:pPr>
        <w:pStyle w:val="AARHeading2"/>
      </w:pPr>
      <w:bookmarkStart w:id="34" w:name="_Ref368582969"/>
      <w:bookmarkStart w:id="35" w:name="_Ref368656855"/>
      <w:bookmarkStart w:id="36" w:name="_Toc381362941"/>
      <w:bookmarkStart w:id="37" w:name="_Toc422928955"/>
      <w:r>
        <w:t>Provision of Certificate</w:t>
      </w:r>
      <w:bookmarkEnd w:id="34"/>
      <w:bookmarkEnd w:id="35"/>
      <w:bookmarkEnd w:id="36"/>
      <w:bookmarkEnd w:id="37"/>
    </w:p>
    <w:p w14:paraId="1093CF93" w14:textId="77777777" w:rsidR="00D02F41" w:rsidRDefault="001E0653" w:rsidP="00D8200E">
      <w:pPr>
        <w:pStyle w:val="AARHeading3"/>
      </w:pPr>
      <w:bookmarkStart w:id="38" w:name="_Ref378677771"/>
      <w:bookmarkStart w:id="39" w:name="_Ref364891327"/>
      <w:r>
        <w:t>Where</w:t>
      </w:r>
      <w:r w:rsidR="00D02F41">
        <w:t xml:space="preserve"> the Supplier intends to supply </w:t>
      </w:r>
      <w:r w:rsidR="00315AAA">
        <w:t>a Conforming IVU</w:t>
      </w:r>
      <w:r w:rsidR="00747C58">
        <w:t xml:space="preserve"> to a Customer</w:t>
      </w:r>
      <w:r w:rsidR="00D02F41">
        <w:t xml:space="preserve">, </w:t>
      </w:r>
      <w:r>
        <w:t xml:space="preserve">the Supplier must provide TCA with the unique serial number of each </w:t>
      </w:r>
      <w:r w:rsidR="002730B0">
        <w:t xml:space="preserve">Conforming IVU </w:t>
      </w:r>
      <w:r w:rsidR="00D02F41">
        <w:t xml:space="preserve">so that TCA can prepare a Certificate in respect of that </w:t>
      </w:r>
      <w:r w:rsidR="002730B0">
        <w:t xml:space="preserve">Conforming IVU </w:t>
      </w:r>
      <w:r w:rsidR="00071FA9">
        <w:t>in advance</w:t>
      </w:r>
      <w:r w:rsidR="00D02F41">
        <w:t>.</w:t>
      </w:r>
      <w:bookmarkEnd w:id="38"/>
    </w:p>
    <w:p w14:paraId="1093CF94" w14:textId="77777777" w:rsidR="00D02F41" w:rsidRDefault="003613B2" w:rsidP="00D8200E">
      <w:pPr>
        <w:pStyle w:val="AARHeading3"/>
      </w:pPr>
      <w:bookmarkStart w:id="40" w:name="_Ref382402617"/>
      <w:r>
        <w:t xml:space="preserve">At the time of supplying </w:t>
      </w:r>
      <w:r w:rsidR="002730B0">
        <w:t>a Conforming IVU</w:t>
      </w:r>
      <w:r>
        <w:t xml:space="preserve"> to a Customer, the Supplier must </w:t>
      </w:r>
      <w:r w:rsidR="00D8200E">
        <w:t xml:space="preserve">provide the Customer with </w:t>
      </w:r>
      <w:r w:rsidR="00846429">
        <w:t xml:space="preserve">the </w:t>
      </w:r>
      <w:r w:rsidR="00D8200E">
        <w:t>Certificate</w:t>
      </w:r>
      <w:r w:rsidR="00683A55">
        <w:t xml:space="preserve"> </w:t>
      </w:r>
      <w:r w:rsidR="00846429">
        <w:t xml:space="preserve">obtained from TCA </w:t>
      </w:r>
      <w:r w:rsidR="00683A55">
        <w:t xml:space="preserve">in respect of that </w:t>
      </w:r>
      <w:r w:rsidR="002730B0">
        <w:t>Conforming</w:t>
      </w:r>
      <w:r w:rsidR="00747C58">
        <w:t xml:space="preserve"> IVU</w:t>
      </w:r>
      <w:r w:rsidR="00D8200E" w:rsidRPr="006F19D2">
        <w:t>.</w:t>
      </w:r>
      <w:bookmarkEnd w:id="39"/>
      <w:bookmarkEnd w:id="40"/>
    </w:p>
    <w:p w14:paraId="1093CF95" w14:textId="77777777" w:rsidR="00984F33" w:rsidRDefault="00846429" w:rsidP="00D8200E">
      <w:pPr>
        <w:pStyle w:val="AARHeading3"/>
      </w:pPr>
      <w:bookmarkStart w:id="41" w:name="_Ref378677893"/>
      <w:r>
        <w:t xml:space="preserve">The Supplier may supply </w:t>
      </w:r>
      <w:r w:rsidR="002730B0">
        <w:t>a Conforming IVU</w:t>
      </w:r>
      <w:r>
        <w:t xml:space="preserve"> to a Customer for which a Certificate has not been obtained</w:t>
      </w:r>
      <w:r w:rsidR="00071FA9">
        <w:t xml:space="preserve"> from TCA under clause 5.1</w:t>
      </w:r>
      <w:r w:rsidR="00312E9E">
        <w:fldChar w:fldCharType="begin"/>
      </w:r>
      <w:r w:rsidR="00071FA9">
        <w:instrText xml:space="preserve"> REF _Ref378677771 \r \h </w:instrText>
      </w:r>
      <w:r w:rsidR="00312E9E">
        <w:fldChar w:fldCharType="separate"/>
      </w:r>
      <w:r w:rsidR="00AD7FED">
        <w:t>(a)</w:t>
      </w:r>
      <w:r w:rsidR="00312E9E">
        <w:fldChar w:fldCharType="end"/>
      </w:r>
      <w:r w:rsidR="00071FA9">
        <w:t xml:space="preserve"> </w:t>
      </w:r>
      <w:r w:rsidRPr="00071FA9">
        <w:rPr>
          <w:b/>
        </w:rPr>
        <w:t>provided</w:t>
      </w:r>
      <w:r>
        <w:t xml:space="preserve"> that the Supplier</w:t>
      </w:r>
      <w:r w:rsidR="00984F33">
        <w:t>:</w:t>
      </w:r>
    </w:p>
    <w:p w14:paraId="1093CF96" w14:textId="77777777" w:rsidR="00984F33" w:rsidRDefault="00846429" w:rsidP="00984F33">
      <w:pPr>
        <w:pStyle w:val="AARHeading4"/>
      </w:pPr>
      <w:r>
        <w:t xml:space="preserve">applies to TCA for a Certificate with respect to the </w:t>
      </w:r>
      <w:r w:rsidR="002730B0">
        <w:t>Conforming IVU</w:t>
      </w:r>
      <w:r>
        <w:t xml:space="preserve"> within </w:t>
      </w:r>
      <w:r w:rsidR="00071FA9">
        <w:t>three (</w:t>
      </w:r>
      <w:r>
        <w:t>3</w:t>
      </w:r>
      <w:r w:rsidR="00071FA9">
        <w:t>)</w:t>
      </w:r>
      <w:r>
        <w:t xml:space="preserve"> </w:t>
      </w:r>
      <w:r w:rsidR="00984F33">
        <w:t>Business D</w:t>
      </w:r>
      <w:r>
        <w:t>ays of its supply to the Customer</w:t>
      </w:r>
      <w:r w:rsidR="00984F33">
        <w:t>;</w:t>
      </w:r>
      <w:r>
        <w:t xml:space="preserve"> and</w:t>
      </w:r>
    </w:p>
    <w:p w14:paraId="1093CF97" w14:textId="77777777" w:rsidR="00683A55" w:rsidRDefault="00846429" w:rsidP="00984F33">
      <w:pPr>
        <w:pStyle w:val="AARHeading4"/>
      </w:pPr>
      <w:r>
        <w:t xml:space="preserve">gives the Customer the Certificate within </w:t>
      </w:r>
      <w:r w:rsidR="00071FA9">
        <w:t>five (</w:t>
      </w:r>
      <w:r>
        <w:t>5</w:t>
      </w:r>
      <w:r w:rsidR="00071FA9">
        <w:t>)</w:t>
      </w:r>
      <w:r>
        <w:t xml:space="preserve"> </w:t>
      </w:r>
      <w:r w:rsidR="00984F33">
        <w:t>Business D</w:t>
      </w:r>
      <w:r>
        <w:t xml:space="preserve">ays of receiving </w:t>
      </w:r>
      <w:r w:rsidR="00071FA9">
        <w:t>the Certificate</w:t>
      </w:r>
      <w:r>
        <w:t xml:space="preserve"> from TCA.</w:t>
      </w:r>
      <w:bookmarkEnd w:id="41"/>
      <w:r w:rsidR="00D02F41">
        <w:t xml:space="preserve"> </w:t>
      </w:r>
      <w:r w:rsidR="00D8200E">
        <w:t xml:space="preserve">  </w:t>
      </w:r>
    </w:p>
    <w:p w14:paraId="1093CF98" w14:textId="77777777" w:rsidR="00D8200E" w:rsidRPr="00F408A9" w:rsidRDefault="00D8200E" w:rsidP="00D8200E">
      <w:pPr>
        <w:pStyle w:val="AARHeading3"/>
      </w:pPr>
      <w:r w:rsidRPr="00F408A9">
        <w:t>If the Supplier fails to</w:t>
      </w:r>
      <w:r w:rsidR="00683A55" w:rsidRPr="00F408A9">
        <w:t xml:space="preserve"> comply with clause </w:t>
      </w:r>
      <w:r w:rsidR="006A2398">
        <w:fldChar w:fldCharType="begin"/>
      </w:r>
      <w:r w:rsidR="006A2398">
        <w:instrText xml:space="preserve"> REF _Ref364891327 \w \h  \* MERGEFORMAT </w:instrText>
      </w:r>
      <w:r w:rsidR="006A2398">
        <w:fldChar w:fldCharType="separate"/>
      </w:r>
      <w:r w:rsidR="00AD7FED">
        <w:t>5.1(a)</w:t>
      </w:r>
      <w:r w:rsidR="006A2398">
        <w:fldChar w:fldCharType="end"/>
      </w:r>
      <w:r w:rsidR="000F2FF6" w:rsidRPr="00F408A9">
        <w:t xml:space="preserve"> </w:t>
      </w:r>
      <w:r w:rsidR="00071FA9" w:rsidRPr="00F408A9">
        <w:t>and</w:t>
      </w:r>
      <w:r w:rsidR="000F5B9D" w:rsidRPr="00F408A9">
        <w:t xml:space="preserve"> 5.1</w:t>
      </w:r>
      <w:r w:rsidR="006A2398">
        <w:fldChar w:fldCharType="begin"/>
      </w:r>
      <w:r w:rsidR="006A2398">
        <w:instrText xml:space="preserve"> REF _Ref382402617 \r \h  \* MERGEFORMAT </w:instrText>
      </w:r>
      <w:r w:rsidR="006A2398">
        <w:fldChar w:fldCharType="separate"/>
      </w:r>
      <w:r w:rsidR="00AD7FED">
        <w:t>(b)</w:t>
      </w:r>
      <w:r w:rsidR="006A2398">
        <w:fldChar w:fldCharType="end"/>
      </w:r>
      <w:r w:rsidR="000F2FF6" w:rsidRPr="00F408A9">
        <w:t xml:space="preserve"> </w:t>
      </w:r>
      <w:r w:rsidR="00071FA9" w:rsidRPr="00F408A9">
        <w:t>or 5.1</w:t>
      </w:r>
      <w:r w:rsidR="006A2398">
        <w:fldChar w:fldCharType="begin"/>
      </w:r>
      <w:r w:rsidR="006A2398">
        <w:instrText xml:space="preserve"> REF _Ref378677893 \r \h  \* MERGEFORMAT </w:instrText>
      </w:r>
      <w:r w:rsidR="006A2398">
        <w:fldChar w:fldCharType="separate"/>
      </w:r>
      <w:r w:rsidR="00AD7FED">
        <w:t>(c)</w:t>
      </w:r>
      <w:r w:rsidR="006A2398">
        <w:fldChar w:fldCharType="end"/>
      </w:r>
      <w:r w:rsidRPr="00F408A9">
        <w:t>, it must not:</w:t>
      </w:r>
    </w:p>
    <w:p w14:paraId="1093CF99" w14:textId="77777777" w:rsidR="00D8200E" w:rsidRPr="00F408A9" w:rsidRDefault="00D8200E" w:rsidP="00F72024">
      <w:pPr>
        <w:pStyle w:val="AARHeading4"/>
      </w:pPr>
      <w:r w:rsidRPr="00F408A9">
        <w:t xml:space="preserve">hold out that the </w:t>
      </w:r>
      <w:r w:rsidR="00903F22" w:rsidRPr="00F408A9">
        <w:t>IVU</w:t>
      </w:r>
      <w:r w:rsidRPr="00F408A9">
        <w:t xml:space="preserve"> that it is to supply to the relevant Customer </w:t>
      </w:r>
      <w:r w:rsidR="00F91ED5">
        <w:t>conforms with the</w:t>
      </w:r>
      <w:r w:rsidRPr="00F408A9">
        <w:t xml:space="preserve"> </w:t>
      </w:r>
      <w:r w:rsidR="00602440" w:rsidRPr="00F408A9">
        <w:t>Type-Approved</w:t>
      </w:r>
      <w:r w:rsidR="00F91ED5">
        <w:t xml:space="preserve"> IVU</w:t>
      </w:r>
      <w:r w:rsidRPr="00F408A9">
        <w:t>; and</w:t>
      </w:r>
    </w:p>
    <w:p w14:paraId="1093CF9A" w14:textId="77777777" w:rsidR="00D8200E" w:rsidRPr="00F408A9" w:rsidRDefault="00B50038" w:rsidP="00F72024">
      <w:pPr>
        <w:pStyle w:val="AARHeading4"/>
      </w:pPr>
      <w:r w:rsidRPr="00F408A9">
        <w:t>use the Tradem</w:t>
      </w:r>
      <w:r w:rsidR="00D8200E" w:rsidRPr="00F408A9">
        <w:t xml:space="preserve">arks in any Publicity relating to the </w:t>
      </w:r>
      <w:r w:rsidR="00903F22" w:rsidRPr="00F408A9">
        <w:t>IVU</w:t>
      </w:r>
      <w:r w:rsidR="00D8200E" w:rsidRPr="00F408A9">
        <w:t xml:space="preserve"> that it is to provide to that Customer.</w:t>
      </w:r>
    </w:p>
    <w:p w14:paraId="1093CF9B" w14:textId="77777777" w:rsidR="00D8200E" w:rsidRPr="00F408A9" w:rsidRDefault="00A96078" w:rsidP="00D8200E">
      <w:pPr>
        <w:pStyle w:val="AARHeading3"/>
      </w:pPr>
      <w:r w:rsidRPr="00F408A9">
        <w:t xml:space="preserve">For the avoidance of doubt, </w:t>
      </w:r>
      <w:r w:rsidR="005209B5" w:rsidRPr="00F408A9">
        <w:t xml:space="preserve">a failure by the Supplier to comply with </w:t>
      </w:r>
      <w:r w:rsidR="00876043">
        <w:t xml:space="preserve">any of the provisions of </w:t>
      </w:r>
      <w:r w:rsidR="005209B5" w:rsidRPr="00F408A9">
        <w:t xml:space="preserve">this clause </w:t>
      </w:r>
      <w:r w:rsidR="006A2398">
        <w:fldChar w:fldCharType="begin"/>
      </w:r>
      <w:r w:rsidR="006A2398">
        <w:instrText xml:space="preserve"> REF _Ref381095996 \r \h  \* MERGEFORMAT </w:instrText>
      </w:r>
      <w:r w:rsidR="006A2398">
        <w:fldChar w:fldCharType="separate"/>
      </w:r>
      <w:r w:rsidR="00AD7FED">
        <w:t>5</w:t>
      </w:r>
      <w:r w:rsidR="006A2398">
        <w:fldChar w:fldCharType="end"/>
      </w:r>
      <w:r w:rsidR="008602CA" w:rsidRPr="00F408A9">
        <w:t xml:space="preserve"> will constitute a breach of this Agreement which is of a 'serious nature' for the purposes of clause</w:t>
      </w:r>
      <w:r w:rsidR="002F0688">
        <w:t xml:space="preserve"> </w:t>
      </w:r>
      <w:r w:rsidR="00312E9E">
        <w:fldChar w:fldCharType="begin"/>
      </w:r>
      <w:r w:rsidR="002F0688">
        <w:instrText xml:space="preserve"> REF _Ref415233602 \r \h </w:instrText>
      </w:r>
      <w:r w:rsidR="00312E9E">
        <w:fldChar w:fldCharType="separate"/>
      </w:r>
      <w:r w:rsidR="00AD7FED">
        <w:t>16.2(a)</w:t>
      </w:r>
      <w:r w:rsidR="00312E9E">
        <w:fldChar w:fldCharType="end"/>
      </w:r>
      <w:r w:rsidR="008602CA" w:rsidRPr="00F408A9">
        <w:t>.</w:t>
      </w:r>
    </w:p>
    <w:p w14:paraId="1093CF9C" w14:textId="77777777" w:rsidR="00D8200E" w:rsidRPr="00F408A9" w:rsidRDefault="00AB17DD" w:rsidP="00D8200E">
      <w:pPr>
        <w:pStyle w:val="AARHeading2"/>
      </w:pPr>
      <w:bookmarkStart w:id="42" w:name="_Toc422928956"/>
      <w:r>
        <w:t>Use of Certificate and Type-Approv</w:t>
      </w:r>
      <w:r w:rsidR="00EB09E2">
        <w:t>ed Status</w:t>
      </w:r>
      <w:bookmarkEnd w:id="42"/>
    </w:p>
    <w:p w14:paraId="1093CF9D" w14:textId="77777777" w:rsidR="00AB17DD" w:rsidRDefault="00AB17DD" w:rsidP="00AB17DD">
      <w:pPr>
        <w:pStyle w:val="AARHeading3"/>
        <w:numPr>
          <w:ilvl w:val="0"/>
          <w:numId w:val="0"/>
        </w:numPr>
        <w:ind w:left="1418" w:hanging="709"/>
      </w:pPr>
      <w:r>
        <w:t>(a)</w:t>
      </w:r>
      <w:r>
        <w:tab/>
        <w:t>The Supplier must not request</w:t>
      </w:r>
      <w:r w:rsidR="00EB09E2">
        <w:t xml:space="preserve"> </w:t>
      </w:r>
      <w:r w:rsidR="00876043">
        <w:t xml:space="preserve">a Certificate </w:t>
      </w:r>
      <w:r w:rsidR="00EB09E2">
        <w:t>from TCA</w:t>
      </w:r>
      <w:r>
        <w:t xml:space="preserve">, provide </w:t>
      </w:r>
      <w:r w:rsidR="00876043">
        <w:t xml:space="preserve">a Certificate </w:t>
      </w:r>
      <w:r w:rsidR="00EB09E2">
        <w:t xml:space="preserve">to a Customer </w:t>
      </w:r>
      <w:r>
        <w:t xml:space="preserve">or </w:t>
      </w:r>
      <w:r w:rsidR="00EB09E2">
        <w:t xml:space="preserve">otherwise </w:t>
      </w:r>
      <w:r>
        <w:t>use a Certificate</w:t>
      </w:r>
      <w:r w:rsidR="00EB09E2">
        <w:t>,</w:t>
      </w:r>
      <w:r>
        <w:t xml:space="preserve"> in relation to an IVU that is not a Conforming IVU.</w:t>
      </w:r>
    </w:p>
    <w:p w14:paraId="1093CF9E" w14:textId="77777777" w:rsidR="00E1732F" w:rsidRDefault="00AB17DD" w:rsidP="00AB17DD">
      <w:pPr>
        <w:pStyle w:val="AARHeading3"/>
        <w:numPr>
          <w:ilvl w:val="0"/>
          <w:numId w:val="0"/>
        </w:numPr>
        <w:ind w:left="1418" w:hanging="709"/>
      </w:pPr>
      <w:r>
        <w:t>(b)</w:t>
      </w:r>
      <w:r>
        <w:tab/>
      </w:r>
      <w:r w:rsidR="00683A55" w:rsidRPr="00F408A9">
        <w:t xml:space="preserve">Apart from </w:t>
      </w:r>
      <w:r w:rsidR="002730B0">
        <w:t>the</w:t>
      </w:r>
      <w:r w:rsidR="005E3BB1" w:rsidRPr="00F408A9">
        <w:t xml:space="preserve"> Type-Approved IVU</w:t>
      </w:r>
      <w:r w:rsidR="003A11D4" w:rsidRPr="00F408A9">
        <w:t xml:space="preserve"> described in </w:t>
      </w:r>
      <w:r w:rsidR="007F1361">
        <w:t>Schedule A</w:t>
      </w:r>
      <w:r w:rsidR="00E1732F">
        <w:t xml:space="preserve"> or a Conforming IVU</w:t>
      </w:r>
      <w:r w:rsidR="00683A55" w:rsidRPr="00F408A9">
        <w:t xml:space="preserve">, the Supplier must not state, infer or imply that any other </w:t>
      </w:r>
      <w:r w:rsidR="00080A0A" w:rsidRPr="00F408A9">
        <w:t>product and/or</w:t>
      </w:r>
      <w:r w:rsidR="00F5236A" w:rsidRPr="00F408A9">
        <w:t xml:space="preserve"> service</w:t>
      </w:r>
      <w:r w:rsidR="00683A55" w:rsidRPr="00F408A9">
        <w:t xml:space="preserve"> it offers or supplies </w:t>
      </w:r>
      <w:r w:rsidR="003A11D4" w:rsidRPr="00F408A9">
        <w:t>is</w:t>
      </w:r>
      <w:r w:rsidR="00683A55" w:rsidRPr="00F408A9">
        <w:t xml:space="preserve"> </w:t>
      </w:r>
      <w:r w:rsidR="00020B14" w:rsidRPr="00F408A9">
        <w:t xml:space="preserve">Type-Approved by TCA or comparable with </w:t>
      </w:r>
      <w:r w:rsidR="002730B0">
        <w:t>the</w:t>
      </w:r>
      <w:r w:rsidR="00020B14" w:rsidRPr="00F408A9">
        <w:t xml:space="preserve"> Type-Approved IVU</w:t>
      </w:r>
      <w:r w:rsidR="00D8200E" w:rsidRPr="00F408A9">
        <w:t>.</w:t>
      </w:r>
    </w:p>
    <w:p w14:paraId="1093CF9F" w14:textId="77777777" w:rsidR="00BF26BB" w:rsidRPr="00BF26BB" w:rsidRDefault="0084643F" w:rsidP="00BF26BB">
      <w:pPr>
        <w:pStyle w:val="AARHeading3"/>
        <w:numPr>
          <w:ilvl w:val="0"/>
          <w:numId w:val="0"/>
        </w:numPr>
        <w:ind w:left="709" w:hanging="709"/>
        <w:rPr>
          <w:b/>
        </w:rPr>
      </w:pPr>
      <w:r w:rsidRPr="00BF26BB">
        <w:rPr>
          <w:b/>
        </w:rPr>
        <w:t>5.3</w:t>
      </w:r>
      <w:r w:rsidRPr="00BF26BB">
        <w:rPr>
          <w:b/>
        </w:rPr>
        <w:tab/>
      </w:r>
      <w:r w:rsidR="00503F92">
        <w:rPr>
          <w:b/>
        </w:rPr>
        <w:t xml:space="preserve">Provision of information to </w:t>
      </w:r>
      <w:r w:rsidR="00BF26BB" w:rsidRPr="00BF26BB">
        <w:rPr>
          <w:b/>
        </w:rPr>
        <w:t>Customers</w:t>
      </w:r>
    </w:p>
    <w:p w14:paraId="1093CFA0" w14:textId="77777777" w:rsidR="00BF26BB" w:rsidRPr="000336DA" w:rsidRDefault="00503F92" w:rsidP="00BF26BB">
      <w:pPr>
        <w:pStyle w:val="AARHeading3"/>
        <w:numPr>
          <w:ilvl w:val="0"/>
          <w:numId w:val="0"/>
        </w:numPr>
        <w:ind w:left="709"/>
        <w:rPr>
          <w:rFonts w:cstheme="minorBidi"/>
        </w:rPr>
      </w:pPr>
      <w:r w:rsidRPr="000336DA">
        <w:rPr>
          <w:rFonts w:cstheme="minorBidi"/>
        </w:rPr>
        <w:t xml:space="preserve">The Supplier must ensure that detailed instructions for the installation and maintenance of </w:t>
      </w:r>
      <w:r w:rsidR="002730B0">
        <w:rPr>
          <w:rFonts w:cstheme="minorBidi"/>
        </w:rPr>
        <w:t>a Conforming IVU</w:t>
      </w:r>
      <w:r w:rsidRPr="000336DA">
        <w:rPr>
          <w:rFonts w:cstheme="minorBidi"/>
        </w:rPr>
        <w:t xml:space="preserve"> are provided with every </w:t>
      </w:r>
      <w:r w:rsidR="002730B0">
        <w:rPr>
          <w:rFonts w:cstheme="minorBidi"/>
        </w:rPr>
        <w:t>Conforming IVU</w:t>
      </w:r>
      <w:r w:rsidR="002730B0" w:rsidRPr="000336DA">
        <w:rPr>
          <w:rFonts w:cstheme="minorBidi"/>
        </w:rPr>
        <w:t xml:space="preserve"> </w:t>
      </w:r>
      <w:r w:rsidRPr="000336DA">
        <w:rPr>
          <w:rFonts w:cstheme="minorBidi"/>
        </w:rPr>
        <w:t>that is supplied to a Customer.</w:t>
      </w:r>
    </w:p>
    <w:p w14:paraId="1093CFA1" w14:textId="77777777" w:rsidR="00C95952" w:rsidRDefault="00C95952" w:rsidP="00C95952">
      <w:pPr>
        <w:pStyle w:val="AARHeading1"/>
      </w:pPr>
      <w:bookmarkStart w:id="43" w:name="_Toc422928957"/>
      <w:bookmarkStart w:id="44" w:name="_Ref425781535"/>
      <w:r>
        <w:lastRenderedPageBreak/>
        <w:t>Fees</w:t>
      </w:r>
      <w:bookmarkEnd w:id="43"/>
      <w:bookmarkEnd w:id="44"/>
    </w:p>
    <w:p w14:paraId="1093CFA2" w14:textId="77777777" w:rsidR="00C95952" w:rsidRDefault="00C95952" w:rsidP="00C95952">
      <w:pPr>
        <w:pStyle w:val="AARHeading2"/>
      </w:pPr>
      <w:bookmarkStart w:id="45" w:name="_Toc381362944"/>
      <w:bookmarkStart w:id="46" w:name="_Toc422928958"/>
      <w:r>
        <w:t>Fees</w:t>
      </w:r>
      <w:bookmarkEnd w:id="45"/>
      <w:bookmarkEnd w:id="46"/>
    </w:p>
    <w:p w14:paraId="1093CFA3" w14:textId="77777777" w:rsidR="00C95952" w:rsidRPr="004E3DBA" w:rsidRDefault="00C95952" w:rsidP="00683A55">
      <w:pPr>
        <w:pStyle w:val="AARHeading3"/>
      </w:pPr>
      <w:bookmarkStart w:id="47" w:name="_Ref364884343"/>
      <w:r w:rsidRPr="004E3DBA">
        <w:t xml:space="preserve">The </w:t>
      </w:r>
      <w:r>
        <w:t>Supplier</w:t>
      </w:r>
      <w:r w:rsidRPr="004E3DBA">
        <w:t xml:space="preserve"> agrees to</w:t>
      </w:r>
      <w:r w:rsidR="00683A55">
        <w:t xml:space="preserve"> pay to TCA </w:t>
      </w:r>
      <w:r w:rsidR="00D036D3">
        <w:t xml:space="preserve">the fee set out in </w:t>
      </w:r>
      <w:r w:rsidR="007F1361">
        <w:t>Schedule E</w:t>
      </w:r>
      <w:r w:rsidR="00D036D3">
        <w:t xml:space="preserve"> for each</w:t>
      </w:r>
      <w:r w:rsidR="00683A55">
        <w:t xml:space="preserve"> Certificate issued by TCA </w:t>
      </w:r>
      <w:r w:rsidR="00D036D3">
        <w:t xml:space="preserve">to the Supplier </w:t>
      </w:r>
      <w:r w:rsidR="007278B1">
        <w:t xml:space="preserve">for provision to a Customer in accordance with clause </w:t>
      </w:r>
      <w:r w:rsidR="00312E9E">
        <w:fldChar w:fldCharType="begin"/>
      </w:r>
      <w:r w:rsidR="007278B1">
        <w:instrText xml:space="preserve"> REF _Ref368582969 \r \h </w:instrText>
      </w:r>
      <w:r w:rsidR="00312E9E">
        <w:fldChar w:fldCharType="separate"/>
      </w:r>
      <w:r w:rsidR="00AD7FED">
        <w:t>5.1</w:t>
      </w:r>
      <w:r w:rsidR="00312E9E">
        <w:fldChar w:fldCharType="end"/>
      </w:r>
      <w:r w:rsidR="007278B1">
        <w:t xml:space="preserve"> of this Agreement </w:t>
      </w:r>
      <w:r w:rsidR="00683A55">
        <w:t>("</w:t>
      </w:r>
      <w:r w:rsidR="00683A55" w:rsidRPr="00683A55">
        <w:rPr>
          <w:b/>
        </w:rPr>
        <w:t>Fee</w:t>
      </w:r>
      <w:r w:rsidR="00126400">
        <w:rPr>
          <w:b/>
        </w:rPr>
        <w:t>s</w:t>
      </w:r>
      <w:r w:rsidR="00683A55">
        <w:rPr>
          <w:b/>
        </w:rPr>
        <w:t>"</w:t>
      </w:r>
      <w:r w:rsidR="00683A55">
        <w:t>).</w:t>
      </w:r>
      <w:bookmarkEnd w:id="47"/>
    </w:p>
    <w:p w14:paraId="1093CFA4" w14:textId="77777777" w:rsidR="00C95952" w:rsidRPr="004E3DBA" w:rsidRDefault="00C95952" w:rsidP="00C95952">
      <w:pPr>
        <w:pStyle w:val="AARHeading3"/>
        <w:rPr>
          <w:rFonts w:cs="Arial"/>
        </w:rPr>
      </w:pPr>
      <w:bookmarkStart w:id="48" w:name="_Ref368656633"/>
      <w:r w:rsidRPr="004E3DBA">
        <w:t>TCA reserves the right to alter the Fee</w:t>
      </w:r>
      <w:r w:rsidR="00126400">
        <w:t>s</w:t>
      </w:r>
      <w:r w:rsidRPr="004E3DBA">
        <w:t xml:space="preserve"> in its absolute discretion after giving the </w:t>
      </w:r>
      <w:r>
        <w:t>Supplier</w:t>
      </w:r>
      <w:r w:rsidRPr="004E3DBA">
        <w:t xml:space="preserve"> no less than forty (40) Business Days’ notice in writing of such alterations.</w:t>
      </w:r>
      <w:bookmarkEnd w:id="48"/>
    </w:p>
    <w:p w14:paraId="1093CFA5" w14:textId="77777777" w:rsidR="00C95952" w:rsidRPr="004E3DBA" w:rsidRDefault="00C95952" w:rsidP="00C95952">
      <w:pPr>
        <w:pStyle w:val="AARHeading3"/>
        <w:rPr>
          <w:rFonts w:cs="Arial"/>
        </w:rPr>
      </w:pPr>
      <w:r w:rsidRPr="004E3DBA">
        <w:rPr>
          <w:rFonts w:cs="Arial"/>
        </w:rPr>
        <w:t xml:space="preserve">The </w:t>
      </w:r>
      <w:r>
        <w:rPr>
          <w:rFonts w:cs="Arial"/>
        </w:rPr>
        <w:t>Supplier</w:t>
      </w:r>
      <w:r w:rsidRPr="004E3DBA">
        <w:rPr>
          <w:rFonts w:cs="Arial"/>
        </w:rPr>
        <w:t xml:space="preserve"> </w:t>
      </w:r>
      <w:r w:rsidR="009A4AF2">
        <w:rPr>
          <w:rFonts w:cs="Arial"/>
        </w:rPr>
        <w:t>will</w:t>
      </w:r>
      <w:r w:rsidRPr="004E3DBA">
        <w:rPr>
          <w:rFonts w:cs="Arial"/>
        </w:rPr>
        <w:t xml:space="preserve"> pay to TCA the reasonable cost</w:t>
      </w:r>
      <w:r>
        <w:rPr>
          <w:rFonts w:cs="Arial"/>
        </w:rPr>
        <w:t>s</w:t>
      </w:r>
      <w:r w:rsidRPr="004E3DBA">
        <w:rPr>
          <w:rFonts w:cs="Arial"/>
        </w:rPr>
        <w:t xml:space="preserve"> of any </w:t>
      </w:r>
      <w:r w:rsidR="0089544D">
        <w:rPr>
          <w:rFonts w:cs="Arial"/>
        </w:rPr>
        <w:t xml:space="preserve">new </w:t>
      </w:r>
      <w:r w:rsidR="00602440">
        <w:rPr>
          <w:rFonts w:cs="Arial"/>
        </w:rPr>
        <w:t>Type-Approval</w:t>
      </w:r>
      <w:r w:rsidRPr="004E3DBA">
        <w:rPr>
          <w:rFonts w:cs="Arial"/>
        </w:rPr>
        <w:t xml:space="preserve"> </w:t>
      </w:r>
      <w:r w:rsidR="00197E93">
        <w:rPr>
          <w:rFonts w:cs="Arial"/>
        </w:rPr>
        <w:t>required under</w:t>
      </w:r>
      <w:r w:rsidR="003A11D4">
        <w:rPr>
          <w:rFonts w:cs="Arial"/>
        </w:rPr>
        <w:t xml:space="preserve"> clause </w:t>
      </w:r>
      <w:r w:rsidR="00312E9E">
        <w:rPr>
          <w:rFonts w:cs="Arial"/>
        </w:rPr>
        <w:fldChar w:fldCharType="begin"/>
      </w:r>
      <w:r w:rsidR="003A11D4">
        <w:rPr>
          <w:rFonts w:cs="Arial"/>
        </w:rPr>
        <w:instrText xml:space="preserve"> REF _Ref368651895 \r \h </w:instrText>
      </w:r>
      <w:r w:rsidR="00312E9E">
        <w:rPr>
          <w:rFonts w:cs="Arial"/>
        </w:rPr>
      </w:r>
      <w:r w:rsidR="00312E9E">
        <w:rPr>
          <w:rFonts w:cs="Arial"/>
        </w:rPr>
        <w:fldChar w:fldCharType="separate"/>
      </w:r>
      <w:r w:rsidR="00AD7FED">
        <w:rPr>
          <w:rFonts w:cs="Arial"/>
        </w:rPr>
        <w:t>4.4</w:t>
      </w:r>
      <w:r w:rsidR="00312E9E">
        <w:rPr>
          <w:rFonts w:cs="Arial"/>
        </w:rPr>
        <w:fldChar w:fldCharType="end"/>
      </w:r>
      <w:r w:rsidR="003A11D4">
        <w:rPr>
          <w:rFonts w:cs="Arial"/>
        </w:rPr>
        <w:t xml:space="preserve"> or </w:t>
      </w:r>
      <w:r w:rsidR="00197E93">
        <w:rPr>
          <w:rFonts w:cs="Arial"/>
        </w:rPr>
        <w:t xml:space="preserve">any </w:t>
      </w:r>
      <w:r w:rsidR="009A4AF2">
        <w:rPr>
          <w:rFonts w:cs="Arial"/>
        </w:rPr>
        <w:t>investigation</w:t>
      </w:r>
      <w:r w:rsidR="003A11D4">
        <w:rPr>
          <w:rFonts w:cs="Arial"/>
        </w:rPr>
        <w:t xml:space="preserve"> </w:t>
      </w:r>
      <w:r w:rsidR="009A4AF2">
        <w:rPr>
          <w:rFonts w:cs="Arial"/>
        </w:rPr>
        <w:t xml:space="preserve">conducted </w:t>
      </w:r>
      <w:r w:rsidR="00197E93">
        <w:rPr>
          <w:rFonts w:cs="Arial"/>
        </w:rPr>
        <w:t xml:space="preserve">under </w:t>
      </w:r>
      <w:r w:rsidR="003A11D4">
        <w:rPr>
          <w:rFonts w:cs="Arial"/>
        </w:rPr>
        <w:t xml:space="preserve">clause </w:t>
      </w:r>
      <w:r w:rsidR="00312E9E">
        <w:rPr>
          <w:rFonts w:cs="Arial"/>
        </w:rPr>
        <w:fldChar w:fldCharType="begin"/>
      </w:r>
      <w:r w:rsidR="009A4AF2">
        <w:rPr>
          <w:rFonts w:cs="Arial"/>
        </w:rPr>
        <w:instrText xml:space="preserve"> REF _Ref381100623 \r \h </w:instrText>
      </w:r>
      <w:r w:rsidR="00312E9E">
        <w:rPr>
          <w:rFonts w:cs="Arial"/>
        </w:rPr>
      </w:r>
      <w:r w:rsidR="00312E9E">
        <w:rPr>
          <w:rFonts w:cs="Arial"/>
        </w:rPr>
        <w:fldChar w:fldCharType="separate"/>
      </w:r>
      <w:r w:rsidR="00AD7FED">
        <w:rPr>
          <w:rFonts w:cs="Arial"/>
        </w:rPr>
        <w:t>13(c)</w:t>
      </w:r>
      <w:r w:rsidR="00312E9E">
        <w:rPr>
          <w:rFonts w:cs="Arial"/>
        </w:rPr>
        <w:fldChar w:fldCharType="end"/>
      </w:r>
      <w:r w:rsidRPr="004E3DBA">
        <w:rPr>
          <w:rFonts w:cs="Arial"/>
        </w:rPr>
        <w:t>.</w:t>
      </w:r>
      <w:bookmarkStart w:id="49" w:name="_Ref338941504"/>
    </w:p>
    <w:p w14:paraId="1093CFA6" w14:textId="77777777" w:rsidR="00C95952" w:rsidRPr="004E3DBA" w:rsidRDefault="00C95952" w:rsidP="00C95952">
      <w:pPr>
        <w:pStyle w:val="AARHeading3"/>
        <w:rPr>
          <w:rFonts w:cs="Arial"/>
        </w:rPr>
      </w:pPr>
      <w:r w:rsidRPr="004E3DBA">
        <w:t xml:space="preserve">If the </w:t>
      </w:r>
      <w:r>
        <w:t>Supplier</w:t>
      </w:r>
      <w:r w:rsidRPr="004E3DBA">
        <w:t xml:space="preserve"> fails to pay an amount payable by the due date, </w:t>
      </w:r>
      <w:r w:rsidR="0025558F">
        <w:t>TCA may charge</w:t>
      </w:r>
      <w:r w:rsidRPr="004E3DBA">
        <w:t xml:space="preserve"> interest at the </w:t>
      </w:r>
      <w:r>
        <w:t xml:space="preserve">rate of interest prescribed from time to time under section 2 of the </w:t>
      </w:r>
      <w:r w:rsidRPr="004E3DBA">
        <w:rPr>
          <w:i/>
        </w:rPr>
        <w:t>Penalty Interest Rates Act 1983</w:t>
      </w:r>
      <w:r>
        <w:t xml:space="preserve"> (Vic) </w:t>
      </w:r>
      <w:r w:rsidRPr="004E3DBA">
        <w:t>on the unpaid amount accrued daily from the time it falls due until the amount has been paid in full</w:t>
      </w:r>
      <w:r w:rsidR="0025558F">
        <w:t xml:space="preserve"> and/or (in the case of outstanding Fees) cease issuing Certificates under clause </w:t>
      </w:r>
      <w:r w:rsidR="00312E9E">
        <w:fldChar w:fldCharType="begin"/>
      </w:r>
      <w:r w:rsidR="0064293C">
        <w:instrText xml:space="preserve"> REF _Ref368582969 \r \h </w:instrText>
      </w:r>
      <w:r w:rsidR="00312E9E">
        <w:fldChar w:fldCharType="separate"/>
      </w:r>
      <w:r w:rsidR="00AD7FED">
        <w:t>5.1</w:t>
      </w:r>
      <w:r w:rsidR="00312E9E">
        <w:fldChar w:fldCharType="end"/>
      </w:r>
      <w:r w:rsidR="0064293C">
        <w:t xml:space="preserve"> </w:t>
      </w:r>
      <w:r w:rsidR="0025558F">
        <w:t>until the outstanding Fees are paid in full</w:t>
      </w:r>
      <w:r w:rsidRPr="004E3DBA">
        <w:t>.</w:t>
      </w:r>
      <w:bookmarkEnd w:id="49"/>
    </w:p>
    <w:p w14:paraId="1093CFA7" w14:textId="77777777" w:rsidR="00C95952" w:rsidRDefault="00C95952" w:rsidP="00C95952">
      <w:pPr>
        <w:pStyle w:val="AARHeading3"/>
        <w:rPr>
          <w:rFonts w:cs="Arial"/>
        </w:rPr>
      </w:pPr>
      <w:bookmarkStart w:id="50" w:name="_Ref364891395"/>
      <w:r w:rsidRPr="004E3DBA">
        <w:rPr>
          <w:rFonts w:cs="Arial"/>
        </w:rPr>
        <w:t xml:space="preserve">If GST is payable on a ‘taxable supply’ made in connection with </w:t>
      </w:r>
      <w:r w:rsidR="00B12C4E">
        <w:rPr>
          <w:rFonts w:cs="Arial"/>
        </w:rPr>
        <w:t>this Agreement</w:t>
      </w:r>
      <w:r w:rsidRPr="004E3DBA">
        <w:rPr>
          <w:rFonts w:cs="Arial"/>
        </w:rPr>
        <w:t xml:space="preserve">, the party providing the consideration for that </w:t>
      </w:r>
      <w:r>
        <w:rPr>
          <w:rFonts w:cs="Arial"/>
        </w:rPr>
        <w:t>'</w:t>
      </w:r>
      <w:r w:rsidRPr="004E3DBA">
        <w:rPr>
          <w:rFonts w:cs="Arial"/>
        </w:rPr>
        <w:t>taxable supply’ must also pay an amount of GST as additional consideration.</w:t>
      </w:r>
      <w:bookmarkEnd w:id="50"/>
      <w:r w:rsidRPr="004E3DBA">
        <w:rPr>
          <w:rFonts w:cs="Arial"/>
        </w:rPr>
        <w:t xml:space="preserve"> </w:t>
      </w:r>
    </w:p>
    <w:p w14:paraId="1093CFA8" w14:textId="77777777" w:rsidR="00B84247" w:rsidRPr="0099031A" w:rsidRDefault="00B84247" w:rsidP="00B84247">
      <w:pPr>
        <w:pStyle w:val="AARHeading2"/>
      </w:pPr>
      <w:bookmarkStart w:id="51" w:name="_Toc338942809"/>
      <w:bookmarkStart w:id="52" w:name="_Toc381362945"/>
      <w:bookmarkStart w:id="53" w:name="_Toc422928959"/>
      <w:r w:rsidRPr="0099031A">
        <w:t>Invoicing</w:t>
      </w:r>
      <w:bookmarkEnd w:id="51"/>
      <w:bookmarkEnd w:id="52"/>
      <w:bookmarkEnd w:id="53"/>
    </w:p>
    <w:p w14:paraId="1093CFA9" w14:textId="77777777" w:rsidR="00B84247" w:rsidRPr="005B715F" w:rsidRDefault="00B84247" w:rsidP="00B84247">
      <w:pPr>
        <w:numPr>
          <w:ilvl w:val="2"/>
          <w:numId w:val="7"/>
        </w:numPr>
        <w:outlineLvl w:val="2"/>
        <w:rPr>
          <w:rFonts w:cs="Arial"/>
        </w:rPr>
      </w:pPr>
      <w:r w:rsidRPr="005B715F">
        <w:rPr>
          <w:rFonts w:cs="Arial"/>
        </w:rPr>
        <w:t>TCA will issue the Supplier with an invoice for:</w:t>
      </w:r>
    </w:p>
    <w:p w14:paraId="1093CFAA" w14:textId="77777777" w:rsidR="00B84247" w:rsidRPr="005B715F" w:rsidRDefault="00F72024" w:rsidP="00B84247">
      <w:pPr>
        <w:pStyle w:val="AARHeading4"/>
      </w:pPr>
      <w:r>
        <w:t>applicable</w:t>
      </w:r>
      <w:r w:rsidR="00B84247" w:rsidRPr="005B715F">
        <w:t xml:space="preserve"> Fees once each calendar month; and</w:t>
      </w:r>
    </w:p>
    <w:p w14:paraId="1093CFAB" w14:textId="77777777" w:rsidR="00B84247" w:rsidRPr="005B715F" w:rsidRDefault="00B84247" w:rsidP="00B84247">
      <w:pPr>
        <w:pStyle w:val="AARHeading4"/>
      </w:pPr>
      <w:r w:rsidRPr="005B715F">
        <w:t>any additional fees that may arise from time to time promptly on completion.</w:t>
      </w:r>
    </w:p>
    <w:p w14:paraId="1093CFAC" w14:textId="77777777" w:rsidR="00B84247" w:rsidRDefault="00B84247" w:rsidP="00B84247">
      <w:pPr>
        <w:numPr>
          <w:ilvl w:val="2"/>
          <w:numId w:val="7"/>
        </w:numPr>
        <w:outlineLvl w:val="2"/>
        <w:rPr>
          <w:lang w:eastAsia="en-AU"/>
        </w:rPr>
      </w:pPr>
      <w:r w:rsidRPr="005B715F">
        <w:rPr>
          <w:rFonts w:cs="Arial"/>
        </w:rPr>
        <w:t>The Supplier must pay the amounts invoiced in full no later than thirty (30) days after the date of the invoice.</w:t>
      </w:r>
    </w:p>
    <w:p w14:paraId="1093CFAD" w14:textId="77777777" w:rsidR="00D122C7" w:rsidRPr="0099031A" w:rsidRDefault="00D122C7" w:rsidP="00C142C0">
      <w:pPr>
        <w:pStyle w:val="AARHeading1"/>
      </w:pPr>
      <w:bookmarkStart w:id="54" w:name="_Toc338942792"/>
      <w:bookmarkStart w:id="55" w:name="_Toc422928960"/>
      <w:bookmarkStart w:id="56" w:name="_Ref339452152"/>
      <w:r w:rsidRPr="0099031A">
        <w:t>General Obligations</w:t>
      </w:r>
      <w:bookmarkEnd w:id="54"/>
      <w:bookmarkEnd w:id="55"/>
    </w:p>
    <w:p w14:paraId="1093CFAE" w14:textId="77777777" w:rsidR="00D122C7" w:rsidRPr="005B715F" w:rsidRDefault="00D122C7" w:rsidP="00C142C0">
      <w:pPr>
        <w:pStyle w:val="AARHeading2"/>
      </w:pPr>
      <w:bookmarkStart w:id="57" w:name="_Toc338942795"/>
      <w:bookmarkStart w:id="58" w:name="_Toc422928961"/>
      <w:r w:rsidRPr="005B715F">
        <w:t>Compliance with reasonable requests for information</w:t>
      </w:r>
      <w:bookmarkEnd w:id="57"/>
      <w:bookmarkEnd w:id="58"/>
    </w:p>
    <w:p w14:paraId="1093CFAF" w14:textId="77777777" w:rsidR="00D122C7" w:rsidRPr="005B715F" w:rsidRDefault="00D122C7" w:rsidP="00D122C7">
      <w:pPr>
        <w:ind w:left="709"/>
        <w:rPr>
          <w:rFonts w:cs="Arial"/>
        </w:rPr>
      </w:pPr>
      <w:r w:rsidRPr="005B715F">
        <w:rPr>
          <w:rFonts w:cs="Arial"/>
        </w:rPr>
        <w:t xml:space="preserve">The Supplier must at all times comply with requests for information from TCA (acting reasonably) in accordance with </w:t>
      </w:r>
      <w:r w:rsidR="00B12C4E">
        <w:rPr>
          <w:rFonts w:cs="Arial"/>
        </w:rPr>
        <w:t>this Agreement</w:t>
      </w:r>
      <w:r w:rsidRPr="005B715F">
        <w:rPr>
          <w:rFonts w:cs="Arial"/>
        </w:rPr>
        <w:t>.</w:t>
      </w:r>
    </w:p>
    <w:p w14:paraId="1093CFB0" w14:textId="77777777" w:rsidR="00D122C7" w:rsidRPr="005B715F" w:rsidRDefault="00D122C7" w:rsidP="00C142C0">
      <w:pPr>
        <w:pStyle w:val="AARHeading2"/>
      </w:pPr>
      <w:bookmarkStart w:id="59" w:name="_Toc338942796"/>
      <w:bookmarkStart w:id="60" w:name="_Ref364798203"/>
      <w:bookmarkStart w:id="61" w:name="_Toc422928962"/>
      <w:r w:rsidRPr="005B715F">
        <w:t>Retention of records</w:t>
      </w:r>
      <w:bookmarkEnd w:id="59"/>
      <w:bookmarkEnd w:id="60"/>
      <w:bookmarkEnd w:id="61"/>
    </w:p>
    <w:p w14:paraId="1093CFB1" w14:textId="77777777" w:rsidR="00D122C7" w:rsidRPr="005B715F" w:rsidRDefault="00D122C7" w:rsidP="00D122C7">
      <w:pPr>
        <w:ind w:left="709"/>
        <w:rPr>
          <w:rFonts w:cs="Arial"/>
        </w:rPr>
      </w:pPr>
      <w:r w:rsidRPr="005B715F">
        <w:rPr>
          <w:rFonts w:cs="Arial"/>
        </w:rPr>
        <w:t xml:space="preserve">All records, data and information relating to the </w:t>
      </w:r>
      <w:r w:rsidR="002730B0">
        <w:rPr>
          <w:rFonts w:cs="Arial"/>
        </w:rPr>
        <w:t>Type-Approved IVU</w:t>
      </w:r>
      <w:r w:rsidRPr="005B715F">
        <w:rPr>
          <w:rFonts w:cs="Arial"/>
        </w:rPr>
        <w:t xml:space="preserve"> must be stored by the Supplier in accordance with the Specification</w:t>
      </w:r>
      <w:r w:rsidR="00CA60D4">
        <w:rPr>
          <w:rFonts w:cs="Arial"/>
        </w:rPr>
        <w:t xml:space="preserve"> or as directed in writing by TCA from time to time</w:t>
      </w:r>
      <w:r w:rsidRPr="005B715F">
        <w:rPr>
          <w:rFonts w:cs="Arial"/>
        </w:rPr>
        <w:t>.</w:t>
      </w:r>
    </w:p>
    <w:p w14:paraId="1093CFB2" w14:textId="77777777" w:rsidR="00D122C7" w:rsidRPr="00F408A9" w:rsidRDefault="00D122C7" w:rsidP="00C142C0">
      <w:pPr>
        <w:pStyle w:val="AARHeading2"/>
      </w:pPr>
      <w:bookmarkStart w:id="62" w:name="_Toc422928963"/>
      <w:r w:rsidRPr="00F408A9">
        <w:lastRenderedPageBreak/>
        <w:t>Provision of financial statements</w:t>
      </w:r>
      <w:bookmarkEnd w:id="62"/>
    </w:p>
    <w:p w14:paraId="1093CFB3" w14:textId="77777777" w:rsidR="00D122C7" w:rsidRPr="005B715F" w:rsidRDefault="00D122C7" w:rsidP="00D122C7">
      <w:pPr>
        <w:ind w:left="709"/>
        <w:outlineLvl w:val="3"/>
        <w:rPr>
          <w:rFonts w:cs="Arial"/>
        </w:rPr>
      </w:pPr>
      <w:r w:rsidRPr="00F408A9">
        <w:rPr>
          <w:rFonts w:cs="Arial"/>
        </w:rPr>
        <w:t xml:space="preserve">The Supplier </w:t>
      </w:r>
      <w:r w:rsidR="003F2D80" w:rsidRPr="00F408A9">
        <w:rPr>
          <w:rFonts w:cs="Arial"/>
        </w:rPr>
        <w:t>must, upon request from TCA,</w:t>
      </w:r>
      <w:r w:rsidRPr="00F408A9">
        <w:rPr>
          <w:rFonts w:cs="Arial"/>
        </w:rPr>
        <w:t xml:space="preserve"> </w:t>
      </w:r>
      <w:r w:rsidR="003F2D80" w:rsidRPr="00F408A9">
        <w:rPr>
          <w:rFonts w:cs="Arial"/>
        </w:rPr>
        <w:t xml:space="preserve">allow TCA to inspect </w:t>
      </w:r>
      <w:r w:rsidR="00F72024" w:rsidRPr="00F408A9">
        <w:rPr>
          <w:rFonts w:cs="Arial"/>
        </w:rPr>
        <w:t xml:space="preserve">financial information and data of </w:t>
      </w:r>
      <w:r w:rsidR="003F2D80" w:rsidRPr="00F408A9">
        <w:rPr>
          <w:rFonts w:cs="Arial"/>
        </w:rPr>
        <w:t>the Supplier</w:t>
      </w:r>
      <w:r w:rsidRPr="00F408A9">
        <w:rPr>
          <w:rFonts w:cs="Arial"/>
        </w:rPr>
        <w:t xml:space="preserve"> </w:t>
      </w:r>
      <w:r w:rsidR="003F2D80" w:rsidRPr="00F408A9">
        <w:rPr>
          <w:rFonts w:cs="Arial"/>
        </w:rPr>
        <w:t xml:space="preserve">in order to verify the number of </w:t>
      </w:r>
      <w:r w:rsidR="002730B0">
        <w:rPr>
          <w:rFonts w:cs="Arial"/>
        </w:rPr>
        <w:t>Conforming IVU</w:t>
      </w:r>
      <w:r w:rsidR="003F2D80" w:rsidRPr="00F408A9">
        <w:rPr>
          <w:rFonts w:cs="Arial"/>
        </w:rPr>
        <w:t xml:space="preserve">s </w:t>
      </w:r>
      <w:r w:rsidR="00197E93" w:rsidRPr="00F408A9">
        <w:rPr>
          <w:rFonts w:cs="Arial"/>
        </w:rPr>
        <w:t xml:space="preserve">supplied </w:t>
      </w:r>
      <w:r w:rsidR="003F2D80" w:rsidRPr="00F408A9">
        <w:rPr>
          <w:rFonts w:cs="Arial"/>
        </w:rPr>
        <w:t>in a particular period.</w:t>
      </w:r>
    </w:p>
    <w:p w14:paraId="1093CFB4" w14:textId="77777777" w:rsidR="00D122C7" w:rsidRPr="005B715F" w:rsidRDefault="00D122C7" w:rsidP="00C142C0">
      <w:pPr>
        <w:pStyle w:val="AARHeading2"/>
      </w:pPr>
      <w:bookmarkStart w:id="63" w:name="_Toc338942801"/>
      <w:bookmarkStart w:id="64" w:name="_Toc422928964"/>
      <w:r w:rsidRPr="005B715F">
        <w:t>Costs of compliance</w:t>
      </w:r>
      <w:bookmarkEnd w:id="63"/>
      <w:bookmarkEnd w:id="64"/>
    </w:p>
    <w:p w14:paraId="1093CFB5" w14:textId="77777777" w:rsidR="00D122C7" w:rsidRDefault="00D122C7" w:rsidP="00D122C7">
      <w:pPr>
        <w:pStyle w:val="NormalIndent"/>
      </w:pPr>
      <w:r w:rsidRPr="005B715F">
        <w:t xml:space="preserve">Subject to </w:t>
      </w:r>
      <w:r w:rsidR="00B12C4E">
        <w:t>this Agreement</w:t>
      </w:r>
      <w:r w:rsidRPr="005B715F">
        <w:t xml:space="preserve">, the Supplier is responsible for and must bear all of its own costs of complying with its obligations under </w:t>
      </w:r>
      <w:r w:rsidR="00B12C4E">
        <w:t>this Agreement</w:t>
      </w:r>
      <w:r w:rsidRPr="005B715F">
        <w:t xml:space="preserve">. </w:t>
      </w:r>
    </w:p>
    <w:p w14:paraId="1093CFB6" w14:textId="77777777" w:rsidR="00C95952" w:rsidRDefault="00F4721B" w:rsidP="00C95952">
      <w:pPr>
        <w:pStyle w:val="AARHeading1"/>
      </w:pPr>
      <w:bookmarkStart w:id="65" w:name="_Ref364798167"/>
      <w:bookmarkStart w:id="66" w:name="_Toc422928965"/>
      <w:r>
        <w:t>No P</w:t>
      </w:r>
      <w:r w:rsidR="00F31A0A">
        <w:t xml:space="preserve">rovision of </w:t>
      </w:r>
      <w:r w:rsidR="00C95952">
        <w:t>IAP Services</w:t>
      </w:r>
      <w:bookmarkEnd w:id="56"/>
      <w:bookmarkEnd w:id="65"/>
      <w:r w:rsidR="00F31A0A">
        <w:t xml:space="preserve"> or other TCA Services</w:t>
      </w:r>
      <w:bookmarkEnd w:id="66"/>
    </w:p>
    <w:p w14:paraId="1093CFB7" w14:textId="77777777" w:rsidR="00675422" w:rsidRDefault="006324F2" w:rsidP="00675422">
      <w:pPr>
        <w:pStyle w:val="NormalIndent"/>
        <w:ind w:hanging="709"/>
        <w:rPr>
          <w:lang w:eastAsia="en-AU"/>
        </w:rPr>
      </w:pPr>
      <w:r>
        <w:rPr>
          <w:lang w:eastAsia="en-AU"/>
        </w:rPr>
        <w:t>8.1</w:t>
      </w:r>
      <w:r>
        <w:rPr>
          <w:lang w:eastAsia="en-AU"/>
        </w:rPr>
        <w:tab/>
      </w:r>
      <w:r w:rsidR="00C95952">
        <w:rPr>
          <w:lang w:eastAsia="en-AU"/>
        </w:rPr>
        <w:t xml:space="preserve">The Supplier acknowledges </w:t>
      </w:r>
      <w:r w:rsidR="008764E8">
        <w:rPr>
          <w:lang w:eastAsia="en-AU"/>
        </w:rPr>
        <w:t xml:space="preserve">and agrees </w:t>
      </w:r>
      <w:r w:rsidR="00C95952">
        <w:rPr>
          <w:lang w:eastAsia="en-AU"/>
        </w:rPr>
        <w:t xml:space="preserve">that </w:t>
      </w:r>
      <w:r w:rsidR="008764E8">
        <w:rPr>
          <w:lang w:eastAsia="en-AU"/>
        </w:rPr>
        <w:t>the Type-Approved IVU is not type-approved or endorsed to provide IAP Services</w:t>
      </w:r>
      <w:r w:rsidR="008E2393">
        <w:rPr>
          <w:lang w:eastAsia="en-AU"/>
        </w:rPr>
        <w:t xml:space="preserve"> under this Agreement</w:t>
      </w:r>
      <w:r w:rsidR="00C95952" w:rsidRPr="004B4612">
        <w:rPr>
          <w:lang w:eastAsia="en-AU"/>
        </w:rPr>
        <w:t>.</w:t>
      </w:r>
    </w:p>
    <w:p w14:paraId="1093CFB8" w14:textId="77777777" w:rsidR="006324F2" w:rsidRDefault="006324F2" w:rsidP="006324F2">
      <w:pPr>
        <w:pStyle w:val="AARHeading3"/>
        <w:numPr>
          <w:ilvl w:val="0"/>
          <w:numId w:val="0"/>
        </w:numPr>
        <w:ind w:left="709" w:hanging="709"/>
        <w:rPr>
          <w:lang w:eastAsia="en-AU"/>
        </w:rPr>
      </w:pPr>
      <w:r>
        <w:rPr>
          <w:lang w:eastAsia="en-AU"/>
        </w:rPr>
        <w:t>8.2</w:t>
      </w:r>
      <w:r>
        <w:rPr>
          <w:lang w:eastAsia="en-AU"/>
        </w:rPr>
        <w:tab/>
      </w:r>
      <w:r w:rsidR="00F61F45">
        <w:rPr>
          <w:lang w:eastAsia="en-AU"/>
        </w:rPr>
        <w:t>Further to clause 8.1 above, t</w:t>
      </w:r>
      <w:r>
        <w:rPr>
          <w:lang w:eastAsia="en-AU"/>
        </w:rPr>
        <w:t xml:space="preserve">he Supplier acknowledges that this Agreement does not authorise the Supplier to </w:t>
      </w:r>
      <w:r w:rsidR="00180508">
        <w:rPr>
          <w:lang w:eastAsia="en-AU"/>
        </w:rPr>
        <w:t xml:space="preserve">offer or </w:t>
      </w:r>
      <w:r>
        <w:rPr>
          <w:lang w:eastAsia="en-AU"/>
        </w:rPr>
        <w:t>provide any TCA certified or endorsed service</w:t>
      </w:r>
      <w:r w:rsidR="00F61F45">
        <w:rPr>
          <w:lang w:eastAsia="en-AU"/>
        </w:rPr>
        <w:t>/s</w:t>
      </w:r>
      <w:r w:rsidR="00180508">
        <w:rPr>
          <w:lang w:eastAsia="en-AU"/>
        </w:rPr>
        <w:t xml:space="preserve"> utilising the </w:t>
      </w:r>
      <w:r w:rsidR="00D24CDE">
        <w:rPr>
          <w:lang w:eastAsia="en-AU"/>
        </w:rPr>
        <w:t>Type-Approved IVU</w:t>
      </w:r>
      <w:r w:rsidR="00656668">
        <w:rPr>
          <w:lang w:eastAsia="en-AU"/>
        </w:rPr>
        <w:t xml:space="preserve">. The Supplier </w:t>
      </w:r>
      <w:r w:rsidR="00F61F45">
        <w:rPr>
          <w:lang w:eastAsia="en-AU"/>
        </w:rPr>
        <w:t xml:space="preserve">acknowledges and agrees that it must (separately to this Agreement) </w:t>
      </w:r>
      <w:r w:rsidR="00656668">
        <w:rPr>
          <w:lang w:eastAsia="en-AU"/>
        </w:rPr>
        <w:t xml:space="preserve">attain certification and endorsement </w:t>
      </w:r>
      <w:r w:rsidR="00F61F45">
        <w:rPr>
          <w:lang w:eastAsia="en-AU"/>
        </w:rPr>
        <w:t xml:space="preserve">from TCA to provide </w:t>
      </w:r>
      <w:r w:rsidR="00180508">
        <w:rPr>
          <w:lang w:eastAsia="en-AU"/>
        </w:rPr>
        <w:t xml:space="preserve">any </w:t>
      </w:r>
      <w:r w:rsidR="003F4A8E">
        <w:rPr>
          <w:lang w:eastAsia="en-AU"/>
        </w:rPr>
        <w:t>TCA certified or endorsed</w:t>
      </w:r>
      <w:r w:rsidR="00F61F45">
        <w:rPr>
          <w:lang w:eastAsia="en-AU"/>
        </w:rPr>
        <w:t xml:space="preserve"> </w:t>
      </w:r>
      <w:r w:rsidR="00656668">
        <w:rPr>
          <w:lang w:eastAsia="en-AU"/>
        </w:rPr>
        <w:t>service</w:t>
      </w:r>
      <w:r w:rsidR="00F61F45">
        <w:rPr>
          <w:lang w:eastAsia="en-AU"/>
        </w:rPr>
        <w:t>/</w:t>
      </w:r>
      <w:r w:rsidR="00656668">
        <w:rPr>
          <w:lang w:eastAsia="en-AU"/>
        </w:rPr>
        <w:t>s</w:t>
      </w:r>
      <w:r w:rsidR="00180508">
        <w:rPr>
          <w:lang w:eastAsia="en-AU"/>
        </w:rPr>
        <w:t xml:space="preserve"> utilising the </w:t>
      </w:r>
      <w:r w:rsidR="00D24CDE">
        <w:rPr>
          <w:lang w:eastAsia="en-AU"/>
        </w:rPr>
        <w:t>Type-Approved IVU</w:t>
      </w:r>
      <w:r w:rsidR="00656668">
        <w:rPr>
          <w:lang w:eastAsia="en-AU"/>
        </w:rPr>
        <w:t>.</w:t>
      </w:r>
    </w:p>
    <w:p w14:paraId="1093CFB9" w14:textId="77777777" w:rsidR="00D122C7" w:rsidRPr="0099031A" w:rsidRDefault="00D122C7" w:rsidP="003820AB">
      <w:pPr>
        <w:pStyle w:val="AARHeading1"/>
      </w:pPr>
      <w:bookmarkStart w:id="67" w:name="_Toc338942820"/>
      <w:bookmarkStart w:id="68" w:name="_Ref364798218"/>
      <w:bookmarkStart w:id="69" w:name="_Toc422928966"/>
      <w:r w:rsidRPr="0099031A">
        <w:t>Privacy and Confidential Information</w:t>
      </w:r>
      <w:bookmarkEnd w:id="67"/>
      <w:bookmarkEnd w:id="68"/>
      <w:bookmarkEnd w:id="69"/>
    </w:p>
    <w:p w14:paraId="1093CFBA" w14:textId="77777777" w:rsidR="00D122C7" w:rsidRPr="005B715F" w:rsidRDefault="00D122C7" w:rsidP="003820AB">
      <w:pPr>
        <w:pStyle w:val="AARHeading2"/>
      </w:pPr>
      <w:bookmarkStart w:id="70" w:name="_Toc338942823"/>
      <w:bookmarkStart w:id="71" w:name="_Toc422928967"/>
      <w:r w:rsidRPr="005B715F">
        <w:t>Confidentiality</w:t>
      </w:r>
      <w:bookmarkEnd w:id="70"/>
      <w:bookmarkEnd w:id="71"/>
    </w:p>
    <w:p w14:paraId="1093CFBB" w14:textId="77777777" w:rsidR="00D122C7" w:rsidRPr="005B715F" w:rsidRDefault="00D122C7" w:rsidP="00D122C7">
      <w:pPr>
        <w:numPr>
          <w:ilvl w:val="2"/>
          <w:numId w:val="7"/>
        </w:numPr>
        <w:outlineLvl w:val="2"/>
        <w:rPr>
          <w:rFonts w:cs="Arial"/>
        </w:rPr>
      </w:pPr>
      <w:r w:rsidRPr="005B715F">
        <w:rPr>
          <w:rFonts w:cs="Arial"/>
        </w:rPr>
        <w:t>The Supplier must not, and must ensure its Personnel and sub-contractors do not, either during the Term or at any time afterwards, disclose to any person (other than the Supplier's Personnel and sub</w:t>
      </w:r>
      <w:r w:rsidRPr="005B715F">
        <w:rPr>
          <w:rFonts w:cs="Arial"/>
        </w:rPr>
        <w:noBreakHyphen/>
        <w:t xml:space="preserve">contractors engaged in the manufacture or supply of the </w:t>
      </w:r>
      <w:r w:rsidR="00D24CDE">
        <w:rPr>
          <w:rFonts w:cs="Arial"/>
        </w:rPr>
        <w:t>Type-Approved IVU</w:t>
      </w:r>
      <w:r w:rsidR="00D24CDE" w:rsidRPr="005B715F">
        <w:rPr>
          <w:rFonts w:cs="Arial"/>
        </w:rPr>
        <w:t xml:space="preserve"> </w:t>
      </w:r>
      <w:r w:rsidRPr="005B715F">
        <w:rPr>
          <w:rFonts w:cs="Arial"/>
        </w:rPr>
        <w:t xml:space="preserve">where those Personnel or sub-contractors have agreed to comply with the Supplier's confidentiality obligations under </w:t>
      </w:r>
      <w:r w:rsidR="00B12C4E">
        <w:rPr>
          <w:rFonts w:cs="Arial"/>
        </w:rPr>
        <w:t>this Agreement</w:t>
      </w:r>
      <w:r w:rsidRPr="005B715F">
        <w:rPr>
          <w:rFonts w:cs="Arial"/>
        </w:rPr>
        <w:t xml:space="preserve">) any Confidential Information.  </w:t>
      </w:r>
    </w:p>
    <w:p w14:paraId="1093CFBC" w14:textId="77777777" w:rsidR="00D122C7" w:rsidRPr="005B715F" w:rsidRDefault="00D122C7" w:rsidP="00D122C7">
      <w:pPr>
        <w:numPr>
          <w:ilvl w:val="2"/>
          <w:numId w:val="7"/>
        </w:numPr>
        <w:outlineLvl w:val="2"/>
        <w:rPr>
          <w:rFonts w:cs="Arial"/>
        </w:rPr>
      </w:pPr>
      <w:r w:rsidRPr="005B715F">
        <w:rPr>
          <w:rFonts w:cs="Arial"/>
        </w:rPr>
        <w:t xml:space="preserve">The Supplier must not use such Confidential Information for purposes other than in order to perform its obligations pursuant to </w:t>
      </w:r>
      <w:r w:rsidR="00B12C4E">
        <w:rPr>
          <w:rFonts w:cs="Arial"/>
        </w:rPr>
        <w:t>this Agreement</w:t>
      </w:r>
      <w:r w:rsidRPr="005B715F">
        <w:rPr>
          <w:rFonts w:cs="Arial"/>
        </w:rPr>
        <w:t>.</w:t>
      </w:r>
    </w:p>
    <w:p w14:paraId="1093CFBD" w14:textId="77777777" w:rsidR="00D122C7" w:rsidRPr="005B715F" w:rsidRDefault="00D122C7" w:rsidP="00D122C7">
      <w:pPr>
        <w:numPr>
          <w:ilvl w:val="2"/>
          <w:numId w:val="7"/>
        </w:numPr>
        <w:outlineLvl w:val="2"/>
        <w:rPr>
          <w:rFonts w:cs="Arial"/>
        </w:rPr>
      </w:pPr>
      <w:r w:rsidRPr="005B715F">
        <w:rPr>
          <w:rFonts w:cs="Arial"/>
        </w:rPr>
        <w:t xml:space="preserve">The Supplier may use or disclose any part of the Confidential Information that has been published in the public domain or is otherwise in the public domain other than by reason of any breach by the Supplier, its Personnel or sub-contractors of its obligation of confidentiality or any other obligation under </w:t>
      </w:r>
      <w:r w:rsidR="00B12C4E">
        <w:rPr>
          <w:rFonts w:cs="Arial"/>
        </w:rPr>
        <w:t>this Agreement</w:t>
      </w:r>
      <w:r w:rsidRPr="005B715F">
        <w:rPr>
          <w:rFonts w:cs="Arial"/>
        </w:rPr>
        <w:t>.</w:t>
      </w:r>
    </w:p>
    <w:p w14:paraId="1093CFBE" w14:textId="77777777" w:rsidR="00D122C7" w:rsidRPr="005B715F" w:rsidRDefault="00D122C7" w:rsidP="00D122C7">
      <w:pPr>
        <w:numPr>
          <w:ilvl w:val="2"/>
          <w:numId w:val="7"/>
        </w:numPr>
        <w:outlineLvl w:val="2"/>
        <w:rPr>
          <w:rFonts w:cs="Arial"/>
        </w:rPr>
      </w:pPr>
      <w:r w:rsidRPr="005B715F">
        <w:rPr>
          <w:rFonts w:cs="Arial"/>
        </w:rPr>
        <w:t xml:space="preserve">Upon the termination or expiration of </w:t>
      </w:r>
      <w:r w:rsidR="00B12C4E">
        <w:rPr>
          <w:rFonts w:cs="Arial"/>
        </w:rPr>
        <w:t>this Agreement</w:t>
      </w:r>
      <w:r w:rsidRPr="005B715F">
        <w:rPr>
          <w:rFonts w:cs="Arial"/>
        </w:rPr>
        <w:t>, the Supplier acknowledges and agrees that TCA may retain any and all information received from the Supplier, including confidential information, for its official records.</w:t>
      </w:r>
    </w:p>
    <w:p w14:paraId="1093CFBF" w14:textId="77777777" w:rsidR="00D122C7" w:rsidRPr="005B715F" w:rsidRDefault="00D122C7" w:rsidP="003820AB">
      <w:pPr>
        <w:pStyle w:val="AARHeading2"/>
      </w:pPr>
      <w:bookmarkStart w:id="72" w:name="_Toc338942822"/>
      <w:bookmarkStart w:id="73" w:name="_Toc422928968"/>
      <w:r w:rsidRPr="005B715F">
        <w:t>Privacy</w:t>
      </w:r>
      <w:bookmarkEnd w:id="72"/>
      <w:bookmarkEnd w:id="73"/>
    </w:p>
    <w:p w14:paraId="1093CFC0" w14:textId="77777777" w:rsidR="00D122C7" w:rsidRPr="00135F61" w:rsidRDefault="00D122C7" w:rsidP="00135F61">
      <w:pPr>
        <w:ind w:left="709"/>
        <w:outlineLvl w:val="2"/>
        <w:rPr>
          <w:rFonts w:cs="Arial"/>
        </w:rPr>
      </w:pPr>
      <w:r w:rsidRPr="005B715F">
        <w:rPr>
          <w:rFonts w:cs="Arial"/>
        </w:rPr>
        <w:t>The Supplier must comply with all applicable Privacy Laws.</w:t>
      </w:r>
    </w:p>
    <w:p w14:paraId="1093CFC1" w14:textId="77777777" w:rsidR="00135F61" w:rsidRDefault="00135F61" w:rsidP="00135F61">
      <w:pPr>
        <w:pStyle w:val="AARHeading1"/>
      </w:pPr>
      <w:bookmarkStart w:id="74" w:name="_Ref339452231"/>
      <w:bookmarkStart w:id="75" w:name="_Toc422928969"/>
      <w:r>
        <w:lastRenderedPageBreak/>
        <w:t>Intellectual Property</w:t>
      </w:r>
      <w:bookmarkEnd w:id="74"/>
      <w:bookmarkEnd w:id="75"/>
    </w:p>
    <w:p w14:paraId="1093CFC2" w14:textId="77777777" w:rsidR="00135F61" w:rsidRPr="00E25AAB" w:rsidRDefault="00135F61" w:rsidP="00135F61">
      <w:pPr>
        <w:pStyle w:val="AARHeading2"/>
      </w:pPr>
      <w:bookmarkStart w:id="76" w:name="_Ref339463608"/>
      <w:bookmarkStart w:id="77" w:name="_Toc381362948"/>
      <w:bookmarkStart w:id="78" w:name="_Toc422928970"/>
      <w:r w:rsidRPr="00E25AAB">
        <w:t>Licence</w:t>
      </w:r>
      <w:bookmarkEnd w:id="76"/>
      <w:bookmarkEnd w:id="77"/>
      <w:bookmarkEnd w:id="78"/>
    </w:p>
    <w:p w14:paraId="1093CFC3" w14:textId="77777777" w:rsidR="00135F61" w:rsidRPr="00E25AAB" w:rsidRDefault="00135F61" w:rsidP="00012885">
      <w:pPr>
        <w:pStyle w:val="NormalIndent"/>
      </w:pPr>
      <w:r w:rsidRPr="00E25AAB">
        <w:t xml:space="preserve">TCA grants the Supplier a non-transferable and non-exclusive limited licence to use the Trademarks set out in </w:t>
      </w:r>
      <w:r w:rsidR="007F1361">
        <w:t>Schedule C</w:t>
      </w:r>
      <w:r w:rsidRPr="00E25AAB">
        <w:t xml:space="preserve"> for the Term in accordance with</w:t>
      </w:r>
      <w:r w:rsidR="00012885" w:rsidRPr="00E25AAB">
        <w:t xml:space="preserve"> the Guidelines</w:t>
      </w:r>
      <w:r w:rsidRPr="00E25AAB">
        <w:t xml:space="preserve"> and</w:t>
      </w:r>
      <w:r w:rsidR="00012885" w:rsidRPr="00E25AAB">
        <w:t xml:space="preserve"> </w:t>
      </w:r>
      <w:r w:rsidR="00B12C4E" w:rsidRPr="00E25AAB">
        <w:t>this Agreement</w:t>
      </w:r>
      <w:r w:rsidRPr="00E25AAB">
        <w:t>.</w:t>
      </w:r>
    </w:p>
    <w:p w14:paraId="1093CFC4" w14:textId="77777777" w:rsidR="00135F61" w:rsidRPr="00E25AAB" w:rsidRDefault="00135F61" w:rsidP="00135F61">
      <w:pPr>
        <w:pStyle w:val="AARHeading2"/>
      </w:pPr>
      <w:bookmarkStart w:id="79" w:name="_Toc338942825"/>
      <w:bookmarkStart w:id="80" w:name="_Ref364889358"/>
      <w:bookmarkStart w:id="81" w:name="_Toc381362949"/>
      <w:bookmarkStart w:id="82" w:name="_Toc422928971"/>
      <w:r w:rsidRPr="00E25AAB">
        <w:t>General</w:t>
      </w:r>
      <w:bookmarkEnd w:id="79"/>
      <w:bookmarkEnd w:id="80"/>
      <w:bookmarkEnd w:id="81"/>
      <w:bookmarkEnd w:id="82"/>
    </w:p>
    <w:p w14:paraId="1093CFC5" w14:textId="77777777" w:rsidR="00135F61" w:rsidRPr="00A01295" w:rsidRDefault="00135F61" w:rsidP="00135F61">
      <w:pPr>
        <w:pStyle w:val="AARHeading3"/>
      </w:pPr>
      <w:r w:rsidRPr="00E25AAB">
        <w:t>The Supplier does not acquire any right to any Intellectual Property rights of TCA.</w:t>
      </w:r>
      <w:r w:rsidRPr="00A01295">
        <w:t xml:space="preserve">  </w:t>
      </w:r>
    </w:p>
    <w:p w14:paraId="1093CFC6" w14:textId="77777777" w:rsidR="00135F61" w:rsidRPr="00A01295" w:rsidRDefault="00135F61" w:rsidP="00135F61">
      <w:pPr>
        <w:pStyle w:val="AARHeading3"/>
      </w:pPr>
      <w:r w:rsidRPr="00A01295">
        <w:t xml:space="preserve">TCA </w:t>
      </w:r>
      <w:r>
        <w:t>does</w:t>
      </w:r>
      <w:r w:rsidRPr="00A01295">
        <w:t xml:space="preserve"> not acquire any right to the Intellectual Property rights of the </w:t>
      </w:r>
      <w:r>
        <w:t>Supplier</w:t>
      </w:r>
      <w:r w:rsidRPr="00A01295">
        <w:t xml:space="preserve"> ex</w:t>
      </w:r>
      <w:r>
        <w:t xml:space="preserve">isting at the Commencement Date or </w:t>
      </w:r>
      <w:r w:rsidRPr="00A01295">
        <w:t xml:space="preserve">created by the </w:t>
      </w:r>
      <w:r>
        <w:t>Supplier</w:t>
      </w:r>
      <w:r w:rsidRPr="00A01295">
        <w:t xml:space="preserve"> after the Commencement Date.</w:t>
      </w:r>
    </w:p>
    <w:p w14:paraId="1093CFC7" w14:textId="77777777" w:rsidR="00135F61" w:rsidRPr="00F0208A" w:rsidRDefault="00135F61" w:rsidP="00135F61">
      <w:pPr>
        <w:pStyle w:val="AARHeading2"/>
        <w:rPr>
          <w:rFonts w:cs="Arial"/>
          <w:bCs/>
          <w:lang w:eastAsia="en-AU"/>
        </w:rPr>
      </w:pPr>
      <w:bookmarkStart w:id="83" w:name="_Toc338942826"/>
      <w:bookmarkStart w:id="84" w:name="_Ref364889360"/>
      <w:bookmarkStart w:id="85" w:name="_Toc381362950"/>
      <w:bookmarkStart w:id="86" w:name="_Toc422928972"/>
      <w:r w:rsidRPr="00F0208A">
        <w:rPr>
          <w:rFonts w:cs="Arial"/>
          <w:bCs/>
          <w:lang w:eastAsia="en-AU"/>
        </w:rPr>
        <w:t>Third party intellectual property rights</w:t>
      </w:r>
      <w:bookmarkEnd w:id="83"/>
      <w:bookmarkEnd w:id="84"/>
      <w:bookmarkEnd w:id="85"/>
      <w:bookmarkEnd w:id="86"/>
    </w:p>
    <w:p w14:paraId="1093CFC8" w14:textId="77777777" w:rsidR="00135F61" w:rsidRPr="00A01295" w:rsidRDefault="00135F61" w:rsidP="00135F61">
      <w:pPr>
        <w:pStyle w:val="NormalIndent"/>
        <w:rPr>
          <w:lang w:eastAsia="en-AU"/>
        </w:rPr>
      </w:pPr>
      <w:r w:rsidRPr="00A01295">
        <w:rPr>
          <w:lang w:eastAsia="en-AU"/>
        </w:rPr>
        <w:t xml:space="preserve">The </w:t>
      </w:r>
      <w:r>
        <w:rPr>
          <w:lang w:eastAsia="en-AU"/>
        </w:rPr>
        <w:t>Supplier</w:t>
      </w:r>
      <w:r w:rsidRPr="00A01295">
        <w:rPr>
          <w:lang w:eastAsia="en-AU"/>
        </w:rPr>
        <w:t xml:space="preserve"> warrants that </w:t>
      </w:r>
      <w:r>
        <w:rPr>
          <w:lang w:eastAsia="en-AU"/>
        </w:rPr>
        <w:t>if</w:t>
      </w:r>
      <w:r w:rsidRPr="00A01295">
        <w:rPr>
          <w:lang w:eastAsia="en-AU"/>
        </w:rPr>
        <w:t xml:space="preserve"> TCA was or is required to use the Intellectual Property rights of any third party relating to the </w:t>
      </w:r>
      <w:r w:rsidR="00D24CDE">
        <w:rPr>
          <w:lang w:eastAsia="en-AU"/>
        </w:rPr>
        <w:t>Type-Approved IVU</w:t>
      </w:r>
      <w:r w:rsidRPr="00A01295">
        <w:rPr>
          <w:lang w:eastAsia="en-AU"/>
        </w:rPr>
        <w:t xml:space="preserve"> or the Software in connection with </w:t>
      </w:r>
      <w:r w:rsidR="00B12C4E">
        <w:rPr>
          <w:lang w:eastAsia="en-AU"/>
        </w:rPr>
        <w:t>this Agreement</w:t>
      </w:r>
      <w:r w:rsidRPr="00A01295">
        <w:rPr>
          <w:lang w:eastAsia="en-AU"/>
        </w:rPr>
        <w:t xml:space="preserve"> or the </w:t>
      </w:r>
      <w:r w:rsidR="00602440">
        <w:rPr>
          <w:lang w:eastAsia="en-AU"/>
        </w:rPr>
        <w:t>Type-Approval</w:t>
      </w:r>
      <w:r w:rsidRPr="00A01295">
        <w:rPr>
          <w:lang w:eastAsia="en-AU"/>
        </w:rPr>
        <w:t xml:space="preserve"> of the </w:t>
      </w:r>
      <w:r w:rsidR="00903F22">
        <w:rPr>
          <w:lang w:eastAsia="en-AU"/>
        </w:rPr>
        <w:t>IVU</w:t>
      </w:r>
      <w:r w:rsidRPr="00A01295">
        <w:rPr>
          <w:lang w:eastAsia="en-AU"/>
        </w:rPr>
        <w:t xml:space="preserve">, the </w:t>
      </w:r>
      <w:r>
        <w:rPr>
          <w:lang w:eastAsia="en-AU"/>
        </w:rPr>
        <w:t>Supplier</w:t>
      </w:r>
      <w:r w:rsidRPr="00A01295">
        <w:rPr>
          <w:lang w:eastAsia="en-AU"/>
        </w:rPr>
        <w:t xml:space="preserve"> has obtained, or will obtain at no cost to TCA, from the relevant third party</w:t>
      </w:r>
      <w:r>
        <w:rPr>
          <w:lang w:eastAsia="en-AU"/>
        </w:rPr>
        <w:t>,</w:t>
      </w:r>
      <w:r w:rsidRPr="00A01295">
        <w:rPr>
          <w:lang w:eastAsia="en-AU"/>
        </w:rPr>
        <w:t xml:space="preserve"> all necessary licences and consents to use, or assignments of, such Intellectual Property rights.</w:t>
      </w:r>
    </w:p>
    <w:p w14:paraId="1093CFC9" w14:textId="77777777" w:rsidR="00135F61" w:rsidRPr="00A01295" w:rsidRDefault="00135F61" w:rsidP="00135F61">
      <w:pPr>
        <w:pStyle w:val="AARHeading2"/>
        <w:rPr>
          <w:lang w:eastAsia="en-AU"/>
        </w:rPr>
      </w:pPr>
      <w:bookmarkStart w:id="87" w:name="_Toc338942827"/>
      <w:bookmarkStart w:id="88" w:name="_Ref364889362"/>
      <w:bookmarkStart w:id="89" w:name="_Toc381362951"/>
      <w:bookmarkStart w:id="90" w:name="_Toc422928973"/>
      <w:r w:rsidRPr="00F0208A">
        <w:t>Indemnity</w:t>
      </w:r>
      <w:r w:rsidRPr="00A01295">
        <w:rPr>
          <w:lang w:eastAsia="en-AU"/>
        </w:rPr>
        <w:t xml:space="preserve"> – third party Intellectual Property rights</w:t>
      </w:r>
      <w:bookmarkEnd w:id="87"/>
      <w:bookmarkEnd w:id="88"/>
      <w:bookmarkEnd w:id="89"/>
      <w:bookmarkEnd w:id="90"/>
    </w:p>
    <w:p w14:paraId="1093CFCA" w14:textId="77777777" w:rsidR="00135F61" w:rsidRPr="00A01295" w:rsidRDefault="00135F61" w:rsidP="00135F61">
      <w:pPr>
        <w:pStyle w:val="AARHeading3"/>
        <w:rPr>
          <w:lang w:eastAsia="en-AU"/>
        </w:rPr>
      </w:pPr>
      <w:bookmarkStart w:id="91" w:name="_Ref339388472"/>
      <w:r w:rsidRPr="00A01295">
        <w:rPr>
          <w:lang w:eastAsia="en-AU"/>
        </w:rPr>
        <w:t xml:space="preserve">The </w:t>
      </w:r>
      <w:r>
        <w:rPr>
          <w:lang w:eastAsia="en-AU"/>
        </w:rPr>
        <w:t>Supplier</w:t>
      </w:r>
      <w:r w:rsidRPr="00A01295">
        <w:rPr>
          <w:lang w:eastAsia="en-AU"/>
        </w:rPr>
        <w:t xml:space="preserve"> indemnifies TCA and must keep TCA indemnified in respect of any </w:t>
      </w:r>
      <w:r w:rsidRPr="0059147D">
        <w:rPr>
          <w:lang w:eastAsia="en-AU"/>
        </w:rPr>
        <w:t>loss</w:t>
      </w:r>
      <w:r w:rsidRPr="00A01295">
        <w:rPr>
          <w:lang w:eastAsia="en-AU"/>
        </w:rPr>
        <w:t xml:space="preserve">, damage, cost or expense incurred or sustained by TCA resulting from the actual or alleged infringement of any Intellectual Property rights of any third party arising out of or caused by TCA </w:t>
      </w:r>
      <w:r>
        <w:rPr>
          <w:lang w:eastAsia="en-AU"/>
        </w:rPr>
        <w:t>Type</w:t>
      </w:r>
      <w:r w:rsidR="00F91ED5">
        <w:rPr>
          <w:lang w:eastAsia="en-AU"/>
        </w:rPr>
        <w:t>-</w:t>
      </w:r>
      <w:r w:rsidRPr="00A01295">
        <w:rPr>
          <w:lang w:eastAsia="en-AU"/>
        </w:rPr>
        <w:t xml:space="preserve">Approving the </w:t>
      </w:r>
      <w:r w:rsidR="00903F22">
        <w:rPr>
          <w:lang w:eastAsia="en-AU"/>
        </w:rPr>
        <w:t>IVU</w:t>
      </w:r>
      <w:r w:rsidRPr="00A01295">
        <w:rPr>
          <w:lang w:eastAsia="en-AU"/>
        </w:rPr>
        <w:t xml:space="preserve"> (including using the Software in connection with such </w:t>
      </w:r>
      <w:r w:rsidR="00602440">
        <w:rPr>
          <w:lang w:eastAsia="en-AU"/>
        </w:rPr>
        <w:t>Type-Approval</w:t>
      </w:r>
      <w:r w:rsidRPr="00A01295">
        <w:rPr>
          <w:lang w:eastAsia="en-AU"/>
        </w:rPr>
        <w:t xml:space="preserve">) or otherwise performing its obligations under </w:t>
      </w:r>
      <w:r w:rsidR="00B12C4E">
        <w:rPr>
          <w:lang w:eastAsia="en-AU"/>
        </w:rPr>
        <w:t>this Agreement</w:t>
      </w:r>
      <w:r w:rsidRPr="00A01295">
        <w:rPr>
          <w:lang w:eastAsia="en-AU"/>
        </w:rPr>
        <w:t>.</w:t>
      </w:r>
      <w:bookmarkEnd w:id="91"/>
    </w:p>
    <w:p w14:paraId="1093CFCB" w14:textId="77777777" w:rsidR="00135F61" w:rsidRPr="00A01295" w:rsidRDefault="00135F61" w:rsidP="00135F61">
      <w:pPr>
        <w:pStyle w:val="AARHeading3"/>
        <w:rPr>
          <w:lang w:eastAsia="en-AU"/>
        </w:rPr>
      </w:pPr>
      <w:bookmarkStart w:id="92" w:name="_Ref339387917"/>
      <w:r w:rsidRPr="00A01295">
        <w:rPr>
          <w:lang w:eastAsia="en-AU"/>
        </w:rPr>
        <w:t xml:space="preserve">The </w:t>
      </w:r>
      <w:r>
        <w:rPr>
          <w:lang w:eastAsia="en-AU"/>
        </w:rPr>
        <w:t>Supplier</w:t>
      </w:r>
      <w:r w:rsidRPr="00A01295">
        <w:rPr>
          <w:lang w:eastAsia="en-AU"/>
        </w:rPr>
        <w:t xml:space="preserve"> must notify TCA immediately upon the </w:t>
      </w:r>
      <w:r>
        <w:rPr>
          <w:lang w:eastAsia="en-AU"/>
        </w:rPr>
        <w:t>Supplier</w:t>
      </w:r>
      <w:r w:rsidRPr="00A01295">
        <w:rPr>
          <w:lang w:eastAsia="en-AU"/>
        </w:rPr>
        <w:t xml:space="preserve"> becoming aware of a Claim being threatened or made against TCA in relation to any of the matters covered by the indemnity </w:t>
      </w:r>
      <w:r>
        <w:rPr>
          <w:lang w:eastAsia="en-AU"/>
        </w:rPr>
        <w:t>above</w:t>
      </w:r>
      <w:r w:rsidRPr="00A01295">
        <w:rPr>
          <w:lang w:eastAsia="en-AU"/>
        </w:rPr>
        <w:t>.</w:t>
      </w:r>
      <w:bookmarkEnd w:id="92"/>
    </w:p>
    <w:p w14:paraId="1093CFCC" w14:textId="77777777" w:rsidR="00135F61" w:rsidRPr="00B84247" w:rsidRDefault="00135F61" w:rsidP="00B84247">
      <w:pPr>
        <w:pStyle w:val="AARHeading1"/>
      </w:pPr>
      <w:bookmarkStart w:id="93" w:name="_Toc338942828"/>
      <w:bookmarkStart w:id="94" w:name="_Ref364798221"/>
      <w:bookmarkStart w:id="95" w:name="_Toc422928974"/>
      <w:r w:rsidRPr="00B84247">
        <w:t>Liability and Indemnity</w:t>
      </w:r>
      <w:bookmarkEnd w:id="93"/>
      <w:bookmarkEnd w:id="94"/>
      <w:bookmarkEnd w:id="95"/>
      <w:r w:rsidRPr="00B84247">
        <w:t xml:space="preserve"> </w:t>
      </w:r>
    </w:p>
    <w:p w14:paraId="1093CFCD" w14:textId="77777777" w:rsidR="00135F61" w:rsidRPr="005B715F" w:rsidRDefault="00135F61" w:rsidP="003820AB">
      <w:pPr>
        <w:pStyle w:val="AARHeading2"/>
      </w:pPr>
      <w:bookmarkStart w:id="96" w:name="_Toc338942829"/>
      <w:bookmarkStart w:id="97" w:name="_Toc422928975"/>
      <w:r w:rsidRPr="005B715F">
        <w:t>Exclusions and limitations on TCA’s liability</w:t>
      </w:r>
      <w:bookmarkEnd w:id="96"/>
      <w:bookmarkEnd w:id="97"/>
    </w:p>
    <w:p w14:paraId="1093CFCE" w14:textId="77777777" w:rsidR="00135F61" w:rsidRPr="005B715F" w:rsidRDefault="00135F61" w:rsidP="00135F61">
      <w:pPr>
        <w:numPr>
          <w:ilvl w:val="2"/>
          <w:numId w:val="7"/>
        </w:numPr>
        <w:outlineLvl w:val="2"/>
        <w:rPr>
          <w:rFonts w:cs="Arial"/>
        </w:rPr>
      </w:pPr>
      <w:r w:rsidRPr="005B715F">
        <w:rPr>
          <w:rFonts w:cs="Arial"/>
        </w:rPr>
        <w:t xml:space="preserve">TCA excludes all conditions, warranties and terms implied by statute, general law or custom, except any non-excludable condition, warranty or term that exists under </w:t>
      </w:r>
      <w:r w:rsidRPr="005B715F">
        <w:rPr>
          <w:rFonts w:cs="Arial"/>
          <w:i/>
        </w:rPr>
        <w:t>The Australian Consumer Law</w:t>
      </w:r>
      <w:r w:rsidRPr="005B715F">
        <w:rPr>
          <w:rFonts w:cs="Arial"/>
        </w:rPr>
        <w:t xml:space="preserve"> (as set out in Schedule 2 of the </w:t>
      </w:r>
      <w:r w:rsidRPr="005B715F">
        <w:rPr>
          <w:rFonts w:cs="Arial"/>
          <w:i/>
          <w:iCs/>
        </w:rPr>
        <w:t>Competition and Consumer Act 2010</w:t>
      </w:r>
      <w:r w:rsidRPr="005B715F">
        <w:rPr>
          <w:rFonts w:cs="Arial"/>
        </w:rPr>
        <w:t xml:space="preserve"> (Cth)) or other legislation.</w:t>
      </w:r>
    </w:p>
    <w:p w14:paraId="1093CFCF" w14:textId="77777777" w:rsidR="00135F61" w:rsidRPr="005B715F" w:rsidRDefault="00135F61" w:rsidP="00135F61">
      <w:pPr>
        <w:numPr>
          <w:ilvl w:val="2"/>
          <w:numId w:val="7"/>
        </w:numPr>
        <w:outlineLvl w:val="2"/>
        <w:rPr>
          <w:rFonts w:cs="Arial"/>
        </w:rPr>
      </w:pPr>
      <w:bookmarkStart w:id="98" w:name="_Ref364797234"/>
      <w:r w:rsidRPr="005B715F">
        <w:rPr>
          <w:rFonts w:cs="Arial"/>
        </w:rPr>
        <w:t>Subject to clause </w:t>
      </w:r>
      <w:r w:rsidR="00312E9E">
        <w:fldChar w:fldCharType="begin"/>
      </w:r>
      <w:r w:rsidR="00B90C4D">
        <w:rPr>
          <w:rFonts w:cs="Arial"/>
        </w:rPr>
        <w:instrText xml:space="preserve"> REF _Ref364797210 \w \h </w:instrText>
      </w:r>
      <w:r w:rsidR="00312E9E">
        <w:fldChar w:fldCharType="separate"/>
      </w:r>
      <w:r w:rsidR="00AD7FED">
        <w:rPr>
          <w:rFonts w:cs="Arial"/>
        </w:rPr>
        <w:t>11.1(c)</w:t>
      </w:r>
      <w:r w:rsidR="00312E9E">
        <w:fldChar w:fldCharType="end"/>
      </w:r>
      <w:r w:rsidRPr="005B715F">
        <w:rPr>
          <w:rFonts w:cs="Arial"/>
        </w:rPr>
        <w:t>:</w:t>
      </w:r>
      <w:bookmarkEnd w:id="98"/>
    </w:p>
    <w:p w14:paraId="1093CFD0" w14:textId="77777777" w:rsidR="00135F61" w:rsidRPr="005B715F" w:rsidRDefault="00135F61" w:rsidP="00135F61">
      <w:pPr>
        <w:numPr>
          <w:ilvl w:val="3"/>
          <w:numId w:val="7"/>
        </w:numPr>
        <w:outlineLvl w:val="3"/>
        <w:rPr>
          <w:rFonts w:cs="Arial"/>
        </w:rPr>
      </w:pPr>
      <w:bookmarkStart w:id="99" w:name="_Ref364891800"/>
      <w:r w:rsidRPr="005B715F">
        <w:rPr>
          <w:rFonts w:cs="Arial"/>
        </w:rPr>
        <w:t xml:space="preserve">TCA hereby excludes any liability for any Claim that may arise out of contract, tort, statutory provision or otherwise that would otherwise accrue to the Supplier for any matter in relation to </w:t>
      </w:r>
      <w:r w:rsidR="00B12C4E">
        <w:rPr>
          <w:rFonts w:cs="Arial"/>
        </w:rPr>
        <w:t>this Agreement</w:t>
      </w:r>
      <w:r w:rsidRPr="005B715F">
        <w:rPr>
          <w:rFonts w:cs="Arial"/>
        </w:rPr>
        <w:t>; and</w:t>
      </w:r>
      <w:bookmarkEnd w:id="99"/>
    </w:p>
    <w:p w14:paraId="1093CFD1" w14:textId="77777777" w:rsidR="00135F61" w:rsidRPr="005B715F" w:rsidRDefault="00135F61" w:rsidP="00135F61">
      <w:pPr>
        <w:numPr>
          <w:ilvl w:val="3"/>
          <w:numId w:val="7"/>
        </w:numPr>
        <w:outlineLvl w:val="3"/>
        <w:rPr>
          <w:rFonts w:cs="Arial"/>
        </w:rPr>
      </w:pPr>
      <w:r w:rsidRPr="005B715F">
        <w:rPr>
          <w:rFonts w:cs="Arial"/>
        </w:rPr>
        <w:lastRenderedPageBreak/>
        <w:t>without limiting subclause </w:t>
      </w:r>
      <w:r w:rsidR="00312E9E">
        <w:fldChar w:fldCharType="begin"/>
      </w:r>
      <w:r w:rsidR="004F3C40">
        <w:rPr>
          <w:rFonts w:cs="Arial"/>
        </w:rPr>
        <w:instrText xml:space="preserve"> REF _Ref364891800 \w \h </w:instrText>
      </w:r>
      <w:r w:rsidR="00312E9E">
        <w:fldChar w:fldCharType="separate"/>
      </w:r>
      <w:r w:rsidR="00AD7FED">
        <w:rPr>
          <w:rFonts w:cs="Arial"/>
        </w:rPr>
        <w:t>11.1(b)(i)</w:t>
      </w:r>
      <w:r w:rsidR="00312E9E">
        <w:fldChar w:fldCharType="end"/>
      </w:r>
      <w:r w:rsidRPr="005B715F">
        <w:rPr>
          <w:rFonts w:cs="Arial"/>
        </w:rPr>
        <w:t xml:space="preserve">, TCA hereby excludes all liability in relation to, or in connection with, any cancellation of the </w:t>
      </w:r>
      <w:r w:rsidR="00602440">
        <w:rPr>
          <w:rFonts w:cs="Arial"/>
        </w:rPr>
        <w:t>Type-Approval</w:t>
      </w:r>
      <w:r w:rsidRPr="005B715F">
        <w:rPr>
          <w:rFonts w:cs="Arial"/>
        </w:rPr>
        <w:t xml:space="preserve"> of the </w:t>
      </w:r>
      <w:r w:rsidR="00D24CDE">
        <w:rPr>
          <w:rFonts w:cs="Arial"/>
        </w:rPr>
        <w:t>Type-Approved IVU</w:t>
      </w:r>
      <w:r w:rsidRPr="005B715F">
        <w:rPr>
          <w:rFonts w:cs="Arial"/>
        </w:rPr>
        <w:t>.</w:t>
      </w:r>
    </w:p>
    <w:p w14:paraId="1093CFD2" w14:textId="77777777" w:rsidR="00135F61" w:rsidRPr="005B715F" w:rsidRDefault="00135F61" w:rsidP="00135F61">
      <w:pPr>
        <w:numPr>
          <w:ilvl w:val="2"/>
          <w:numId w:val="7"/>
        </w:numPr>
        <w:outlineLvl w:val="2"/>
        <w:rPr>
          <w:rFonts w:cs="Arial"/>
        </w:rPr>
      </w:pPr>
      <w:bookmarkStart w:id="100" w:name="_Ref364797210"/>
      <w:r w:rsidRPr="005B715F">
        <w:rPr>
          <w:rFonts w:cs="Arial"/>
        </w:rPr>
        <w:t xml:space="preserve">TCA’s liability to the Supplier for breach of any non-excludable condition, warranty or term (other than one implied by </w:t>
      </w:r>
      <w:r w:rsidRPr="005B715F">
        <w:rPr>
          <w:rFonts w:cs="Arial"/>
          <w:i/>
        </w:rPr>
        <w:t>The Australian Consumer Law</w:t>
      </w:r>
      <w:r w:rsidRPr="005B715F">
        <w:rPr>
          <w:rFonts w:cs="Arial"/>
        </w:rPr>
        <w:t xml:space="preserve"> (as set out in Schedule 2 of the </w:t>
      </w:r>
      <w:r w:rsidRPr="005B715F">
        <w:rPr>
          <w:rFonts w:cs="Arial"/>
          <w:i/>
          <w:iCs/>
        </w:rPr>
        <w:t>Competition and Consumer Act 2010</w:t>
      </w:r>
      <w:r w:rsidRPr="005B715F">
        <w:rPr>
          <w:rFonts w:cs="Arial"/>
        </w:rPr>
        <w:t xml:space="preserve"> (Cth)) is limited to the cost of the application fee for </w:t>
      </w:r>
      <w:r w:rsidR="00602440">
        <w:rPr>
          <w:rFonts w:cs="Arial"/>
        </w:rPr>
        <w:t>Type-Approval</w:t>
      </w:r>
      <w:r w:rsidR="00012885">
        <w:rPr>
          <w:rFonts w:cs="Arial"/>
        </w:rPr>
        <w:t xml:space="preserve"> and Fees paid by the Supplier to TCA under this Agreement</w:t>
      </w:r>
      <w:r w:rsidRPr="005B715F">
        <w:rPr>
          <w:rFonts w:cs="Arial"/>
        </w:rPr>
        <w:t>.</w:t>
      </w:r>
      <w:bookmarkEnd w:id="100"/>
    </w:p>
    <w:p w14:paraId="1093CFD3" w14:textId="77777777" w:rsidR="00135F61" w:rsidRPr="005B715F" w:rsidRDefault="00135F61" w:rsidP="003820AB">
      <w:pPr>
        <w:pStyle w:val="AARHeading2"/>
      </w:pPr>
      <w:bookmarkStart w:id="101" w:name="_Toc338942830"/>
      <w:bookmarkStart w:id="102" w:name="_Ref364797276"/>
      <w:bookmarkStart w:id="103" w:name="_Toc422928976"/>
      <w:r w:rsidRPr="005B715F">
        <w:t xml:space="preserve">Indemnity by the </w:t>
      </w:r>
      <w:bookmarkEnd w:id="101"/>
      <w:r w:rsidRPr="005B715F">
        <w:t>Supplier</w:t>
      </w:r>
      <w:bookmarkEnd w:id="102"/>
      <w:bookmarkEnd w:id="103"/>
    </w:p>
    <w:p w14:paraId="1093CFD4" w14:textId="77777777" w:rsidR="00135F61" w:rsidRPr="005B715F" w:rsidRDefault="00135F61" w:rsidP="00135F61">
      <w:pPr>
        <w:ind w:left="709"/>
        <w:rPr>
          <w:rFonts w:cs="Arial"/>
        </w:rPr>
      </w:pPr>
      <w:r w:rsidRPr="005B715F">
        <w:rPr>
          <w:rFonts w:cs="Arial"/>
        </w:rPr>
        <w:t>Subject to clause </w:t>
      </w:r>
      <w:r w:rsidR="00312E9E">
        <w:fldChar w:fldCharType="begin"/>
      </w:r>
      <w:r w:rsidR="00B90C4D">
        <w:rPr>
          <w:rFonts w:cs="Arial"/>
        </w:rPr>
        <w:instrText xml:space="preserve"> REF _Ref364797251 \w \h </w:instrText>
      </w:r>
      <w:r w:rsidR="00312E9E">
        <w:fldChar w:fldCharType="separate"/>
      </w:r>
      <w:r w:rsidR="00AD7FED">
        <w:rPr>
          <w:rFonts w:cs="Arial"/>
        </w:rPr>
        <w:t>11.3</w:t>
      </w:r>
      <w:r w:rsidR="00312E9E">
        <w:fldChar w:fldCharType="end"/>
      </w:r>
      <w:r w:rsidRPr="005B715F">
        <w:rPr>
          <w:rFonts w:cs="Arial"/>
        </w:rPr>
        <w:t xml:space="preserve"> and clause </w:t>
      </w:r>
      <w:r w:rsidR="00312E9E">
        <w:fldChar w:fldCharType="begin"/>
      </w:r>
      <w:r w:rsidR="00B90C4D">
        <w:rPr>
          <w:rFonts w:cs="Arial"/>
        </w:rPr>
        <w:instrText xml:space="preserve"> REF _Ref364797264 \w \h </w:instrText>
      </w:r>
      <w:r w:rsidR="00312E9E">
        <w:fldChar w:fldCharType="separate"/>
      </w:r>
      <w:r w:rsidR="00AD7FED">
        <w:rPr>
          <w:rFonts w:cs="Arial"/>
        </w:rPr>
        <w:t>11.4</w:t>
      </w:r>
      <w:r w:rsidR="00312E9E">
        <w:fldChar w:fldCharType="end"/>
      </w:r>
      <w:r w:rsidRPr="005B715F">
        <w:rPr>
          <w:rFonts w:cs="Arial"/>
        </w:rPr>
        <w:t>, the Supplier must indemnify and keep indemnified TCA and each of its officers, agents and employees against any Loss which any such person may incur or be subjected to, arising from or in connection with:</w:t>
      </w:r>
    </w:p>
    <w:p w14:paraId="1093CFD5" w14:textId="77777777" w:rsidR="00135F61" w:rsidRPr="005B715F" w:rsidRDefault="00135F61" w:rsidP="00135F61">
      <w:pPr>
        <w:numPr>
          <w:ilvl w:val="2"/>
          <w:numId w:val="7"/>
        </w:numPr>
        <w:outlineLvl w:val="2"/>
        <w:rPr>
          <w:rFonts w:cs="Arial"/>
        </w:rPr>
      </w:pPr>
      <w:r w:rsidRPr="005B715F">
        <w:rPr>
          <w:rFonts w:cs="Arial"/>
        </w:rPr>
        <w:t xml:space="preserve">any breach of or default under </w:t>
      </w:r>
      <w:r w:rsidR="00B12C4E">
        <w:rPr>
          <w:rFonts w:cs="Arial"/>
        </w:rPr>
        <w:t>this Agreement</w:t>
      </w:r>
      <w:r w:rsidRPr="005B715F">
        <w:rPr>
          <w:rFonts w:cs="Arial"/>
        </w:rPr>
        <w:t xml:space="preserve"> by the Supplier or any of its Personnel or sub-contractors;</w:t>
      </w:r>
    </w:p>
    <w:p w14:paraId="1093CFD6" w14:textId="77777777" w:rsidR="00135F61" w:rsidRPr="005B715F" w:rsidRDefault="00135F61" w:rsidP="00135F61">
      <w:pPr>
        <w:numPr>
          <w:ilvl w:val="2"/>
          <w:numId w:val="7"/>
        </w:numPr>
        <w:outlineLvl w:val="2"/>
        <w:rPr>
          <w:rFonts w:cs="Arial"/>
        </w:rPr>
      </w:pPr>
      <w:r w:rsidRPr="005B715F">
        <w:rPr>
          <w:rFonts w:cs="Arial"/>
        </w:rPr>
        <w:t>any negligence or wilful misconduct of the Supplier or any of its Personnel or sub-contractors, or any misrepresentation or breach of warranty by the Supplier or any of its Personnel or sub-contractors;</w:t>
      </w:r>
    </w:p>
    <w:p w14:paraId="1093CFD7" w14:textId="77777777" w:rsidR="00135F61" w:rsidRPr="005B715F" w:rsidRDefault="00135F61" w:rsidP="00135F61">
      <w:pPr>
        <w:numPr>
          <w:ilvl w:val="2"/>
          <w:numId w:val="7"/>
        </w:numPr>
        <w:outlineLvl w:val="2"/>
        <w:rPr>
          <w:rFonts w:cs="Arial"/>
        </w:rPr>
      </w:pPr>
      <w:r w:rsidRPr="005B715F">
        <w:rPr>
          <w:rFonts w:cs="Arial"/>
        </w:rPr>
        <w:t>any loss of, loss of use of, or damage to, any property of TCA;</w:t>
      </w:r>
    </w:p>
    <w:p w14:paraId="1093CFD8" w14:textId="77777777" w:rsidR="00135F61" w:rsidRPr="005B715F" w:rsidRDefault="00135F61" w:rsidP="00135F61">
      <w:pPr>
        <w:numPr>
          <w:ilvl w:val="2"/>
          <w:numId w:val="7"/>
        </w:numPr>
        <w:outlineLvl w:val="2"/>
        <w:rPr>
          <w:rFonts w:cs="Arial"/>
        </w:rPr>
      </w:pPr>
      <w:r w:rsidRPr="005B715F">
        <w:rPr>
          <w:rFonts w:cs="Arial"/>
        </w:rPr>
        <w:t>any Claim the Supplier may bring against any third party;</w:t>
      </w:r>
    </w:p>
    <w:p w14:paraId="1093CFD9" w14:textId="77777777" w:rsidR="00135F61" w:rsidRPr="005B715F" w:rsidRDefault="00135F61" w:rsidP="00135F61">
      <w:pPr>
        <w:numPr>
          <w:ilvl w:val="2"/>
          <w:numId w:val="7"/>
        </w:numPr>
        <w:outlineLvl w:val="2"/>
        <w:rPr>
          <w:rFonts w:cs="Arial"/>
        </w:rPr>
      </w:pPr>
      <w:r w:rsidRPr="005B715F">
        <w:rPr>
          <w:rFonts w:cs="Arial"/>
        </w:rPr>
        <w:t xml:space="preserve">any Claim brought by any person against TCA that arises in connection with the </w:t>
      </w:r>
      <w:r w:rsidR="00D24CDE">
        <w:rPr>
          <w:rFonts w:cs="Arial"/>
        </w:rPr>
        <w:t>Type-Approved IVU</w:t>
      </w:r>
      <w:r w:rsidRPr="005B715F">
        <w:rPr>
          <w:rFonts w:cs="Arial"/>
        </w:rPr>
        <w:t xml:space="preserve"> or the </w:t>
      </w:r>
      <w:r w:rsidR="00602440">
        <w:rPr>
          <w:rFonts w:cs="Arial"/>
        </w:rPr>
        <w:t>Type-Approval</w:t>
      </w:r>
      <w:r w:rsidRPr="005B715F">
        <w:rPr>
          <w:rFonts w:cs="Arial"/>
        </w:rPr>
        <w:t xml:space="preserve"> of the </w:t>
      </w:r>
      <w:r w:rsidR="00903F22">
        <w:rPr>
          <w:rFonts w:cs="Arial"/>
        </w:rPr>
        <w:t>IVU</w:t>
      </w:r>
      <w:r w:rsidRPr="005B715F">
        <w:rPr>
          <w:rFonts w:cs="Arial"/>
        </w:rPr>
        <w:t>, including but not limited to:</w:t>
      </w:r>
    </w:p>
    <w:p w14:paraId="1093CFDA" w14:textId="77777777" w:rsidR="00135F61" w:rsidRPr="005B715F" w:rsidRDefault="00135F61" w:rsidP="00135F61">
      <w:pPr>
        <w:numPr>
          <w:ilvl w:val="3"/>
          <w:numId w:val="7"/>
        </w:numPr>
        <w:outlineLvl w:val="3"/>
        <w:rPr>
          <w:rFonts w:cs="Arial"/>
        </w:rPr>
      </w:pPr>
      <w:r w:rsidRPr="005B715F">
        <w:rPr>
          <w:rFonts w:cs="Arial"/>
        </w:rPr>
        <w:t>personal injury, death, disease or illness (including mental illness);</w:t>
      </w:r>
    </w:p>
    <w:p w14:paraId="1093CFDB" w14:textId="77777777" w:rsidR="00135F61" w:rsidRPr="005B715F" w:rsidRDefault="00135F61" w:rsidP="00135F61">
      <w:pPr>
        <w:numPr>
          <w:ilvl w:val="3"/>
          <w:numId w:val="7"/>
        </w:numPr>
        <w:outlineLvl w:val="3"/>
        <w:rPr>
          <w:rFonts w:cs="Arial"/>
        </w:rPr>
      </w:pPr>
      <w:r w:rsidRPr="005B715F">
        <w:rPr>
          <w:rFonts w:cs="Arial"/>
        </w:rPr>
        <w:t>economic loss;</w:t>
      </w:r>
    </w:p>
    <w:p w14:paraId="1093CFDC" w14:textId="77777777" w:rsidR="00135F61" w:rsidRPr="005B715F" w:rsidRDefault="00135F61" w:rsidP="00135F61">
      <w:pPr>
        <w:numPr>
          <w:ilvl w:val="3"/>
          <w:numId w:val="7"/>
        </w:numPr>
        <w:outlineLvl w:val="3"/>
        <w:rPr>
          <w:rFonts w:cs="Arial"/>
        </w:rPr>
      </w:pPr>
      <w:r w:rsidRPr="005B715F">
        <w:rPr>
          <w:rFonts w:cs="Arial"/>
        </w:rPr>
        <w:t>loss, or damage to, or loss of use of, property; or</w:t>
      </w:r>
    </w:p>
    <w:p w14:paraId="1093CFDD" w14:textId="77777777" w:rsidR="00135F61" w:rsidRPr="005B715F" w:rsidRDefault="00135F61" w:rsidP="00135F61">
      <w:pPr>
        <w:numPr>
          <w:ilvl w:val="3"/>
          <w:numId w:val="7"/>
        </w:numPr>
        <w:outlineLvl w:val="3"/>
        <w:rPr>
          <w:rFonts w:cs="Arial"/>
        </w:rPr>
      </w:pPr>
      <w:r w:rsidRPr="005B715F">
        <w:rPr>
          <w:rFonts w:cs="Arial"/>
        </w:rPr>
        <w:t>breach by the Supplier or any of its Personnel or sub-contractors of any Privacy Laws or other Laws.</w:t>
      </w:r>
    </w:p>
    <w:p w14:paraId="1093CFDE" w14:textId="77777777" w:rsidR="00135F61" w:rsidRPr="005B715F" w:rsidRDefault="00135F61" w:rsidP="003820AB">
      <w:pPr>
        <w:pStyle w:val="AARHeading2"/>
      </w:pPr>
      <w:bookmarkStart w:id="104" w:name="_Toc338942831"/>
      <w:bookmarkStart w:id="105" w:name="_Ref364797251"/>
      <w:bookmarkStart w:id="106" w:name="_Toc422928977"/>
      <w:r w:rsidRPr="005B715F">
        <w:t>Apportionment of liability</w:t>
      </w:r>
      <w:bookmarkEnd w:id="104"/>
      <w:bookmarkEnd w:id="105"/>
      <w:bookmarkEnd w:id="106"/>
    </w:p>
    <w:p w14:paraId="1093CFDF" w14:textId="77777777" w:rsidR="00135F61" w:rsidRPr="005B715F" w:rsidRDefault="00135F61" w:rsidP="00135F61">
      <w:pPr>
        <w:ind w:left="709"/>
        <w:rPr>
          <w:rFonts w:cs="Arial"/>
        </w:rPr>
      </w:pPr>
      <w:r w:rsidRPr="005B715F">
        <w:rPr>
          <w:rFonts w:cs="Arial"/>
        </w:rPr>
        <w:t>The Supplier’s liability in clause </w:t>
      </w:r>
      <w:r w:rsidR="00312E9E">
        <w:fldChar w:fldCharType="begin"/>
      </w:r>
      <w:r w:rsidR="00B90C4D">
        <w:rPr>
          <w:rFonts w:cs="Arial"/>
        </w:rPr>
        <w:instrText xml:space="preserve"> REF _Ref364797276 \w \h </w:instrText>
      </w:r>
      <w:r w:rsidR="00312E9E">
        <w:fldChar w:fldCharType="separate"/>
      </w:r>
      <w:r w:rsidR="00AD7FED">
        <w:rPr>
          <w:rFonts w:cs="Arial"/>
        </w:rPr>
        <w:t>11.2</w:t>
      </w:r>
      <w:r w:rsidR="00312E9E">
        <w:fldChar w:fldCharType="end"/>
      </w:r>
      <w:r w:rsidRPr="005B715F">
        <w:rPr>
          <w:rFonts w:cs="Arial"/>
        </w:rPr>
        <w:t xml:space="preserve"> shall be reduced proportionally to the extent that any act or omission of TCA or its employees or agents, has contributed to the loss, damage, cost or expense.</w:t>
      </w:r>
    </w:p>
    <w:p w14:paraId="1093CFE0" w14:textId="77777777" w:rsidR="00135F61" w:rsidRPr="005B715F" w:rsidRDefault="00135F61" w:rsidP="003820AB">
      <w:pPr>
        <w:pStyle w:val="AARHeading2"/>
      </w:pPr>
      <w:bookmarkStart w:id="107" w:name="_Toc338942832"/>
      <w:bookmarkStart w:id="108" w:name="_Ref364797264"/>
      <w:bookmarkStart w:id="109" w:name="_Toc422928978"/>
      <w:r w:rsidRPr="005B715F">
        <w:t>Limitation of Supplier's liability</w:t>
      </w:r>
      <w:bookmarkEnd w:id="107"/>
      <w:bookmarkEnd w:id="108"/>
      <w:bookmarkEnd w:id="109"/>
    </w:p>
    <w:p w14:paraId="1093CFE1" w14:textId="77777777" w:rsidR="00135F61" w:rsidRPr="005B715F" w:rsidRDefault="00135F61" w:rsidP="00135F61">
      <w:pPr>
        <w:numPr>
          <w:ilvl w:val="2"/>
          <w:numId w:val="7"/>
        </w:numPr>
        <w:outlineLvl w:val="2"/>
        <w:rPr>
          <w:rFonts w:cs="Arial"/>
        </w:rPr>
      </w:pPr>
      <w:bookmarkStart w:id="110" w:name="_Ref364797327"/>
      <w:r w:rsidRPr="005B715F">
        <w:rPr>
          <w:rFonts w:cs="Arial"/>
        </w:rPr>
        <w:t xml:space="preserve">Subject to clause </w:t>
      </w:r>
      <w:r w:rsidR="00312E9E">
        <w:fldChar w:fldCharType="begin"/>
      </w:r>
      <w:r w:rsidR="00B90C4D">
        <w:rPr>
          <w:rFonts w:cs="Arial"/>
        </w:rPr>
        <w:instrText xml:space="preserve"> REF _Ref364797293 \w \h </w:instrText>
      </w:r>
      <w:r w:rsidR="00312E9E">
        <w:fldChar w:fldCharType="separate"/>
      </w:r>
      <w:r w:rsidR="00AD7FED">
        <w:rPr>
          <w:rFonts w:cs="Arial"/>
        </w:rPr>
        <w:t>11.4(b)</w:t>
      </w:r>
      <w:r w:rsidR="00312E9E">
        <w:fldChar w:fldCharType="end"/>
      </w:r>
      <w:r w:rsidRPr="005B715F">
        <w:rPr>
          <w:rFonts w:cs="Arial"/>
        </w:rPr>
        <w:t>, the Supplier's liability to indemnify TCA under clause </w:t>
      </w:r>
      <w:r w:rsidR="00312E9E">
        <w:fldChar w:fldCharType="begin"/>
      </w:r>
      <w:r w:rsidR="00B90C4D">
        <w:rPr>
          <w:rFonts w:cs="Arial"/>
        </w:rPr>
        <w:instrText xml:space="preserve"> REF _Ref364797276 \w \h </w:instrText>
      </w:r>
      <w:r w:rsidR="00312E9E">
        <w:fldChar w:fldCharType="separate"/>
      </w:r>
      <w:r w:rsidR="00AD7FED">
        <w:rPr>
          <w:rFonts w:cs="Arial"/>
        </w:rPr>
        <w:t>11.2</w:t>
      </w:r>
      <w:r w:rsidR="00312E9E">
        <w:fldChar w:fldCharType="end"/>
      </w:r>
      <w:r>
        <w:t xml:space="preserve"> </w:t>
      </w:r>
      <w:r>
        <w:rPr>
          <w:rFonts w:cs="Arial"/>
        </w:rPr>
        <w:t xml:space="preserve">is limited to </w:t>
      </w:r>
      <w:r w:rsidRPr="00D122C7">
        <w:rPr>
          <w:rFonts w:cs="Arial"/>
        </w:rPr>
        <w:t>$20,000,000</w:t>
      </w:r>
      <w:r w:rsidRPr="005B715F">
        <w:rPr>
          <w:rFonts w:cs="Arial"/>
        </w:rPr>
        <w:t>.</w:t>
      </w:r>
      <w:bookmarkEnd w:id="110"/>
      <w:r w:rsidRPr="005B715F">
        <w:rPr>
          <w:rFonts w:cs="Arial"/>
        </w:rPr>
        <w:t xml:space="preserve">    </w:t>
      </w:r>
    </w:p>
    <w:p w14:paraId="1093CFE2" w14:textId="77777777" w:rsidR="00135F61" w:rsidRPr="005B715F" w:rsidRDefault="00135F61" w:rsidP="00135F61">
      <w:pPr>
        <w:numPr>
          <w:ilvl w:val="2"/>
          <w:numId w:val="7"/>
        </w:numPr>
        <w:outlineLvl w:val="2"/>
        <w:rPr>
          <w:rFonts w:cs="Arial"/>
        </w:rPr>
      </w:pPr>
      <w:bookmarkStart w:id="111" w:name="_Ref364797293"/>
      <w:r w:rsidRPr="005B715F">
        <w:rPr>
          <w:rFonts w:cs="Arial"/>
        </w:rPr>
        <w:t>Clause </w:t>
      </w:r>
      <w:r w:rsidR="00312E9E">
        <w:fldChar w:fldCharType="begin"/>
      </w:r>
      <w:r w:rsidR="00B90C4D">
        <w:rPr>
          <w:rFonts w:cs="Arial"/>
        </w:rPr>
        <w:instrText xml:space="preserve"> REF _Ref364797327 \w \h </w:instrText>
      </w:r>
      <w:r w:rsidR="00312E9E">
        <w:fldChar w:fldCharType="separate"/>
      </w:r>
      <w:r w:rsidR="00AD7FED">
        <w:rPr>
          <w:rFonts w:cs="Arial"/>
        </w:rPr>
        <w:t>11.4(a)</w:t>
      </w:r>
      <w:r w:rsidR="00312E9E">
        <w:fldChar w:fldCharType="end"/>
      </w:r>
      <w:r w:rsidRPr="005B715F">
        <w:rPr>
          <w:rFonts w:cs="Arial"/>
        </w:rPr>
        <w:t xml:space="preserve"> does not in any way limit the Supplier's liability to indemnify TCA under clause </w:t>
      </w:r>
      <w:r w:rsidR="00312E9E">
        <w:fldChar w:fldCharType="begin"/>
      </w:r>
      <w:r w:rsidR="00B90C4D">
        <w:rPr>
          <w:rFonts w:cs="Arial"/>
        </w:rPr>
        <w:instrText xml:space="preserve"> REF _Ref364797276 \w \h </w:instrText>
      </w:r>
      <w:r w:rsidR="00312E9E">
        <w:fldChar w:fldCharType="separate"/>
      </w:r>
      <w:r w:rsidR="00AD7FED">
        <w:rPr>
          <w:rFonts w:cs="Arial"/>
        </w:rPr>
        <w:t>11.2</w:t>
      </w:r>
      <w:r w:rsidR="00312E9E">
        <w:fldChar w:fldCharType="end"/>
      </w:r>
      <w:r w:rsidRPr="005B715F">
        <w:rPr>
          <w:rFonts w:cs="Arial"/>
        </w:rPr>
        <w:t xml:space="preserve"> for:</w:t>
      </w:r>
      <w:bookmarkEnd w:id="111"/>
    </w:p>
    <w:p w14:paraId="1093CFE3" w14:textId="77777777" w:rsidR="00135F61" w:rsidRPr="005B715F" w:rsidRDefault="00135F61" w:rsidP="00135F61">
      <w:pPr>
        <w:numPr>
          <w:ilvl w:val="3"/>
          <w:numId w:val="7"/>
        </w:numPr>
        <w:outlineLvl w:val="3"/>
        <w:rPr>
          <w:rFonts w:cs="Arial"/>
        </w:rPr>
      </w:pPr>
      <w:bookmarkStart w:id="112" w:name="_Ref364797446"/>
      <w:r w:rsidRPr="005B715F">
        <w:rPr>
          <w:rFonts w:cs="Arial"/>
        </w:rPr>
        <w:t xml:space="preserve">any breach of, and/or non-compliance with, </w:t>
      </w:r>
      <w:r w:rsidR="00B12C4E">
        <w:rPr>
          <w:rFonts w:cs="Arial"/>
        </w:rPr>
        <w:t>this Agreement</w:t>
      </w:r>
      <w:r w:rsidRPr="005B715F">
        <w:rPr>
          <w:rFonts w:cs="Arial"/>
        </w:rPr>
        <w:t xml:space="preserve"> by the Supplier or any of its Personnel or sub-contractors, where such breach or non-</w:t>
      </w:r>
      <w:r w:rsidRPr="005B715F">
        <w:rPr>
          <w:rFonts w:cs="Arial"/>
        </w:rPr>
        <w:lastRenderedPageBreak/>
        <w:t xml:space="preserve">compliance gives TCA the right to terminate </w:t>
      </w:r>
      <w:r w:rsidR="00B12C4E">
        <w:rPr>
          <w:rFonts w:cs="Arial"/>
        </w:rPr>
        <w:t>this Agreement</w:t>
      </w:r>
      <w:r w:rsidRPr="005B715F">
        <w:rPr>
          <w:rFonts w:cs="Arial"/>
        </w:rPr>
        <w:t xml:space="preserve"> in accordance with clauses </w:t>
      </w:r>
      <w:r w:rsidR="00312E9E">
        <w:fldChar w:fldCharType="begin"/>
      </w:r>
      <w:r w:rsidR="00B90C4D">
        <w:rPr>
          <w:rFonts w:cs="Arial"/>
        </w:rPr>
        <w:instrText xml:space="preserve"> REF _Ref364797394 \w \h </w:instrText>
      </w:r>
      <w:r w:rsidR="00312E9E">
        <w:fldChar w:fldCharType="separate"/>
      </w:r>
      <w:r w:rsidR="00AD7FED">
        <w:rPr>
          <w:rFonts w:cs="Arial"/>
        </w:rPr>
        <w:t>16.1(a)</w:t>
      </w:r>
      <w:r w:rsidR="00312E9E">
        <w:fldChar w:fldCharType="end"/>
      </w:r>
      <w:r w:rsidR="00B90C4D">
        <w:t xml:space="preserve">, </w:t>
      </w:r>
      <w:r w:rsidR="00312E9E">
        <w:fldChar w:fldCharType="begin"/>
      </w:r>
      <w:r w:rsidR="0027055B">
        <w:instrText xml:space="preserve"> REF _Ref415233602 \r \h </w:instrText>
      </w:r>
      <w:r w:rsidR="00312E9E">
        <w:fldChar w:fldCharType="separate"/>
      </w:r>
      <w:r w:rsidR="00AD7FED">
        <w:t>16.2(a)</w:t>
      </w:r>
      <w:r w:rsidR="00312E9E">
        <w:fldChar w:fldCharType="end"/>
      </w:r>
      <w:r w:rsidR="0027055B">
        <w:t xml:space="preserve"> </w:t>
      </w:r>
      <w:r w:rsidR="00B90C4D">
        <w:t xml:space="preserve">or </w:t>
      </w:r>
      <w:r w:rsidR="00312E9E">
        <w:fldChar w:fldCharType="begin"/>
      </w:r>
      <w:r w:rsidR="00B90C4D">
        <w:instrText xml:space="preserve"> REF _Ref364797404 \w \h </w:instrText>
      </w:r>
      <w:r w:rsidR="00312E9E">
        <w:fldChar w:fldCharType="separate"/>
      </w:r>
      <w:r w:rsidR="00AD7FED">
        <w:t>16.2(c)</w:t>
      </w:r>
      <w:r w:rsidR="00312E9E">
        <w:fldChar w:fldCharType="end"/>
      </w:r>
      <w:r w:rsidR="00B90C4D">
        <w:t>;</w:t>
      </w:r>
      <w:bookmarkEnd w:id="112"/>
    </w:p>
    <w:p w14:paraId="1093CFE4" w14:textId="77777777" w:rsidR="00135F61" w:rsidRPr="005B715F" w:rsidRDefault="00135F61" w:rsidP="00135F61">
      <w:pPr>
        <w:numPr>
          <w:ilvl w:val="3"/>
          <w:numId w:val="7"/>
        </w:numPr>
        <w:outlineLvl w:val="3"/>
        <w:rPr>
          <w:rFonts w:cs="Arial"/>
        </w:rPr>
      </w:pPr>
      <w:r w:rsidRPr="005B715F">
        <w:rPr>
          <w:rFonts w:cs="Arial"/>
        </w:rPr>
        <w:t xml:space="preserve">death or personal injury arising in connection with </w:t>
      </w:r>
      <w:r w:rsidR="0035402F">
        <w:rPr>
          <w:rFonts w:cs="Arial"/>
        </w:rPr>
        <w:t>the Type-Approved IVU or the supply of a Conforming IVU</w:t>
      </w:r>
      <w:r w:rsidRPr="005B715F">
        <w:rPr>
          <w:rFonts w:cs="Arial"/>
        </w:rPr>
        <w:t>; or</w:t>
      </w:r>
    </w:p>
    <w:p w14:paraId="1093CFE5" w14:textId="77777777" w:rsidR="00135F61" w:rsidRPr="005B715F" w:rsidRDefault="00135F61" w:rsidP="00135F61">
      <w:pPr>
        <w:numPr>
          <w:ilvl w:val="3"/>
          <w:numId w:val="7"/>
        </w:numPr>
        <w:outlineLvl w:val="3"/>
        <w:rPr>
          <w:rFonts w:cs="Arial"/>
        </w:rPr>
      </w:pPr>
      <w:r w:rsidRPr="005B715F">
        <w:rPr>
          <w:rFonts w:cs="Arial"/>
        </w:rPr>
        <w:t>without limiting clause </w:t>
      </w:r>
      <w:r w:rsidR="00312E9E">
        <w:fldChar w:fldCharType="begin"/>
      </w:r>
      <w:r w:rsidR="00B90C4D">
        <w:rPr>
          <w:rFonts w:cs="Arial"/>
        </w:rPr>
        <w:instrText xml:space="preserve"> REF _Ref364797446 \w \h </w:instrText>
      </w:r>
      <w:r w:rsidR="00312E9E">
        <w:fldChar w:fldCharType="separate"/>
      </w:r>
      <w:r w:rsidR="00AD7FED">
        <w:rPr>
          <w:rFonts w:cs="Arial"/>
        </w:rPr>
        <w:t>11.4(b)(i)</w:t>
      </w:r>
      <w:r w:rsidR="00312E9E">
        <w:fldChar w:fldCharType="end"/>
      </w:r>
      <w:r w:rsidRPr="005B715F">
        <w:rPr>
          <w:rFonts w:cs="Arial"/>
        </w:rPr>
        <w:t>, wilful default or dishonest conduct by the Supplier or any of its Personnel or sub-contractors (including the provision of false or misleading information).</w:t>
      </w:r>
    </w:p>
    <w:p w14:paraId="1093CFE6" w14:textId="77777777" w:rsidR="00135F61" w:rsidRPr="005B715F" w:rsidRDefault="00135F61" w:rsidP="003820AB">
      <w:pPr>
        <w:pStyle w:val="AARHeading2"/>
      </w:pPr>
      <w:bookmarkStart w:id="113" w:name="_Toc338942837"/>
      <w:bookmarkStart w:id="114" w:name="_Toc422928979"/>
      <w:r w:rsidRPr="005B715F">
        <w:t>Change of Control</w:t>
      </w:r>
      <w:bookmarkEnd w:id="113"/>
      <w:bookmarkEnd w:id="114"/>
    </w:p>
    <w:p w14:paraId="1093CFE7" w14:textId="77777777" w:rsidR="00135F61" w:rsidRPr="005B715F" w:rsidRDefault="00135F61" w:rsidP="00135F61">
      <w:pPr>
        <w:numPr>
          <w:ilvl w:val="2"/>
          <w:numId w:val="7"/>
        </w:numPr>
        <w:outlineLvl w:val="2"/>
        <w:rPr>
          <w:rFonts w:cs="Arial"/>
        </w:rPr>
      </w:pPr>
      <w:bookmarkStart w:id="115" w:name="_Ref364797751"/>
      <w:r w:rsidRPr="005B715F">
        <w:rPr>
          <w:rFonts w:cs="Arial"/>
        </w:rPr>
        <w:t>The Supplier agrees to:</w:t>
      </w:r>
      <w:bookmarkEnd w:id="115"/>
    </w:p>
    <w:p w14:paraId="1093CFE8" w14:textId="77777777" w:rsidR="00135F61" w:rsidRPr="005B715F" w:rsidRDefault="00135F61" w:rsidP="00135F61">
      <w:pPr>
        <w:numPr>
          <w:ilvl w:val="3"/>
          <w:numId w:val="7"/>
        </w:numPr>
        <w:outlineLvl w:val="3"/>
        <w:rPr>
          <w:rFonts w:cs="Arial"/>
        </w:rPr>
      </w:pPr>
      <w:r w:rsidRPr="005B715F">
        <w:rPr>
          <w:rFonts w:cs="Arial"/>
        </w:rPr>
        <w:t>provide TCA with twenty (20) Business Days' notice of the potential of any Change of Control Event; and</w:t>
      </w:r>
    </w:p>
    <w:p w14:paraId="1093CFE9" w14:textId="77777777" w:rsidR="00135F61" w:rsidRPr="005B715F" w:rsidRDefault="00135F61" w:rsidP="00135F61">
      <w:pPr>
        <w:numPr>
          <w:ilvl w:val="3"/>
          <w:numId w:val="7"/>
        </w:numPr>
        <w:outlineLvl w:val="3"/>
        <w:rPr>
          <w:rFonts w:cs="Arial"/>
        </w:rPr>
      </w:pPr>
      <w:r w:rsidRPr="005B715F">
        <w:rPr>
          <w:rFonts w:cs="Arial"/>
        </w:rPr>
        <w:t>upon receipt of such notice, TCA will consider the potential Change of Control Event and may request the provision of additional information relating to the potential new controller of the Supplier.</w:t>
      </w:r>
    </w:p>
    <w:p w14:paraId="1093CFEA" w14:textId="77777777" w:rsidR="00135F61" w:rsidRPr="005B715F" w:rsidRDefault="00135F61" w:rsidP="00135F61">
      <w:pPr>
        <w:numPr>
          <w:ilvl w:val="2"/>
          <w:numId w:val="7"/>
        </w:numPr>
        <w:outlineLvl w:val="2"/>
        <w:rPr>
          <w:rFonts w:cs="Arial"/>
        </w:rPr>
      </w:pPr>
      <w:bookmarkStart w:id="116" w:name="_Ref364797145"/>
      <w:r w:rsidRPr="005B715F">
        <w:rPr>
          <w:rFonts w:cs="Arial"/>
        </w:rPr>
        <w:t xml:space="preserve">If TCA considers, acting reasonably, that the Change of Control Event will materially adversely affect the Supplier's ability to comply with the terms of </w:t>
      </w:r>
      <w:r w:rsidR="00B12C4E">
        <w:rPr>
          <w:rFonts w:cs="Arial"/>
        </w:rPr>
        <w:t>this Agreement</w:t>
      </w:r>
      <w:r w:rsidRPr="005B715F">
        <w:rPr>
          <w:rFonts w:cs="Arial"/>
        </w:rPr>
        <w:t xml:space="preserve">, then TCA may </w:t>
      </w:r>
      <w:r w:rsidR="00817E7B">
        <w:rPr>
          <w:rFonts w:cs="Arial"/>
        </w:rPr>
        <w:t>conduct a new Type-Approval of</w:t>
      </w:r>
      <w:r w:rsidRPr="005B715F">
        <w:rPr>
          <w:rFonts w:cs="Arial"/>
        </w:rPr>
        <w:t xml:space="preserve"> the </w:t>
      </w:r>
      <w:r w:rsidR="00903F22">
        <w:rPr>
          <w:rFonts w:cs="Arial"/>
        </w:rPr>
        <w:t>IVU</w:t>
      </w:r>
      <w:r w:rsidRPr="005B715F">
        <w:rPr>
          <w:rFonts w:cs="Arial"/>
        </w:rPr>
        <w:t xml:space="preserve"> in accordance with clause </w:t>
      </w:r>
      <w:r w:rsidR="00312E9E">
        <w:rPr>
          <w:rFonts w:cs="Arial"/>
        </w:rPr>
        <w:fldChar w:fldCharType="begin"/>
      </w:r>
      <w:r w:rsidR="00B90C4D">
        <w:rPr>
          <w:rFonts w:cs="Arial"/>
        </w:rPr>
        <w:instrText xml:space="preserve"> REF _Ref364797493 \w \h </w:instrText>
      </w:r>
      <w:r w:rsidR="00312E9E">
        <w:rPr>
          <w:rFonts w:cs="Arial"/>
        </w:rPr>
      </w:r>
      <w:r w:rsidR="00312E9E">
        <w:rPr>
          <w:rFonts w:cs="Arial"/>
        </w:rPr>
        <w:fldChar w:fldCharType="separate"/>
      </w:r>
      <w:r w:rsidR="00AD7FED">
        <w:rPr>
          <w:rFonts w:cs="Arial"/>
        </w:rPr>
        <w:t>4.4(c)</w:t>
      </w:r>
      <w:r w:rsidR="00312E9E">
        <w:rPr>
          <w:rFonts w:cs="Arial"/>
        </w:rPr>
        <w:fldChar w:fldCharType="end"/>
      </w:r>
      <w:r w:rsidRPr="005B715F">
        <w:rPr>
          <w:rFonts w:cs="Arial"/>
        </w:rPr>
        <w:t xml:space="preserve"> or terminate </w:t>
      </w:r>
      <w:r w:rsidR="00B12C4E">
        <w:rPr>
          <w:rFonts w:cs="Arial"/>
        </w:rPr>
        <w:t>this Agreement</w:t>
      </w:r>
      <w:r w:rsidRPr="005B715F">
        <w:rPr>
          <w:rFonts w:cs="Arial"/>
        </w:rPr>
        <w:t xml:space="preserve"> in accordance with clause </w:t>
      </w:r>
      <w:r w:rsidR="00312E9E">
        <w:rPr>
          <w:rFonts w:cs="Arial"/>
        </w:rPr>
        <w:fldChar w:fldCharType="begin"/>
      </w:r>
      <w:r w:rsidR="00715625">
        <w:rPr>
          <w:rFonts w:cs="Arial"/>
        </w:rPr>
        <w:instrText xml:space="preserve"> REF _Ref364797518 \w \h </w:instrText>
      </w:r>
      <w:r w:rsidR="00312E9E">
        <w:rPr>
          <w:rFonts w:cs="Arial"/>
        </w:rPr>
      </w:r>
      <w:r w:rsidR="00312E9E">
        <w:rPr>
          <w:rFonts w:cs="Arial"/>
        </w:rPr>
        <w:fldChar w:fldCharType="separate"/>
      </w:r>
      <w:r w:rsidR="00AD7FED">
        <w:rPr>
          <w:rFonts w:cs="Arial"/>
        </w:rPr>
        <w:t>16.2(d)</w:t>
      </w:r>
      <w:r w:rsidR="00312E9E">
        <w:rPr>
          <w:rFonts w:cs="Arial"/>
        </w:rPr>
        <w:fldChar w:fldCharType="end"/>
      </w:r>
      <w:r w:rsidRPr="005B715F">
        <w:rPr>
          <w:rFonts w:cs="Arial"/>
        </w:rPr>
        <w:t>, by issuing a written notice to that effect.</w:t>
      </w:r>
      <w:bookmarkEnd w:id="116"/>
      <w:r w:rsidRPr="005B715F">
        <w:rPr>
          <w:rFonts w:cs="Arial"/>
        </w:rPr>
        <w:t xml:space="preserve"> </w:t>
      </w:r>
    </w:p>
    <w:p w14:paraId="1093CFEB" w14:textId="77777777" w:rsidR="00C95952" w:rsidRDefault="00C95952" w:rsidP="00C95952">
      <w:pPr>
        <w:pStyle w:val="AARHeading1"/>
      </w:pPr>
      <w:bookmarkStart w:id="117" w:name="_Toc422928980"/>
      <w:r>
        <w:t xml:space="preserve">Insurance </w:t>
      </w:r>
      <w:r w:rsidR="00F31A0A">
        <w:t>R</w:t>
      </w:r>
      <w:r>
        <w:t>equirements</w:t>
      </w:r>
      <w:bookmarkEnd w:id="117"/>
    </w:p>
    <w:p w14:paraId="1093CFEC" w14:textId="77777777" w:rsidR="00012885" w:rsidRDefault="00C95952" w:rsidP="00D8200E">
      <w:pPr>
        <w:pStyle w:val="AARHeading3"/>
        <w:numPr>
          <w:ilvl w:val="0"/>
          <w:numId w:val="0"/>
        </w:numPr>
        <w:ind w:left="709"/>
      </w:pPr>
      <w:r>
        <w:t xml:space="preserve">Prior to the </w:t>
      </w:r>
      <w:r w:rsidR="00F8583E">
        <w:t>Commencement Date</w:t>
      </w:r>
      <w:r>
        <w:t>, t</w:t>
      </w:r>
      <w:r w:rsidRPr="000960A5">
        <w:t xml:space="preserve">he </w:t>
      </w:r>
      <w:r>
        <w:t>Supplier</w:t>
      </w:r>
      <w:r w:rsidRPr="000960A5">
        <w:t xml:space="preserve"> must</w:t>
      </w:r>
      <w:r>
        <w:t xml:space="preserve"> have in place the insurance policies referred to </w:t>
      </w:r>
      <w:r w:rsidR="00B50038">
        <w:t xml:space="preserve">in </w:t>
      </w:r>
      <w:r w:rsidR="007F1361">
        <w:t>Schedule B</w:t>
      </w:r>
      <w:r>
        <w:t xml:space="preserve"> on terms approved by TCA</w:t>
      </w:r>
      <w:r w:rsidR="008E2393">
        <w:t>(and must provide Certificates of Currency as proof of compliance on request by TCA prior to the Commencement Date and during the Term)</w:t>
      </w:r>
      <w:r>
        <w:t>.  Each insurance policy must be effected with:</w:t>
      </w:r>
    </w:p>
    <w:p w14:paraId="1093CFED" w14:textId="77777777" w:rsidR="00012885" w:rsidRDefault="00C95952" w:rsidP="00012885">
      <w:pPr>
        <w:numPr>
          <w:ilvl w:val="2"/>
          <w:numId w:val="7"/>
        </w:numPr>
        <w:outlineLvl w:val="2"/>
      </w:pPr>
      <w:r>
        <w:t xml:space="preserve">a general insurer that is authorised by the Australian Prudential Regulatory Authority (APRA) under section 12 of the </w:t>
      </w:r>
      <w:r w:rsidRPr="00491084">
        <w:rPr>
          <w:i/>
        </w:rPr>
        <w:t>Insurance Act 1973</w:t>
      </w:r>
      <w:r>
        <w:t xml:space="preserve"> (Cth) to carry on insurance business in Australia</w:t>
      </w:r>
      <w:r w:rsidR="00012885">
        <w:t>;</w:t>
      </w:r>
      <w:r>
        <w:t xml:space="preserve"> or</w:t>
      </w:r>
    </w:p>
    <w:p w14:paraId="1093CFEE" w14:textId="77777777" w:rsidR="00C95952" w:rsidRPr="00D8200E" w:rsidRDefault="00C95952" w:rsidP="00012885">
      <w:pPr>
        <w:numPr>
          <w:ilvl w:val="2"/>
          <w:numId w:val="7"/>
        </w:numPr>
        <w:outlineLvl w:val="2"/>
      </w:pPr>
      <w:r>
        <w:t>Lloyd</w:t>
      </w:r>
      <w:r w:rsidR="00D8200E">
        <w:t>'s Underwriters.</w:t>
      </w:r>
    </w:p>
    <w:p w14:paraId="1093CFEF" w14:textId="77777777" w:rsidR="00B84247" w:rsidRPr="00B84247" w:rsidRDefault="00B84247" w:rsidP="00B84247">
      <w:pPr>
        <w:pStyle w:val="AARHeading1"/>
      </w:pPr>
      <w:bookmarkStart w:id="118" w:name="_Toc338942843"/>
      <w:bookmarkStart w:id="119" w:name="_Ref364797618"/>
      <w:bookmarkStart w:id="120" w:name="_Ref364883539"/>
      <w:bookmarkStart w:id="121" w:name="_Toc422928981"/>
      <w:bookmarkStart w:id="122" w:name="_Toc338942838"/>
      <w:r w:rsidRPr="00B84247">
        <w:t>Supplier Non-compliance and Rectification</w:t>
      </w:r>
      <w:bookmarkEnd w:id="118"/>
      <w:bookmarkEnd w:id="119"/>
      <w:bookmarkEnd w:id="120"/>
      <w:bookmarkEnd w:id="121"/>
    </w:p>
    <w:p w14:paraId="1093CFF0" w14:textId="77777777" w:rsidR="00B84247" w:rsidRPr="00F408A9" w:rsidRDefault="00B84247" w:rsidP="00B84247">
      <w:pPr>
        <w:numPr>
          <w:ilvl w:val="2"/>
          <w:numId w:val="7"/>
        </w:numPr>
        <w:outlineLvl w:val="2"/>
        <w:rPr>
          <w:rFonts w:cs="Arial"/>
        </w:rPr>
      </w:pPr>
      <w:bookmarkStart w:id="123" w:name="_Ref364797549"/>
      <w:r w:rsidRPr="00F408A9">
        <w:rPr>
          <w:rFonts w:cs="Arial"/>
        </w:rPr>
        <w:t xml:space="preserve">The Supplier must rectify any </w:t>
      </w:r>
      <w:r w:rsidR="00CC4744" w:rsidRPr="00F408A9">
        <w:rPr>
          <w:rFonts w:cs="Arial"/>
        </w:rPr>
        <w:t>issue</w:t>
      </w:r>
      <w:r w:rsidR="00372A6A" w:rsidRPr="00F408A9">
        <w:rPr>
          <w:rFonts w:cs="Arial"/>
        </w:rPr>
        <w:t xml:space="preserve"> </w:t>
      </w:r>
      <w:r w:rsidR="009A4AF2" w:rsidRPr="00F408A9">
        <w:rPr>
          <w:rFonts w:cs="Arial"/>
        </w:rPr>
        <w:t xml:space="preserve">in relation to this Agreement </w:t>
      </w:r>
      <w:r w:rsidR="00372A6A" w:rsidRPr="00F408A9">
        <w:rPr>
          <w:rFonts w:cs="Arial"/>
        </w:rPr>
        <w:t xml:space="preserve">or </w:t>
      </w:r>
      <w:r w:rsidRPr="00F408A9">
        <w:rPr>
          <w:rFonts w:cs="Arial"/>
        </w:rPr>
        <w:t xml:space="preserve">breach or non-compliance by it with the terms of </w:t>
      </w:r>
      <w:r w:rsidR="00B12C4E" w:rsidRPr="00F408A9">
        <w:rPr>
          <w:rFonts w:cs="Arial"/>
        </w:rPr>
        <w:t>this Agreement</w:t>
      </w:r>
      <w:r w:rsidRPr="00F408A9">
        <w:rPr>
          <w:rFonts w:cs="Arial"/>
        </w:rPr>
        <w:t xml:space="preserve"> within a reasonable period of time </w:t>
      </w:r>
      <w:r w:rsidR="00234C7E" w:rsidRPr="00F408A9">
        <w:rPr>
          <w:rFonts w:cs="Arial"/>
        </w:rPr>
        <w:t xml:space="preserve">(not less than five (5) Business Days) </w:t>
      </w:r>
      <w:r w:rsidRPr="00F408A9">
        <w:rPr>
          <w:rFonts w:cs="Arial"/>
        </w:rPr>
        <w:t>specified by TCA in a written notice.</w:t>
      </w:r>
      <w:bookmarkEnd w:id="123"/>
      <w:r w:rsidRPr="00F408A9">
        <w:rPr>
          <w:rFonts w:cs="Arial"/>
        </w:rPr>
        <w:t xml:space="preserve">  </w:t>
      </w:r>
    </w:p>
    <w:p w14:paraId="1093CFF1" w14:textId="77777777" w:rsidR="00B84247" w:rsidRPr="00F408A9" w:rsidRDefault="00B84247" w:rsidP="00B84247">
      <w:pPr>
        <w:numPr>
          <w:ilvl w:val="2"/>
          <w:numId w:val="7"/>
        </w:numPr>
        <w:outlineLvl w:val="2"/>
        <w:rPr>
          <w:rFonts w:cs="Arial"/>
          <w:bCs/>
        </w:rPr>
      </w:pPr>
      <w:r w:rsidRPr="00F408A9">
        <w:rPr>
          <w:rFonts w:cs="Arial"/>
        </w:rPr>
        <w:t>The Supplier must</w:t>
      </w:r>
      <w:r w:rsidR="00F14AB2" w:rsidRPr="00F408A9">
        <w:rPr>
          <w:rFonts w:cs="Arial"/>
        </w:rPr>
        <w:t xml:space="preserve"> also</w:t>
      </w:r>
      <w:r w:rsidRPr="00F408A9">
        <w:rPr>
          <w:rFonts w:cs="Arial"/>
        </w:rPr>
        <w:t xml:space="preserve"> provide TCA with a </w:t>
      </w:r>
      <w:r w:rsidR="00F14AB2" w:rsidRPr="00F408A9">
        <w:rPr>
          <w:rFonts w:cs="Arial"/>
        </w:rPr>
        <w:t xml:space="preserve">written </w:t>
      </w:r>
      <w:r w:rsidRPr="00F408A9">
        <w:rPr>
          <w:rFonts w:cs="Arial"/>
        </w:rPr>
        <w:t xml:space="preserve">report on the </w:t>
      </w:r>
      <w:r w:rsidR="00234C7E" w:rsidRPr="00F408A9">
        <w:rPr>
          <w:rFonts w:cs="Arial"/>
        </w:rPr>
        <w:t>issue</w:t>
      </w:r>
      <w:r w:rsidR="009A4AF2" w:rsidRPr="00F408A9">
        <w:rPr>
          <w:rFonts w:cs="Arial"/>
        </w:rPr>
        <w:t xml:space="preserve">, </w:t>
      </w:r>
      <w:r w:rsidR="00234C7E" w:rsidRPr="00F408A9">
        <w:rPr>
          <w:rFonts w:cs="Arial"/>
        </w:rPr>
        <w:t xml:space="preserve">breach or </w:t>
      </w:r>
      <w:r w:rsidRPr="00F408A9">
        <w:rPr>
          <w:rFonts w:cs="Arial"/>
        </w:rPr>
        <w:t xml:space="preserve">non-compliance with </w:t>
      </w:r>
      <w:r w:rsidR="00B12C4E" w:rsidRPr="00F408A9">
        <w:rPr>
          <w:rFonts w:cs="Arial"/>
        </w:rPr>
        <w:t>this Agreement</w:t>
      </w:r>
      <w:r w:rsidRPr="00F408A9">
        <w:rPr>
          <w:rFonts w:cs="Arial"/>
        </w:rPr>
        <w:t xml:space="preserve"> and the steps taken to rectify it, within the time period specified in </w:t>
      </w:r>
      <w:r w:rsidR="00F14AB2" w:rsidRPr="00F408A9">
        <w:rPr>
          <w:rFonts w:cs="Arial"/>
        </w:rPr>
        <w:t>the</w:t>
      </w:r>
      <w:r w:rsidRPr="00F408A9">
        <w:rPr>
          <w:rFonts w:cs="Arial"/>
        </w:rPr>
        <w:t xml:space="preserve"> notice issued by TCA in accordance with clause </w:t>
      </w:r>
      <w:r w:rsidR="006A2398">
        <w:fldChar w:fldCharType="begin"/>
      </w:r>
      <w:r w:rsidR="006A2398">
        <w:instrText xml:space="preserve"> REF _Ref364797549 \w \h  \* MERGEFORMAT </w:instrText>
      </w:r>
      <w:r w:rsidR="006A2398">
        <w:fldChar w:fldCharType="separate"/>
      </w:r>
      <w:r w:rsidR="00AD7FED" w:rsidRPr="00AD7FED">
        <w:rPr>
          <w:rFonts w:cs="Arial"/>
        </w:rPr>
        <w:t>13(a)</w:t>
      </w:r>
      <w:r w:rsidR="006A2398">
        <w:fldChar w:fldCharType="end"/>
      </w:r>
      <w:r w:rsidRPr="00F408A9">
        <w:rPr>
          <w:rFonts w:cs="Arial"/>
        </w:rPr>
        <w:t>.</w:t>
      </w:r>
    </w:p>
    <w:p w14:paraId="1093CFF2" w14:textId="77777777" w:rsidR="005C4E20" w:rsidRPr="00F408A9" w:rsidRDefault="005C4E20" w:rsidP="00B84247">
      <w:pPr>
        <w:numPr>
          <w:ilvl w:val="2"/>
          <w:numId w:val="7"/>
        </w:numPr>
        <w:outlineLvl w:val="2"/>
        <w:rPr>
          <w:rFonts w:cs="Arial"/>
          <w:bCs/>
        </w:rPr>
      </w:pPr>
      <w:bookmarkStart w:id="124" w:name="_Ref381100623"/>
      <w:r w:rsidRPr="00F408A9">
        <w:rPr>
          <w:rFonts w:cs="Arial"/>
        </w:rPr>
        <w:t xml:space="preserve">If TCA is not satisfied with </w:t>
      </w:r>
      <w:r w:rsidR="00F14AB2" w:rsidRPr="00F408A9">
        <w:rPr>
          <w:rFonts w:cs="Arial"/>
        </w:rPr>
        <w:t>the Supplier’s handling</w:t>
      </w:r>
      <w:r w:rsidRPr="00F408A9">
        <w:rPr>
          <w:rFonts w:cs="Arial"/>
        </w:rPr>
        <w:t xml:space="preserve"> </w:t>
      </w:r>
      <w:r w:rsidR="00372A6A" w:rsidRPr="00F408A9">
        <w:rPr>
          <w:rFonts w:cs="Arial"/>
        </w:rPr>
        <w:t>of an issue, breach or non-compliance with this Agreement under this clause</w:t>
      </w:r>
      <w:r w:rsidRPr="00F408A9">
        <w:rPr>
          <w:rFonts w:cs="Arial"/>
        </w:rPr>
        <w:t xml:space="preserve">, TCA may (acting reasonably) </w:t>
      </w:r>
      <w:r w:rsidR="00CC4744" w:rsidRPr="00F408A9">
        <w:rPr>
          <w:rFonts w:cs="Arial"/>
        </w:rPr>
        <w:lastRenderedPageBreak/>
        <w:t>conduct its own</w:t>
      </w:r>
      <w:r w:rsidRPr="00F408A9">
        <w:rPr>
          <w:rFonts w:cs="Arial"/>
        </w:rPr>
        <w:t xml:space="preserve"> </w:t>
      </w:r>
      <w:r w:rsidR="00372A6A" w:rsidRPr="00F408A9">
        <w:rPr>
          <w:rFonts w:cs="Arial"/>
        </w:rPr>
        <w:t xml:space="preserve">investigation </w:t>
      </w:r>
      <w:r w:rsidRPr="00F408A9">
        <w:rPr>
          <w:rFonts w:cs="Arial"/>
        </w:rPr>
        <w:t xml:space="preserve">of the </w:t>
      </w:r>
      <w:r w:rsidR="00234C7E" w:rsidRPr="00F408A9">
        <w:rPr>
          <w:rFonts w:cs="Arial"/>
        </w:rPr>
        <w:t>issue</w:t>
      </w:r>
      <w:r w:rsidR="00372A6A" w:rsidRPr="00F408A9">
        <w:rPr>
          <w:rFonts w:cs="Arial"/>
        </w:rPr>
        <w:t xml:space="preserve">, </w:t>
      </w:r>
      <w:r w:rsidRPr="00F408A9">
        <w:rPr>
          <w:rFonts w:cs="Arial"/>
        </w:rPr>
        <w:t>breach or non-compliance and the Supplier</w:t>
      </w:r>
      <w:r w:rsidR="00CC4744" w:rsidRPr="00F408A9">
        <w:rPr>
          <w:rFonts w:cs="Arial"/>
        </w:rPr>
        <w:t xml:space="preserve"> </w:t>
      </w:r>
      <w:r w:rsidR="00234C7E" w:rsidRPr="00F408A9">
        <w:rPr>
          <w:rFonts w:cs="Arial"/>
        </w:rPr>
        <w:t>will</w:t>
      </w:r>
      <w:r w:rsidR="00CC4744" w:rsidRPr="00F408A9">
        <w:rPr>
          <w:rFonts w:cs="Arial"/>
        </w:rPr>
        <w:t>:</w:t>
      </w:r>
      <w:bookmarkEnd w:id="124"/>
    </w:p>
    <w:p w14:paraId="1093CFF3" w14:textId="77777777" w:rsidR="00CC4744" w:rsidRPr="00F408A9" w:rsidRDefault="00CC4744" w:rsidP="00CC4744">
      <w:pPr>
        <w:pStyle w:val="AARHeading4"/>
      </w:pPr>
      <w:r w:rsidRPr="00F408A9">
        <w:t>cooperate with TCA’s investigation;</w:t>
      </w:r>
    </w:p>
    <w:p w14:paraId="1093CFF4" w14:textId="77777777" w:rsidR="00CC4744" w:rsidRPr="00F408A9" w:rsidRDefault="00CC4744" w:rsidP="00CC4744">
      <w:pPr>
        <w:pStyle w:val="AARHeading4"/>
      </w:pPr>
      <w:r w:rsidRPr="00F408A9">
        <w:t xml:space="preserve">implement any recommendations of TCA </w:t>
      </w:r>
      <w:r w:rsidR="00234C7E" w:rsidRPr="00F408A9">
        <w:t xml:space="preserve">based on </w:t>
      </w:r>
      <w:r w:rsidRPr="00F408A9">
        <w:t>TCA’s investigation;</w:t>
      </w:r>
    </w:p>
    <w:p w14:paraId="1093CFF5" w14:textId="77777777" w:rsidR="00CC4744" w:rsidRPr="00B84247" w:rsidRDefault="00CC4744" w:rsidP="00CC4744">
      <w:pPr>
        <w:pStyle w:val="AARHeading4"/>
      </w:pPr>
      <w:r w:rsidRPr="00F408A9">
        <w:t>pay to TCA the reasonable costs of TCA’s investigation.</w:t>
      </w:r>
    </w:p>
    <w:p w14:paraId="1093CFF6" w14:textId="77777777" w:rsidR="00803728" w:rsidRDefault="00803728" w:rsidP="00B84247">
      <w:pPr>
        <w:pStyle w:val="AARHeading1"/>
      </w:pPr>
      <w:bookmarkStart w:id="125" w:name="_Toc422928982"/>
      <w:bookmarkStart w:id="126" w:name="_Ref364798225"/>
      <w:r>
        <w:t>Suspension</w:t>
      </w:r>
      <w:bookmarkEnd w:id="125"/>
    </w:p>
    <w:p w14:paraId="1093CFF7" w14:textId="77777777" w:rsidR="00080A0A" w:rsidRPr="00080A0A" w:rsidRDefault="00080A0A" w:rsidP="00080A0A">
      <w:pPr>
        <w:pStyle w:val="AARHeading3"/>
        <w:numPr>
          <w:ilvl w:val="0"/>
          <w:numId w:val="0"/>
        </w:numPr>
        <w:ind w:left="709"/>
      </w:pPr>
      <w:r w:rsidRPr="00080A0A">
        <w:rPr>
          <w:rFonts w:cs="Arial"/>
        </w:rPr>
        <w:t xml:space="preserve">To the extent that TCA determines (acting reasonably) that the Supplier is in breach of this </w:t>
      </w:r>
      <w:r w:rsidR="009B3459">
        <w:rPr>
          <w:rFonts w:cs="Arial"/>
        </w:rPr>
        <w:t>Agreement</w:t>
      </w:r>
      <w:r w:rsidRPr="00080A0A">
        <w:rPr>
          <w:rFonts w:cs="Arial"/>
        </w:rPr>
        <w:t>, TCA may (w</w:t>
      </w:r>
      <w:r w:rsidRPr="00080A0A">
        <w:t>ithout limiting any other remedy or right it may have under this Agreement or the law) by giving written notice to the Supplier:</w:t>
      </w:r>
    </w:p>
    <w:p w14:paraId="1093CFF8" w14:textId="77777777" w:rsidR="00BA43F7" w:rsidRDefault="00080A0A" w:rsidP="00080A0A">
      <w:pPr>
        <w:pStyle w:val="AARHeading3"/>
        <w:numPr>
          <w:ilvl w:val="0"/>
          <w:numId w:val="0"/>
        </w:numPr>
        <w:ind w:left="1418" w:hanging="709"/>
      </w:pPr>
      <w:r w:rsidRPr="00080A0A">
        <w:t>(a)</w:t>
      </w:r>
      <w:r w:rsidRPr="00080A0A">
        <w:tab/>
      </w:r>
      <w:r w:rsidR="00BA43F7">
        <w:t xml:space="preserve">suspend the Type-Approved status of the IVU granted under clause </w:t>
      </w:r>
      <w:r w:rsidR="00312E9E">
        <w:fldChar w:fldCharType="begin"/>
      </w:r>
      <w:r w:rsidR="00BA43F7">
        <w:instrText xml:space="preserve"> REF _Ref386616525 \r \h </w:instrText>
      </w:r>
      <w:r w:rsidR="00312E9E">
        <w:fldChar w:fldCharType="separate"/>
      </w:r>
      <w:r w:rsidR="00AD7FED">
        <w:t>3(a)</w:t>
      </w:r>
      <w:r w:rsidR="00312E9E">
        <w:fldChar w:fldCharType="end"/>
      </w:r>
      <w:r w:rsidR="00BA43F7">
        <w:t>; and/or</w:t>
      </w:r>
    </w:p>
    <w:p w14:paraId="1093CFF9" w14:textId="77777777" w:rsidR="00080A0A" w:rsidRPr="00080A0A" w:rsidRDefault="00BA43F7" w:rsidP="00080A0A">
      <w:pPr>
        <w:pStyle w:val="AARHeading3"/>
        <w:numPr>
          <w:ilvl w:val="0"/>
          <w:numId w:val="0"/>
        </w:numPr>
        <w:ind w:left="1418" w:hanging="709"/>
        <w:rPr>
          <w:rFonts w:cs="Arial"/>
        </w:rPr>
      </w:pPr>
      <w:r>
        <w:t>(b)</w:t>
      </w:r>
      <w:r>
        <w:tab/>
      </w:r>
      <w:r w:rsidR="009B3459" w:rsidRPr="00080A0A">
        <w:rPr>
          <w:rFonts w:cs="Arial"/>
        </w:rPr>
        <w:t>suspend the Supplier’s right</w:t>
      </w:r>
      <w:r w:rsidR="000B6B56">
        <w:rPr>
          <w:rFonts w:cs="Arial"/>
        </w:rPr>
        <w:t xml:space="preserve"> under clause </w:t>
      </w:r>
      <w:r w:rsidR="00312E9E">
        <w:rPr>
          <w:rFonts w:cs="Arial"/>
        </w:rPr>
        <w:fldChar w:fldCharType="begin"/>
      </w:r>
      <w:r w:rsidR="000B6B56">
        <w:rPr>
          <w:rFonts w:cs="Arial"/>
        </w:rPr>
        <w:instrText xml:space="preserve"> REF _Ref339463608 \r \h </w:instrText>
      </w:r>
      <w:r w:rsidR="00312E9E">
        <w:rPr>
          <w:rFonts w:cs="Arial"/>
        </w:rPr>
      </w:r>
      <w:r w:rsidR="00312E9E">
        <w:rPr>
          <w:rFonts w:cs="Arial"/>
        </w:rPr>
        <w:fldChar w:fldCharType="separate"/>
      </w:r>
      <w:r w:rsidR="00AD7FED">
        <w:rPr>
          <w:rFonts w:cs="Arial"/>
        </w:rPr>
        <w:t>10.1</w:t>
      </w:r>
      <w:r w:rsidR="00312E9E">
        <w:rPr>
          <w:rFonts w:cs="Arial"/>
        </w:rPr>
        <w:fldChar w:fldCharType="end"/>
      </w:r>
      <w:r w:rsidR="000B6B56">
        <w:rPr>
          <w:rFonts w:cs="Arial"/>
        </w:rPr>
        <w:t xml:space="preserve"> to use the Trademarks</w:t>
      </w:r>
      <w:r w:rsidR="009B3459">
        <w:rPr>
          <w:rFonts w:cs="Arial"/>
        </w:rPr>
        <w:t>; and/or</w:t>
      </w:r>
    </w:p>
    <w:p w14:paraId="1093CFFA" w14:textId="77777777" w:rsidR="00080A0A" w:rsidRPr="00080A0A" w:rsidRDefault="00080A0A" w:rsidP="00080A0A">
      <w:pPr>
        <w:pStyle w:val="AARHeading3"/>
        <w:numPr>
          <w:ilvl w:val="0"/>
          <w:numId w:val="0"/>
        </w:numPr>
        <w:ind w:left="1418" w:hanging="709"/>
        <w:rPr>
          <w:rFonts w:cs="Arial"/>
        </w:rPr>
      </w:pPr>
      <w:r w:rsidRPr="00080A0A">
        <w:rPr>
          <w:rFonts w:cs="Arial"/>
        </w:rPr>
        <w:t>(</w:t>
      </w:r>
      <w:r w:rsidR="00BA43F7">
        <w:rPr>
          <w:rFonts w:cs="Arial"/>
        </w:rPr>
        <w:t>c</w:t>
      </w:r>
      <w:r w:rsidRPr="00080A0A">
        <w:rPr>
          <w:rFonts w:cs="Arial"/>
        </w:rPr>
        <w:t>)</w:t>
      </w:r>
      <w:r w:rsidRPr="00080A0A">
        <w:rPr>
          <w:rFonts w:cs="Arial"/>
        </w:rPr>
        <w:tab/>
      </w:r>
      <w:r w:rsidR="009B3459">
        <w:rPr>
          <w:rFonts w:cs="Arial"/>
        </w:rPr>
        <w:t xml:space="preserve">suspend the Supplier’s right </w:t>
      </w:r>
      <w:r w:rsidR="000B6B56">
        <w:rPr>
          <w:rFonts w:cs="Arial"/>
        </w:rPr>
        <w:t xml:space="preserve">under clause </w:t>
      </w:r>
      <w:r w:rsidR="00312E9E">
        <w:rPr>
          <w:rFonts w:cs="Arial"/>
        </w:rPr>
        <w:fldChar w:fldCharType="begin"/>
      </w:r>
      <w:r w:rsidR="000B6B56">
        <w:rPr>
          <w:rFonts w:cs="Arial"/>
        </w:rPr>
        <w:instrText xml:space="preserve"> REF _Ref384911883 \r \h </w:instrText>
      </w:r>
      <w:r w:rsidR="00312E9E">
        <w:rPr>
          <w:rFonts w:cs="Arial"/>
        </w:rPr>
      </w:r>
      <w:r w:rsidR="00312E9E">
        <w:rPr>
          <w:rFonts w:cs="Arial"/>
        </w:rPr>
        <w:fldChar w:fldCharType="separate"/>
      </w:r>
      <w:r w:rsidR="00AD7FED">
        <w:rPr>
          <w:rFonts w:cs="Arial"/>
        </w:rPr>
        <w:t>17.1</w:t>
      </w:r>
      <w:r w:rsidR="00312E9E">
        <w:rPr>
          <w:rFonts w:cs="Arial"/>
        </w:rPr>
        <w:fldChar w:fldCharType="end"/>
      </w:r>
      <w:r w:rsidR="000B6B56">
        <w:rPr>
          <w:rFonts w:cs="Arial"/>
        </w:rPr>
        <w:t xml:space="preserve"> </w:t>
      </w:r>
      <w:r w:rsidR="009B3459">
        <w:rPr>
          <w:rFonts w:cs="Arial"/>
        </w:rPr>
        <w:t xml:space="preserve">to </w:t>
      </w:r>
      <w:r w:rsidR="009B3459" w:rsidRPr="00080A0A">
        <w:rPr>
          <w:rFonts w:cs="Arial"/>
        </w:rPr>
        <w:t xml:space="preserve">Publicise in any way the fact that </w:t>
      </w:r>
      <w:r w:rsidR="000B6B56">
        <w:rPr>
          <w:rFonts w:cs="Arial"/>
        </w:rPr>
        <w:t xml:space="preserve">the </w:t>
      </w:r>
      <w:r w:rsidR="009B3459" w:rsidRPr="00080A0A">
        <w:rPr>
          <w:rFonts w:cs="Arial"/>
        </w:rPr>
        <w:t>IVU ha</w:t>
      </w:r>
      <w:r w:rsidR="000B6B56">
        <w:rPr>
          <w:rFonts w:cs="Arial"/>
        </w:rPr>
        <w:t>s</w:t>
      </w:r>
      <w:r w:rsidR="009B3459" w:rsidRPr="00080A0A">
        <w:rPr>
          <w:rFonts w:cs="Arial"/>
        </w:rPr>
        <w:t xml:space="preserve"> been </w:t>
      </w:r>
      <w:r w:rsidR="00F05B32">
        <w:rPr>
          <w:rFonts w:cs="Arial"/>
        </w:rPr>
        <w:t>Type-Approved</w:t>
      </w:r>
      <w:r w:rsidR="009B3459" w:rsidRPr="00080A0A">
        <w:rPr>
          <w:rFonts w:cs="Arial"/>
        </w:rPr>
        <w:t xml:space="preserve"> by TCA; and/or</w:t>
      </w:r>
    </w:p>
    <w:p w14:paraId="1093CFFB" w14:textId="77777777" w:rsidR="009B3459" w:rsidRDefault="00080A0A" w:rsidP="00080A0A">
      <w:pPr>
        <w:pStyle w:val="AARHeading3"/>
        <w:numPr>
          <w:ilvl w:val="0"/>
          <w:numId w:val="0"/>
        </w:numPr>
        <w:ind w:left="1418" w:hanging="709"/>
        <w:rPr>
          <w:rFonts w:cs="Arial"/>
        </w:rPr>
      </w:pPr>
      <w:r w:rsidRPr="00080A0A">
        <w:rPr>
          <w:rFonts w:cs="Arial"/>
        </w:rPr>
        <w:t>(</w:t>
      </w:r>
      <w:r w:rsidR="00BA43F7">
        <w:rPr>
          <w:rFonts w:cs="Arial"/>
        </w:rPr>
        <w:t>d</w:t>
      </w:r>
      <w:r w:rsidRPr="00080A0A">
        <w:rPr>
          <w:rFonts w:cs="Arial"/>
        </w:rPr>
        <w:t>)</w:t>
      </w:r>
      <w:r w:rsidRPr="00080A0A">
        <w:rPr>
          <w:rFonts w:cs="Arial"/>
        </w:rPr>
        <w:tab/>
      </w:r>
      <w:r w:rsidR="009B3459" w:rsidRPr="00080A0A">
        <w:t>suspend the issuing of Certificates to the Supplier under clause</w:t>
      </w:r>
      <w:r w:rsidR="009B3459" w:rsidRPr="00080A0A">
        <w:rPr>
          <w:rFonts w:cs="Arial"/>
        </w:rPr>
        <w:t xml:space="preserve"> </w:t>
      </w:r>
      <w:r w:rsidR="006A2398">
        <w:fldChar w:fldCharType="begin"/>
      </w:r>
      <w:r w:rsidR="006A2398">
        <w:instrText xml:space="preserve"> REF _Ref381095996 \r \h  \* MERGEFORMAT </w:instrText>
      </w:r>
      <w:r w:rsidR="006A2398">
        <w:fldChar w:fldCharType="separate"/>
      </w:r>
      <w:r w:rsidR="00AD7FED">
        <w:t>5</w:t>
      </w:r>
      <w:r w:rsidR="006A2398">
        <w:fldChar w:fldCharType="end"/>
      </w:r>
      <w:r w:rsidR="009B3459" w:rsidRPr="00080A0A">
        <w:rPr>
          <w:rFonts w:cs="Arial"/>
        </w:rPr>
        <w:t>; and/or</w:t>
      </w:r>
    </w:p>
    <w:p w14:paraId="1093CFFC" w14:textId="77777777" w:rsidR="00080A0A" w:rsidRPr="00080A0A" w:rsidRDefault="009B3459" w:rsidP="00080A0A">
      <w:pPr>
        <w:pStyle w:val="AARHeading3"/>
        <w:numPr>
          <w:ilvl w:val="0"/>
          <w:numId w:val="0"/>
        </w:numPr>
        <w:ind w:left="1418" w:hanging="709"/>
        <w:rPr>
          <w:rFonts w:cs="Arial"/>
        </w:rPr>
      </w:pPr>
      <w:r>
        <w:rPr>
          <w:rFonts w:cs="Arial"/>
        </w:rPr>
        <w:t>(</w:t>
      </w:r>
      <w:r w:rsidR="00BA43F7">
        <w:rPr>
          <w:rFonts w:cs="Arial"/>
        </w:rPr>
        <w:t>e</w:t>
      </w:r>
      <w:r>
        <w:rPr>
          <w:rFonts w:cs="Arial"/>
        </w:rPr>
        <w:t>)</w:t>
      </w:r>
      <w:r>
        <w:rPr>
          <w:rFonts w:cs="Arial"/>
        </w:rPr>
        <w:tab/>
      </w:r>
      <w:r w:rsidRPr="00080A0A">
        <w:rPr>
          <w:rFonts w:cs="Arial"/>
        </w:rPr>
        <w:t>suspend the Supplier from providing Certificates to Customers under clause 5; and/or</w:t>
      </w:r>
    </w:p>
    <w:p w14:paraId="1093CFFD" w14:textId="77777777" w:rsidR="00080A0A" w:rsidRPr="00080A0A" w:rsidRDefault="00080A0A" w:rsidP="00080A0A">
      <w:pPr>
        <w:pStyle w:val="AARHeading3"/>
        <w:numPr>
          <w:ilvl w:val="0"/>
          <w:numId w:val="0"/>
        </w:numPr>
        <w:ind w:left="1418" w:hanging="709"/>
        <w:rPr>
          <w:rFonts w:cs="Arial"/>
        </w:rPr>
      </w:pPr>
      <w:r w:rsidRPr="00080A0A">
        <w:rPr>
          <w:rFonts w:cs="Arial"/>
        </w:rPr>
        <w:t>(</w:t>
      </w:r>
      <w:r w:rsidR="00BA43F7">
        <w:rPr>
          <w:rFonts w:cs="Arial"/>
        </w:rPr>
        <w:t>f</w:t>
      </w:r>
      <w:r w:rsidRPr="00080A0A">
        <w:rPr>
          <w:rFonts w:cs="Arial"/>
        </w:rPr>
        <w:t>)</w:t>
      </w:r>
      <w:r w:rsidRPr="00080A0A">
        <w:rPr>
          <w:rFonts w:cs="Arial"/>
        </w:rPr>
        <w:tab/>
        <w:t>notify the public via its internet site or by any other means of the suspension of the Supplier under this clause</w:t>
      </w:r>
      <w:r w:rsidR="00947056">
        <w:rPr>
          <w:rFonts w:cs="Arial"/>
        </w:rPr>
        <w:t xml:space="preserve"> (including relevant details of the suspension);</w:t>
      </w:r>
    </w:p>
    <w:p w14:paraId="1093CFFE" w14:textId="77777777" w:rsidR="00080A0A" w:rsidRPr="009B3459" w:rsidRDefault="00080A0A" w:rsidP="009B3459">
      <w:pPr>
        <w:pStyle w:val="Heading1"/>
        <w:ind w:firstLine="709"/>
      </w:pPr>
      <w:r w:rsidRPr="009B3459">
        <w:t xml:space="preserve">until such time as TCA is satisfied of the compliance of the Supplier with this </w:t>
      </w:r>
      <w:r w:rsidR="009B3459">
        <w:t>Agreement</w:t>
      </w:r>
      <w:r w:rsidRPr="009B3459">
        <w:t>.</w:t>
      </w:r>
    </w:p>
    <w:p w14:paraId="1093CFFF" w14:textId="77777777" w:rsidR="00135F61" w:rsidRPr="00B84247" w:rsidRDefault="00135F61" w:rsidP="00B84247">
      <w:pPr>
        <w:pStyle w:val="AARHeading1"/>
      </w:pPr>
      <w:bookmarkStart w:id="127" w:name="_Ref387923699"/>
      <w:bookmarkStart w:id="128" w:name="_Toc422928983"/>
      <w:r w:rsidRPr="00B84247">
        <w:t>Disputes</w:t>
      </w:r>
      <w:bookmarkEnd w:id="122"/>
      <w:bookmarkEnd w:id="126"/>
      <w:bookmarkEnd w:id="127"/>
      <w:bookmarkEnd w:id="128"/>
    </w:p>
    <w:p w14:paraId="1093D000" w14:textId="77777777" w:rsidR="00135F61" w:rsidRPr="005B715F" w:rsidRDefault="00135F61" w:rsidP="003820AB">
      <w:pPr>
        <w:pStyle w:val="AARHeading2"/>
      </w:pPr>
      <w:bookmarkStart w:id="129" w:name="_Toc338942839"/>
      <w:bookmarkStart w:id="130" w:name="_Ref364797568"/>
      <w:bookmarkStart w:id="131" w:name="_Ref364884429"/>
      <w:bookmarkStart w:id="132" w:name="_Ref382396174"/>
      <w:bookmarkStart w:id="133" w:name="_Ref382396178"/>
      <w:bookmarkStart w:id="134" w:name="_Ref382396266"/>
      <w:bookmarkStart w:id="135" w:name="_Ref382396788"/>
      <w:bookmarkStart w:id="136" w:name="_Ref382396790"/>
      <w:bookmarkStart w:id="137" w:name="_Ref382396848"/>
      <w:bookmarkStart w:id="138" w:name="_Ref382399129"/>
      <w:bookmarkStart w:id="139" w:name="_Toc422928984"/>
      <w:r w:rsidRPr="005B715F">
        <w:t>Negotiation</w:t>
      </w:r>
      <w:bookmarkEnd w:id="129"/>
      <w:bookmarkEnd w:id="130"/>
      <w:bookmarkEnd w:id="131"/>
      <w:bookmarkEnd w:id="132"/>
      <w:bookmarkEnd w:id="133"/>
      <w:bookmarkEnd w:id="134"/>
      <w:bookmarkEnd w:id="135"/>
      <w:bookmarkEnd w:id="136"/>
      <w:bookmarkEnd w:id="137"/>
      <w:bookmarkEnd w:id="138"/>
      <w:bookmarkEnd w:id="139"/>
    </w:p>
    <w:p w14:paraId="1093D001" w14:textId="77777777" w:rsidR="00135F61" w:rsidRPr="005B715F" w:rsidRDefault="00135F61" w:rsidP="00135F61">
      <w:pPr>
        <w:ind w:left="709"/>
        <w:rPr>
          <w:rFonts w:cs="Arial"/>
        </w:rPr>
      </w:pPr>
      <w:r w:rsidRPr="005B715F">
        <w:rPr>
          <w:rFonts w:cs="Arial"/>
        </w:rPr>
        <w:t>If there is a dispute or difference (</w:t>
      </w:r>
      <w:r w:rsidRPr="005B715F">
        <w:rPr>
          <w:rFonts w:cs="Arial"/>
          <w:b/>
          <w:bCs/>
        </w:rPr>
        <w:t>“Dispute”</w:t>
      </w:r>
      <w:r w:rsidRPr="005B715F">
        <w:rPr>
          <w:rFonts w:cs="Arial"/>
        </w:rPr>
        <w:t xml:space="preserve">) between the parties arising out of or in connection with </w:t>
      </w:r>
      <w:r w:rsidR="00B12C4E">
        <w:rPr>
          <w:rFonts w:cs="Arial"/>
        </w:rPr>
        <w:t>this Agreement</w:t>
      </w:r>
      <w:r w:rsidRPr="005B715F">
        <w:rPr>
          <w:rFonts w:cs="Arial"/>
        </w:rPr>
        <w:t>, then within seven (7) Business Days of a party notifying the other party in writing of the Dispute, a senior representative from each party must meet and use all reasonable endeavours, acting in good faith, to resolve the Dispute by joint discussions.</w:t>
      </w:r>
    </w:p>
    <w:p w14:paraId="1093D002" w14:textId="77777777" w:rsidR="00135F61" w:rsidRPr="005B715F" w:rsidRDefault="00135F61" w:rsidP="003820AB">
      <w:pPr>
        <w:pStyle w:val="AARHeading2"/>
      </w:pPr>
      <w:bookmarkStart w:id="140" w:name="_Toc338942840"/>
      <w:bookmarkStart w:id="141" w:name="_Toc422928985"/>
      <w:r w:rsidRPr="005B715F">
        <w:t>Mediation</w:t>
      </w:r>
      <w:bookmarkEnd w:id="140"/>
      <w:bookmarkEnd w:id="141"/>
    </w:p>
    <w:p w14:paraId="1093D003" w14:textId="77777777" w:rsidR="00135F61" w:rsidRPr="005B715F" w:rsidRDefault="00135F61" w:rsidP="00135F61">
      <w:pPr>
        <w:numPr>
          <w:ilvl w:val="2"/>
          <w:numId w:val="7"/>
        </w:numPr>
        <w:outlineLvl w:val="2"/>
        <w:rPr>
          <w:rFonts w:cs="Arial"/>
        </w:rPr>
      </w:pPr>
      <w:r w:rsidRPr="005B715F">
        <w:rPr>
          <w:rFonts w:cs="Arial"/>
        </w:rPr>
        <w:t>If the Dispute is not settled within five (5) Business Days of the meeting stipulated in clause </w:t>
      </w:r>
      <w:r w:rsidR="00312E9E">
        <w:fldChar w:fldCharType="begin"/>
      </w:r>
      <w:r w:rsidR="00B90C4D">
        <w:rPr>
          <w:rFonts w:cs="Arial"/>
        </w:rPr>
        <w:instrText xml:space="preserve"> REF _Ref364797568 \w \h </w:instrText>
      </w:r>
      <w:r w:rsidR="00312E9E">
        <w:fldChar w:fldCharType="separate"/>
      </w:r>
      <w:r w:rsidR="00AD7FED">
        <w:rPr>
          <w:rFonts w:cs="Arial"/>
        </w:rPr>
        <w:t>15.1</w:t>
      </w:r>
      <w:r w:rsidR="00312E9E">
        <w:fldChar w:fldCharType="end"/>
      </w:r>
      <w:r w:rsidRPr="005B715F">
        <w:rPr>
          <w:rFonts w:cs="Arial"/>
        </w:rPr>
        <w:t>, the parties will submit the Dispute to mediation administered by the ACDC.</w:t>
      </w:r>
    </w:p>
    <w:p w14:paraId="1093D004" w14:textId="77777777" w:rsidR="00135F61" w:rsidRPr="005B715F" w:rsidRDefault="00135F61" w:rsidP="00135F61">
      <w:pPr>
        <w:numPr>
          <w:ilvl w:val="2"/>
          <w:numId w:val="7"/>
        </w:numPr>
        <w:outlineLvl w:val="2"/>
        <w:rPr>
          <w:rFonts w:cs="Arial"/>
        </w:rPr>
      </w:pPr>
      <w:r w:rsidRPr="005B715F">
        <w:rPr>
          <w:rFonts w:cs="Arial"/>
        </w:rPr>
        <w:t xml:space="preserve">The mediator will be an independent person agreed between the parties from a panel suggested by the President of the ACDC or, failing agreement, a mediator will be appointed by the President of the ACDC. </w:t>
      </w:r>
    </w:p>
    <w:p w14:paraId="1093D005" w14:textId="77777777" w:rsidR="00135F61" w:rsidRPr="005B715F" w:rsidRDefault="00135F61" w:rsidP="00135F61">
      <w:pPr>
        <w:numPr>
          <w:ilvl w:val="2"/>
          <w:numId w:val="7"/>
        </w:numPr>
        <w:outlineLvl w:val="2"/>
        <w:rPr>
          <w:rFonts w:cs="Arial"/>
        </w:rPr>
      </w:pPr>
      <w:r w:rsidRPr="005B715F">
        <w:rPr>
          <w:rFonts w:cs="Arial"/>
        </w:rPr>
        <w:t>Any mediation meetings and proceedings under this clause must be held in Melbourne.</w:t>
      </w:r>
    </w:p>
    <w:p w14:paraId="1093D006" w14:textId="77777777" w:rsidR="00135F61" w:rsidRPr="005B715F" w:rsidRDefault="00135F61" w:rsidP="003820AB">
      <w:pPr>
        <w:pStyle w:val="AARHeading2"/>
      </w:pPr>
      <w:bookmarkStart w:id="142" w:name="_Toc338942841"/>
      <w:bookmarkStart w:id="143" w:name="_Toc422928986"/>
      <w:r w:rsidRPr="005B715F">
        <w:lastRenderedPageBreak/>
        <w:t>Court proceedings and other relief</w:t>
      </w:r>
      <w:bookmarkEnd w:id="142"/>
      <w:bookmarkEnd w:id="143"/>
    </w:p>
    <w:p w14:paraId="1093D007" w14:textId="77777777" w:rsidR="00135F61" w:rsidRPr="005B715F" w:rsidRDefault="00135F61" w:rsidP="00135F61">
      <w:pPr>
        <w:ind w:left="709"/>
        <w:rPr>
          <w:rFonts w:cs="Arial"/>
        </w:rPr>
      </w:pPr>
      <w:r w:rsidRPr="005B715F">
        <w:rPr>
          <w:rFonts w:cs="Arial"/>
        </w:rPr>
        <w:t>A party may not start court proceedings in relation to a Dispute until it has exhausted the procedures in this clause, unless the party seeks injunctive or other interlocutory relief.</w:t>
      </w:r>
    </w:p>
    <w:p w14:paraId="1093D008" w14:textId="77777777" w:rsidR="00135F61" w:rsidRPr="005B715F" w:rsidRDefault="00135F61" w:rsidP="003820AB">
      <w:pPr>
        <w:pStyle w:val="AARHeading2"/>
      </w:pPr>
      <w:bookmarkStart w:id="144" w:name="_Toc338942842"/>
      <w:bookmarkStart w:id="145" w:name="_Toc422928987"/>
      <w:r w:rsidRPr="005B715F">
        <w:t>Continuation of rights and obligations</w:t>
      </w:r>
      <w:bookmarkEnd w:id="144"/>
      <w:bookmarkEnd w:id="145"/>
    </w:p>
    <w:p w14:paraId="1093D009" w14:textId="77777777" w:rsidR="00135F61" w:rsidRPr="00135F61" w:rsidRDefault="00135F61" w:rsidP="00135F61">
      <w:pPr>
        <w:ind w:left="709"/>
        <w:rPr>
          <w:rFonts w:cs="Arial"/>
        </w:rPr>
      </w:pPr>
      <w:r w:rsidRPr="005B715F">
        <w:rPr>
          <w:rFonts w:cs="Arial"/>
        </w:rPr>
        <w:t xml:space="preserve">Despite the existence of a dispute or difference each party must continue to perform </w:t>
      </w:r>
      <w:r w:rsidR="00B12C4E">
        <w:rPr>
          <w:rFonts w:cs="Arial"/>
        </w:rPr>
        <w:t>this Agreement</w:t>
      </w:r>
      <w:r w:rsidRPr="005B715F">
        <w:rPr>
          <w:rFonts w:cs="Arial"/>
        </w:rPr>
        <w:t>.</w:t>
      </w:r>
      <w:r w:rsidR="00F1703C">
        <w:rPr>
          <w:rFonts w:cs="Arial"/>
        </w:rPr>
        <w:t xml:space="preserve"> For the avoidance of doubt, </w:t>
      </w:r>
      <w:r w:rsidR="00A612F8">
        <w:rPr>
          <w:rFonts w:cs="Arial"/>
        </w:rPr>
        <w:t xml:space="preserve">the exercise by a party of a right under this Agreement is not </w:t>
      </w:r>
      <w:r w:rsidR="00811239">
        <w:rPr>
          <w:rFonts w:cs="Arial"/>
        </w:rPr>
        <w:t xml:space="preserve">prevented or </w:t>
      </w:r>
      <w:r w:rsidR="00A612F8">
        <w:rPr>
          <w:rFonts w:cs="Arial"/>
        </w:rPr>
        <w:t xml:space="preserve">paused by the other </w:t>
      </w:r>
      <w:r w:rsidR="00F1703C">
        <w:rPr>
          <w:rFonts w:cs="Arial"/>
        </w:rPr>
        <w:t>party invoking this clause 15.</w:t>
      </w:r>
    </w:p>
    <w:p w14:paraId="1093D00A" w14:textId="77777777" w:rsidR="00B84247" w:rsidRPr="00B84247" w:rsidRDefault="00B84247" w:rsidP="00B84247">
      <w:pPr>
        <w:pStyle w:val="AARHeading1"/>
      </w:pPr>
      <w:bookmarkStart w:id="146" w:name="_Toc338942844"/>
      <w:bookmarkStart w:id="147" w:name="_Toc422928988"/>
      <w:r w:rsidRPr="00B84247">
        <w:t>Termination</w:t>
      </w:r>
      <w:bookmarkEnd w:id="146"/>
      <w:bookmarkEnd w:id="147"/>
    </w:p>
    <w:p w14:paraId="1093D00B" w14:textId="77777777" w:rsidR="00B84247" w:rsidRPr="005B715F" w:rsidRDefault="00B84247" w:rsidP="003820AB">
      <w:pPr>
        <w:pStyle w:val="AARHeading2"/>
      </w:pPr>
      <w:bookmarkStart w:id="148" w:name="_Toc338942845"/>
      <w:bookmarkStart w:id="149" w:name="_Ref364797641"/>
      <w:bookmarkStart w:id="150" w:name="_Toc422928989"/>
      <w:r w:rsidRPr="005B715F">
        <w:t>Termination by TCA with ten (10) Business Days notice</w:t>
      </w:r>
      <w:bookmarkEnd w:id="148"/>
      <w:bookmarkEnd w:id="149"/>
      <w:bookmarkEnd w:id="150"/>
    </w:p>
    <w:p w14:paraId="1093D00C" w14:textId="77777777" w:rsidR="00B84247" w:rsidRPr="005B715F" w:rsidRDefault="00B84247" w:rsidP="00B84247">
      <w:pPr>
        <w:ind w:left="709"/>
        <w:rPr>
          <w:rFonts w:cs="Arial"/>
        </w:rPr>
      </w:pPr>
      <w:r w:rsidRPr="005B715F">
        <w:rPr>
          <w:rFonts w:cs="Arial"/>
        </w:rPr>
        <w:t xml:space="preserve">TCA may terminate </w:t>
      </w:r>
      <w:r w:rsidR="00B12C4E">
        <w:rPr>
          <w:rFonts w:cs="Arial"/>
        </w:rPr>
        <w:t>this Agreement</w:t>
      </w:r>
      <w:r w:rsidRPr="005B715F">
        <w:rPr>
          <w:rFonts w:cs="Arial"/>
        </w:rPr>
        <w:t xml:space="preserve"> by giving the Supplier ten (10) Business Days' notice in writing if any one of the following events occur after the Commencement Date:</w:t>
      </w:r>
    </w:p>
    <w:p w14:paraId="1093D00D" w14:textId="77777777" w:rsidR="00B84247" w:rsidRPr="005B715F" w:rsidRDefault="00B84247" w:rsidP="00B84247">
      <w:pPr>
        <w:numPr>
          <w:ilvl w:val="2"/>
          <w:numId w:val="7"/>
        </w:numPr>
        <w:outlineLvl w:val="2"/>
        <w:rPr>
          <w:rFonts w:cs="Arial"/>
        </w:rPr>
      </w:pPr>
      <w:bookmarkStart w:id="151" w:name="_Ref364797394"/>
      <w:r w:rsidRPr="005B715F">
        <w:rPr>
          <w:rFonts w:cs="Arial"/>
        </w:rPr>
        <w:t xml:space="preserve">the Supplier fails to rectify any breach of </w:t>
      </w:r>
      <w:r w:rsidR="00B12C4E">
        <w:rPr>
          <w:rFonts w:cs="Arial"/>
        </w:rPr>
        <w:t>this Agreement</w:t>
      </w:r>
      <w:r w:rsidRPr="005B715F">
        <w:rPr>
          <w:rFonts w:cs="Arial"/>
        </w:rPr>
        <w:t xml:space="preserve"> which has been the subject of a notice given by TCA to the Supplier under clause </w:t>
      </w:r>
      <w:r w:rsidR="00312E9E">
        <w:fldChar w:fldCharType="begin"/>
      </w:r>
      <w:r w:rsidR="00B90C4D">
        <w:rPr>
          <w:rFonts w:cs="Arial"/>
        </w:rPr>
        <w:instrText xml:space="preserve"> REF _Ref364797549 \w \h </w:instrText>
      </w:r>
      <w:r w:rsidR="00312E9E">
        <w:fldChar w:fldCharType="separate"/>
      </w:r>
      <w:r w:rsidR="00AD7FED">
        <w:rPr>
          <w:rFonts w:cs="Arial"/>
        </w:rPr>
        <w:t>13(a)</w:t>
      </w:r>
      <w:r w:rsidR="00312E9E">
        <w:fldChar w:fldCharType="end"/>
      </w:r>
      <w:r w:rsidRPr="005B715F">
        <w:rPr>
          <w:rFonts w:cs="Arial"/>
        </w:rPr>
        <w:t xml:space="preserve"> within the period of time specified by TCA; or</w:t>
      </w:r>
      <w:bookmarkEnd w:id="151"/>
    </w:p>
    <w:p w14:paraId="1093D00E" w14:textId="77777777" w:rsidR="00B84247" w:rsidRPr="005B715F" w:rsidRDefault="00B84247" w:rsidP="00B84247">
      <w:pPr>
        <w:numPr>
          <w:ilvl w:val="2"/>
          <w:numId w:val="7"/>
        </w:numPr>
        <w:outlineLvl w:val="2"/>
        <w:rPr>
          <w:rFonts w:cs="Arial"/>
        </w:rPr>
      </w:pPr>
      <w:r w:rsidRPr="005B715F">
        <w:rPr>
          <w:rFonts w:cs="Arial"/>
        </w:rPr>
        <w:t>any decision is taken to wind-up TCA.</w:t>
      </w:r>
    </w:p>
    <w:p w14:paraId="1093D00F" w14:textId="77777777" w:rsidR="00B84247" w:rsidRPr="005B715F" w:rsidRDefault="00B84247" w:rsidP="003820AB">
      <w:pPr>
        <w:pStyle w:val="AARHeading2"/>
      </w:pPr>
      <w:bookmarkStart w:id="152" w:name="_Toc338942846"/>
      <w:bookmarkStart w:id="153" w:name="_Ref415233326"/>
      <w:bookmarkStart w:id="154" w:name="_Toc422928990"/>
      <w:r w:rsidRPr="005B715F">
        <w:t>Termination by TCA immediately upon delivery of notice</w:t>
      </w:r>
      <w:bookmarkEnd w:id="152"/>
      <w:bookmarkEnd w:id="153"/>
      <w:bookmarkEnd w:id="154"/>
    </w:p>
    <w:p w14:paraId="1093D010" w14:textId="77777777" w:rsidR="00B84247" w:rsidRPr="00F408A9" w:rsidRDefault="00B84247" w:rsidP="00B84247">
      <w:pPr>
        <w:ind w:left="709"/>
        <w:rPr>
          <w:rFonts w:cs="Arial"/>
        </w:rPr>
      </w:pPr>
      <w:r w:rsidRPr="00F408A9">
        <w:rPr>
          <w:rFonts w:cs="Arial"/>
        </w:rPr>
        <w:t>Notwithstanding the provisions in clauses </w:t>
      </w:r>
      <w:r w:rsidR="006A2398">
        <w:fldChar w:fldCharType="begin"/>
      </w:r>
      <w:r w:rsidR="006A2398">
        <w:instrText xml:space="preserve"> REF _Ref364883539 \w \h  \* MERGEFORMAT </w:instrText>
      </w:r>
      <w:r w:rsidR="006A2398">
        <w:fldChar w:fldCharType="separate"/>
      </w:r>
      <w:r w:rsidR="00AD7FED" w:rsidRPr="00AD7FED">
        <w:rPr>
          <w:rFonts w:cs="Arial"/>
        </w:rPr>
        <w:t>13</w:t>
      </w:r>
      <w:r w:rsidR="006A2398">
        <w:fldChar w:fldCharType="end"/>
      </w:r>
      <w:r w:rsidRPr="00F408A9">
        <w:rPr>
          <w:rFonts w:cs="Arial"/>
        </w:rPr>
        <w:t xml:space="preserve"> and </w:t>
      </w:r>
      <w:r w:rsidR="006A2398">
        <w:fldChar w:fldCharType="begin"/>
      </w:r>
      <w:r w:rsidR="006A2398">
        <w:instrText xml:space="preserve"> REF _Ref364797641 \w \h  \* MERGEFORMAT </w:instrText>
      </w:r>
      <w:r w:rsidR="006A2398">
        <w:fldChar w:fldCharType="separate"/>
      </w:r>
      <w:r w:rsidR="00AD7FED" w:rsidRPr="00AD7FED">
        <w:rPr>
          <w:rFonts w:cs="Arial"/>
        </w:rPr>
        <w:t>16.1</w:t>
      </w:r>
      <w:r w:rsidR="006A2398">
        <w:fldChar w:fldCharType="end"/>
      </w:r>
      <w:r w:rsidRPr="00F408A9">
        <w:rPr>
          <w:rFonts w:cs="Arial"/>
        </w:rPr>
        <w:t xml:space="preserve">, TCA shall have the right to terminate </w:t>
      </w:r>
      <w:r w:rsidR="00B12C4E" w:rsidRPr="00F408A9">
        <w:rPr>
          <w:rFonts w:cs="Arial"/>
        </w:rPr>
        <w:t>this Agreement</w:t>
      </w:r>
      <w:r w:rsidRPr="00F408A9">
        <w:rPr>
          <w:rFonts w:cs="Arial"/>
        </w:rPr>
        <w:t>, immediately upon delivery of written notice to that effect to the Supplier, in the event that:</w:t>
      </w:r>
    </w:p>
    <w:p w14:paraId="1093D011" w14:textId="77777777" w:rsidR="00B84247" w:rsidRPr="00F408A9" w:rsidRDefault="00B84247" w:rsidP="00B84247">
      <w:pPr>
        <w:numPr>
          <w:ilvl w:val="2"/>
          <w:numId w:val="7"/>
        </w:numPr>
        <w:outlineLvl w:val="2"/>
        <w:rPr>
          <w:rFonts w:cs="Arial"/>
        </w:rPr>
      </w:pPr>
      <w:bookmarkStart w:id="155" w:name="_Ref415233602"/>
    </w:p>
    <w:bookmarkEnd w:id="155"/>
    <w:p w14:paraId="1093D012" w14:textId="77777777" w:rsidR="00B84247" w:rsidRPr="00F408A9" w:rsidRDefault="00126400" w:rsidP="00B84247">
      <w:pPr>
        <w:numPr>
          <w:ilvl w:val="3"/>
          <w:numId w:val="7"/>
        </w:numPr>
        <w:outlineLvl w:val="3"/>
        <w:rPr>
          <w:rFonts w:cs="Arial"/>
        </w:rPr>
      </w:pPr>
      <w:r>
        <w:rPr>
          <w:rFonts w:cs="Arial"/>
        </w:rPr>
        <w:t xml:space="preserve">the </w:t>
      </w:r>
      <w:r w:rsidR="00B84247" w:rsidRPr="00F408A9">
        <w:rPr>
          <w:rFonts w:cs="Arial"/>
        </w:rPr>
        <w:t xml:space="preserve">Supplier commits a breach of </w:t>
      </w:r>
      <w:r w:rsidR="00B12C4E" w:rsidRPr="00F408A9">
        <w:rPr>
          <w:rFonts w:cs="Arial"/>
        </w:rPr>
        <w:t>this Agreement</w:t>
      </w:r>
      <w:r w:rsidR="00B84247" w:rsidRPr="00F408A9">
        <w:rPr>
          <w:rFonts w:cs="Arial"/>
        </w:rPr>
        <w:t>; and/or</w:t>
      </w:r>
    </w:p>
    <w:p w14:paraId="1093D013" w14:textId="77777777" w:rsidR="00B84247" w:rsidRPr="00F408A9" w:rsidRDefault="0035402F" w:rsidP="00B84247">
      <w:pPr>
        <w:numPr>
          <w:ilvl w:val="3"/>
          <w:numId w:val="7"/>
        </w:numPr>
        <w:outlineLvl w:val="3"/>
        <w:rPr>
          <w:rFonts w:cs="Arial"/>
        </w:rPr>
      </w:pPr>
      <w:r>
        <w:rPr>
          <w:rFonts w:cs="Arial"/>
        </w:rPr>
        <w:t>the Type-Approved IVU no longer complies</w:t>
      </w:r>
      <w:r w:rsidR="00B84247" w:rsidRPr="00F408A9">
        <w:rPr>
          <w:rFonts w:cs="Arial"/>
        </w:rPr>
        <w:t xml:space="preserve"> with:</w:t>
      </w:r>
    </w:p>
    <w:p w14:paraId="1093D014" w14:textId="77777777" w:rsidR="00B84247" w:rsidRPr="00F408A9" w:rsidRDefault="00B84247" w:rsidP="00B84247">
      <w:pPr>
        <w:numPr>
          <w:ilvl w:val="4"/>
          <w:numId w:val="7"/>
        </w:numPr>
        <w:outlineLvl w:val="4"/>
        <w:rPr>
          <w:rFonts w:cs="Arial"/>
        </w:rPr>
      </w:pPr>
      <w:r w:rsidRPr="00F408A9">
        <w:rPr>
          <w:rFonts w:cs="Arial"/>
        </w:rPr>
        <w:t>the Specification; or</w:t>
      </w:r>
    </w:p>
    <w:p w14:paraId="1093D015" w14:textId="77777777" w:rsidR="00B84247" w:rsidRPr="00F408A9" w:rsidRDefault="00B84247" w:rsidP="00B84247">
      <w:pPr>
        <w:numPr>
          <w:ilvl w:val="4"/>
          <w:numId w:val="7"/>
        </w:numPr>
        <w:outlineLvl w:val="4"/>
        <w:rPr>
          <w:rFonts w:cs="Arial"/>
        </w:rPr>
      </w:pPr>
      <w:r w:rsidRPr="00F408A9">
        <w:rPr>
          <w:rFonts w:cs="Arial"/>
        </w:rPr>
        <w:t>the Law,</w:t>
      </w:r>
    </w:p>
    <w:p w14:paraId="1093D016" w14:textId="77777777" w:rsidR="00B84247" w:rsidRPr="00F408A9" w:rsidRDefault="00B84247" w:rsidP="00B84247">
      <w:pPr>
        <w:ind w:left="1418"/>
        <w:rPr>
          <w:rFonts w:cs="Arial"/>
        </w:rPr>
      </w:pPr>
      <w:r w:rsidRPr="00F408A9">
        <w:rPr>
          <w:rFonts w:cs="Arial"/>
        </w:rPr>
        <w:t xml:space="preserve">and such breach or non-compliance is of such a serious nature (as determined by TCA acting reasonably) that the </w:t>
      </w:r>
      <w:r w:rsidR="0035402F">
        <w:rPr>
          <w:rFonts w:cs="Arial"/>
        </w:rPr>
        <w:t>Type-Approved IVU</w:t>
      </w:r>
      <w:r w:rsidRPr="00F408A9">
        <w:rPr>
          <w:rFonts w:cs="Arial"/>
        </w:rPr>
        <w:t xml:space="preserve"> should cease to be </w:t>
      </w:r>
      <w:r w:rsidR="00602440" w:rsidRPr="00F408A9">
        <w:rPr>
          <w:rFonts w:cs="Arial"/>
        </w:rPr>
        <w:t>Type-Approve</w:t>
      </w:r>
      <w:r w:rsidRPr="00F408A9">
        <w:rPr>
          <w:rFonts w:cs="Arial"/>
        </w:rPr>
        <w:t>d;</w:t>
      </w:r>
    </w:p>
    <w:p w14:paraId="1093D017" w14:textId="77777777" w:rsidR="00B84247" w:rsidRPr="00F408A9" w:rsidRDefault="00B84247" w:rsidP="00B84247">
      <w:pPr>
        <w:numPr>
          <w:ilvl w:val="2"/>
          <w:numId w:val="7"/>
        </w:numPr>
        <w:outlineLvl w:val="2"/>
        <w:rPr>
          <w:rFonts w:cs="Arial"/>
        </w:rPr>
      </w:pPr>
      <w:r w:rsidRPr="00F408A9">
        <w:rPr>
          <w:rFonts w:cs="Arial"/>
        </w:rPr>
        <w:t>the Supplier becomes subject to an Insolvency Event;</w:t>
      </w:r>
    </w:p>
    <w:p w14:paraId="1093D018" w14:textId="77777777" w:rsidR="00B84247" w:rsidRPr="00F408A9" w:rsidRDefault="00B84247" w:rsidP="00B84247">
      <w:pPr>
        <w:numPr>
          <w:ilvl w:val="2"/>
          <w:numId w:val="7"/>
        </w:numPr>
        <w:outlineLvl w:val="2"/>
        <w:rPr>
          <w:rFonts w:cs="Arial"/>
        </w:rPr>
      </w:pPr>
      <w:bookmarkStart w:id="156" w:name="_Ref364797404"/>
      <w:r w:rsidRPr="00F408A9">
        <w:rPr>
          <w:rFonts w:cs="Arial"/>
        </w:rPr>
        <w:t>the Supplier knowingly or recklessly provides false and/or misleading information to TCA; or</w:t>
      </w:r>
      <w:bookmarkEnd w:id="156"/>
    </w:p>
    <w:p w14:paraId="1093D019" w14:textId="77777777" w:rsidR="00B84247" w:rsidRPr="00F408A9" w:rsidRDefault="00B84247" w:rsidP="00B84247">
      <w:pPr>
        <w:numPr>
          <w:ilvl w:val="2"/>
          <w:numId w:val="7"/>
        </w:numPr>
        <w:outlineLvl w:val="2"/>
        <w:rPr>
          <w:rFonts w:cs="Arial"/>
        </w:rPr>
      </w:pPr>
      <w:bookmarkStart w:id="157" w:name="_Ref364797518"/>
      <w:r w:rsidRPr="00F408A9">
        <w:rPr>
          <w:rFonts w:cs="Arial"/>
        </w:rPr>
        <w:t>after following the procedures set out in clause </w:t>
      </w:r>
      <w:r w:rsidR="006A2398">
        <w:fldChar w:fldCharType="begin"/>
      </w:r>
      <w:r w:rsidR="006A2398">
        <w:instrText xml:space="preserve"> REF _Ref364797751 \w \h  \* MERGEFORMAT </w:instrText>
      </w:r>
      <w:r w:rsidR="006A2398">
        <w:fldChar w:fldCharType="separate"/>
      </w:r>
      <w:r w:rsidR="00AD7FED" w:rsidRPr="00AD7FED">
        <w:rPr>
          <w:rFonts w:cs="Arial"/>
        </w:rPr>
        <w:t>11.5(a)</w:t>
      </w:r>
      <w:r w:rsidR="006A2398">
        <w:fldChar w:fldCharType="end"/>
      </w:r>
      <w:r w:rsidRPr="00F408A9">
        <w:rPr>
          <w:rFonts w:cs="Arial"/>
        </w:rPr>
        <w:t>, TCA issues a written notice as contemplated by clause </w:t>
      </w:r>
      <w:r w:rsidR="006A2398">
        <w:fldChar w:fldCharType="begin"/>
      </w:r>
      <w:r w:rsidR="006A2398">
        <w:instrText xml:space="preserve"> REF _Ref364797145 \w \h  \* MERGEFORMAT </w:instrText>
      </w:r>
      <w:r w:rsidR="006A2398">
        <w:fldChar w:fldCharType="separate"/>
      </w:r>
      <w:r w:rsidR="00AD7FED" w:rsidRPr="00AD7FED">
        <w:rPr>
          <w:rFonts w:cs="Arial"/>
        </w:rPr>
        <w:t>11.5(b)</w:t>
      </w:r>
      <w:r w:rsidR="006A2398">
        <w:fldChar w:fldCharType="end"/>
      </w:r>
      <w:r w:rsidRPr="00F408A9">
        <w:rPr>
          <w:rFonts w:cs="Arial"/>
        </w:rPr>
        <w:t>.</w:t>
      </w:r>
      <w:bookmarkEnd w:id="157"/>
    </w:p>
    <w:p w14:paraId="1093D01A" w14:textId="77777777" w:rsidR="00B84247" w:rsidRPr="005B715F" w:rsidRDefault="00B84247" w:rsidP="003820AB">
      <w:pPr>
        <w:pStyle w:val="AARHeading2"/>
      </w:pPr>
      <w:bookmarkStart w:id="158" w:name="_Toc338942847"/>
      <w:bookmarkStart w:id="159" w:name="_Toc422928991"/>
      <w:r w:rsidRPr="005B715F">
        <w:t>Termination subject to notice period</w:t>
      </w:r>
      <w:bookmarkEnd w:id="158"/>
      <w:bookmarkEnd w:id="159"/>
    </w:p>
    <w:p w14:paraId="1093D01B" w14:textId="77777777" w:rsidR="00B84247" w:rsidRPr="005B715F" w:rsidRDefault="00B84247" w:rsidP="00B84247">
      <w:pPr>
        <w:numPr>
          <w:ilvl w:val="2"/>
          <w:numId w:val="7"/>
        </w:numPr>
        <w:outlineLvl w:val="2"/>
        <w:rPr>
          <w:rFonts w:cs="Arial"/>
        </w:rPr>
      </w:pPr>
      <w:r w:rsidRPr="005B715F">
        <w:rPr>
          <w:rFonts w:cs="Arial"/>
        </w:rPr>
        <w:t xml:space="preserve">TCA may terminate </w:t>
      </w:r>
      <w:r w:rsidR="00B12C4E">
        <w:rPr>
          <w:rFonts w:cs="Arial"/>
        </w:rPr>
        <w:t>this Agreement</w:t>
      </w:r>
      <w:r w:rsidRPr="005B715F">
        <w:rPr>
          <w:rFonts w:cs="Arial"/>
        </w:rPr>
        <w:t xml:space="preserve"> by giving ninety (90) days' notice in writing to the Supplier.</w:t>
      </w:r>
    </w:p>
    <w:p w14:paraId="1093D01C" w14:textId="77777777" w:rsidR="00B84247" w:rsidRPr="005B715F" w:rsidRDefault="00B84247" w:rsidP="00B84247">
      <w:pPr>
        <w:numPr>
          <w:ilvl w:val="2"/>
          <w:numId w:val="7"/>
        </w:numPr>
        <w:outlineLvl w:val="2"/>
        <w:rPr>
          <w:rFonts w:cs="Arial"/>
        </w:rPr>
      </w:pPr>
      <w:r w:rsidRPr="005B715F">
        <w:rPr>
          <w:rFonts w:cs="Arial"/>
        </w:rPr>
        <w:lastRenderedPageBreak/>
        <w:t xml:space="preserve">The Supplier may terminate </w:t>
      </w:r>
      <w:r w:rsidR="00B12C4E">
        <w:rPr>
          <w:rFonts w:cs="Arial"/>
        </w:rPr>
        <w:t>this Agreement</w:t>
      </w:r>
      <w:r w:rsidRPr="005B715F">
        <w:rPr>
          <w:rFonts w:cs="Arial"/>
        </w:rPr>
        <w:t xml:space="preserve"> by giving ninety (90) days' notice in writing to TCA.</w:t>
      </w:r>
    </w:p>
    <w:p w14:paraId="1093D01D" w14:textId="77777777" w:rsidR="00B84247" w:rsidRPr="005B715F" w:rsidRDefault="00B84247" w:rsidP="003820AB">
      <w:pPr>
        <w:pStyle w:val="AARHeading2"/>
      </w:pPr>
      <w:bookmarkStart w:id="160" w:name="_Toc338942848"/>
      <w:bookmarkStart w:id="161" w:name="_Ref364891419"/>
      <w:bookmarkStart w:id="162" w:name="_Toc422928992"/>
      <w:r w:rsidRPr="005B715F">
        <w:t xml:space="preserve">Effect of termination of </w:t>
      </w:r>
      <w:r w:rsidR="00B12C4E">
        <w:t>this Agreement</w:t>
      </w:r>
      <w:bookmarkEnd w:id="160"/>
      <w:bookmarkEnd w:id="161"/>
      <w:bookmarkEnd w:id="162"/>
    </w:p>
    <w:p w14:paraId="1093D01E" w14:textId="77777777" w:rsidR="00B84247" w:rsidRPr="00F408A9" w:rsidRDefault="00B84247" w:rsidP="00B84247">
      <w:pPr>
        <w:numPr>
          <w:ilvl w:val="2"/>
          <w:numId w:val="7"/>
        </w:numPr>
        <w:outlineLvl w:val="2"/>
        <w:rPr>
          <w:rFonts w:cs="Arial"/>
        </w:rPr>
      </w:pPr>
      <w:bookmarkStart w:id="163" w:name="_Ref364797797"/>
      <w:r w:rsidRPr="00F408A9">
        <w:rPr>
          <w:rFonts w:cs="Arial"/>
        </w:rPr>
        <w:t xml:space="preserve">Immediately upon termination of </w:t>
      </w:r>
      <w:r w:rsidR="00B12C4E" w:rsidRPr="00F408A9">
        <w:rPr>
          <w:rFonts w:cs="Arial"/>
        </w:rPr>
        <w:t>this Agreement</w:t>
      </w:r>
      <w:r w:rsidRPr="00F408A9">
        <w:rPr>
          <w:rFonts w:cs="Arial"/>
        </w:rPr>
        <w:t xml:space="preserve">, the </w:t>
      </w:r>
      <w:r w:rsidR="00602440" w:rsidRPr="00F408A9">
        <w:rPr>
          <w:rFonts w:cs="Arial"/>
        </w:rPr>
        <w:t>Type-Approval</w:t>
      </w:r>
      <w:r w:rsidRPr="00F408A9">
        <w:rPr>
          <w:rFonts w:cs="Arial"/>
        </w:rPr>
        <w:t xml:space="preserve"> of the </w:t>
      </w:r>
      <w:r w:rsidR="00903F22" w:rsidRPr="00F408A9">
        <w:rPr>
          <w:rFonts w:cs="Arial"/>
        </w:rPr>
        <w:t>IVU</w:t>
      </w:r>
      <w:r w:rsidRPr="00F408A9">
        <w:rPr>
          <w:rFonts w:cs="Arial"/>
        </w:rPr>
        <w:t xml:space="preserve"> </w:t>
      </w:r>
      <w:r w:rsidR="0035402F">
        <w:rPr>
          <w:rFonts w:cs="Arial"/>
        </w:rPr>
        <w:t>granted under clause 3(a)</w:t>
      </w:r>
      <w:r w:rsidR="00FF5ACE">
        <w:rPr>
          <w:rFonts w:cs="Arial"/>
        </w:rPr>
        <w:t xml:space="preserve"> </w:t>
      </w:r>
      <w:r w:rsidRPr="00F408A9">
        <w:rPr>
          <w:rFonts w:cs="Arial"/>
        </w:rPr>
        <w:t>is cancelled and the Supplier:</w:t>
      </w:r>
      <w:bookmarkEnd w:id="163"/>
    </w:p>
    <w:p w14:paraId="1093D01F" w14:textId="77777777" w:rsidR="00B84247" w:rsidRPr="00F408A9" w:rsidRDefault="00B84247" w:rsidP="00B84247">
      <w:pPr>
        <w:numPr>
          <w:ilvl w:val="3"/>
          <w:numId w:val="7"/>
        </w:numPr>
        <w:outlineLvl w:val="3"/>
        <w:rPr>
          <w:rFonts w:cs="Arial"/>
        </w:rPr>
      </w:pPr>
      <w:r w:rsidRPr="00F408A9">
        <w:rPr>
          <w:rFonts w:cs="Arial"/>
        </w:rPr>
        <w:t xml:space="preserve">must cease providing Certificates to each Customer to whom the Supplier supplies an </w:t>
      </w:r>
      <w:r w:rsidR="00903F22" w:rsidRPr="00F408A9">
        <w:rPr>
          <w:rFonts w:cs="Arial"/>
        </w:rPr>
        <w:t>IVU</w:t>
      </w:r>
      <w:r w:rsidRPr="00F408A9">
        <w:rPr>
          <w:rFonts w:cs="Arial"/>
        </w:rPr>
        <w:t>;</w:t>
      </w:r>
    </w:p>
    <w:p w14:paraId="1093D020" w14:textId="77777777" w:rsidR="00B84247" w:rsidRPr="00F408A9" w:rsidRDefault="00B84247" w:rsidP="00B84247">
      <w:pPr>
        <w:numPr>
          <w:ilvl w:val="3"/>
          <w:numId w:val="7"/>
        </w:numPr>
        <w:outlineLvl w:val="3"/>
        <w:rPr>
          <w:rFonts w:cs="Arial"/>
        </w:rPr>
      </w:pPr>
      <w:r w:rsidRPr="00F408A9">
        <w:rPr>
          <w:rFonts w:cs="Arial"/>
        </w:rPr>
        <w:t>agrees:</w:t>
      </w:r>
    </w:p>
    <w:p w14:paraId="1093D021" w14:textId="77777777" w:rsidR="00B84247" w:rsidRPr="00F408A9" w:rsidRDefault="00B84247" w:rsidP="00B84247">
      <w:pPr>
        <w:numPr>
          <w:ilvl w:val="4"/>
          <w:numId w:val="7"/>
        </w:numPr>
        <w:outlineLvl w:val="4"/>
        <w:rPr>
          <w:rFonts w:cs="Arial"/>
        </w:rPr>
      </w:pPr>
      <w:r w:rsidRPr="00F408A9">
        <w:rPr>
          <w:rFonts w:cs="Arial"/>
        </w:rPr>
        <w:t>not to use the Trademarks in its Publicity; and</w:t>
      </w:r>
    </w:p>
    <w:p w14:paraId="1093D022" w14:textId="77777777" w:rsidR="00B84247" w:rsidRPr="00F408A9" w:rsidRDefault="00B84247" w:rsidP="00B84247">
      <w:pPr>
        <w:numPr>
          <w:ilvl w:val="4"/>
          <w:numId w:val="7"/>
        </w:numPr>
        <w:outlineLvl w:val="4"/>
        <w:rPr>
          <w:rFonts w:cs="Arial"/>
        </w:rPr>
      </w:pPr>
      <w:r w:rsidRPr="00F408A9">
        <w:rPr>
          <w:rFonts w:cs="Arial"/>
        </w:rPr>
        <w:t xml:space="preserve">not to hold out that the </w:t>
      </w:r>
      <w:r w:rsidR="00903F22" w:rsidRPr="00F408A9">
        <w:rPr>
          <w:rFonts w:cs="Arial"/>
        </w:rPr>
        <w:t>IVU</w:t>
      </w:r>
      <w:r w:rsidRPr="00F408A9">
        <w:rPr>
          <w:rFonts w:cs="Arial"/>
        </w:rPr>
        <w:t xml:space="preserve"> is </w:t>
      </w:r>
      <w:r w:rsidR="00602440" w:rsidRPr="00F408A9">
        <w:rPr>
          <w:rFonts w:cs="Arial"/>
        </w:rPr>
        <w:t>Type-Approved</w:t>
      </w:r>
      <w:r w:rsidRPr="00F408A9">
        <w:rPr>
          <w:rFonts w:cs="Arial"/>
        </w:rPr>
        <w:t>; and</w:t>
      </w:r>
    </w:p>
    <w:p w14:paraId="1093D023" w14:textId="77777777" w:rsidR="00B84247" w:rsidRPr="00F408A9" w:rsidRDefault="00B84247" w:rsidP="00B84247">
      <w:pPr>
        <w:numPr>
          <w:ilvl w:val="3"/>
          <w:numId w:val="7"/>
        </w:numPr>
        <w:outlineLvl w:val="3"/>
        <w:rPr>
          <w:rFonts w:cs="Arial"/>
        </w:rPr>
      </w:pPr>
      <w:r w:rsidRPr="00F408A9">
        <w:rPr>
          <w:rFonts w:cs="Arial"/>
        </w:rPr>
        <w:t>as TCA directs, must as soon as reasonably possible:</w:t>
      </w:r>
    </w:p>
    <w:p w14:paraId="1093D024" w14:textId="77777777" w:rsidR="00B84247" w:rsidRPr="00F408A9" w:rsidRDefault="00B84247" w:rsidP="00B84247">
      <w:pPr>
        <w:numPr>
          <w:ilvl w:val="4"/>
          <w:numId w:val="7"/>
        </w:numPr>
        <w:outlineLvl w:val="4"/>
        <w:rPr>
          <w:rFonts w:cs="Arial"/>
        </w:rPr>
      </w:pPr>
      <w:r w:rsidRPr="00F408A9">
        <w:rPr>
          <w:rFonts w:cs="Arial"/>
        </w:rPr>
        <w:t>destroy, deliver up, or otherwise deal with all Publicity bearing a Trademark; or</w:t>
      </w:r>
    </w:p>
    <w:p w14:paraId="1093D025" w14:textId="77777777" w:rsidR="00B84247" w:rsidRPr="00F408A9" w:rsidRDefault="00B84247" w:rsidP="00B84247">
      <w:pPr>
        <w:numPr>
          <w:ilvl w:val="4"/>
          <w:numId w:val="7"/>
        </w:numPr>
        <w:outlineLvl w:val="4"/>
        <w:rPr>
          <w:rFonts w:cs="Arial"/>
        </w:rPr>
      </w:pPr>
      <w:r w:rsidRPr="00F408A9">
        <w:rPr>
          <w:rFonts w:cs="Arial"/>
        </w:rPr>
        <w:t>modify all Publicity so as to completely obscure the Trademark.</w:t>
      </w:r>
    </w:p>
    <w:p w14:paraId="1093D026" w14:textId="77777777" w:rsidR="00B84247" w:rsidRPr="00F408A9" w:rsidRDefault="00B84247" w:rsidP="00B84247">
      <w:pPr>
        <w:numPr>
          <w:ilvl w:val="2"/>
          <w:numId w:val="7"/>
        </w:numPr>
        <w:outlineLvl w:val="2"/>
        <w:rPr>
          <w:rFonts w:cs="Arial"/>
        </w:rPr>
      </w:pPr>
      <w:r w:rsidRPr="00F408A9">
        <w:rPr>
          <w:rFonts w:cs="Arial"/>
        </w:rPr>
        <w:t>Without limiting clause </w:t>
      </w:r>
      <w:r w:rsidR="006A2398">
        <w:fldChar w:fldCharType="begin"/>
      </w:r>
      <w:r w:rsidR="006A2398">
        <w:instrText xml:space="preserve"> REF _Ref3647</w:instrText>
      </w:r>
      <w:r w:rsidR="006A2398">
        <w:instrText xml:space="preserve">97797 \w \h  \* MERGEFORMAT </w:instrText>
      </w:r>
      <w:r w:rsidR="006A2398">
        <w:fldChar w:fldCharType="separate"/>
      </w:r>
      <w:r w:rsidR="00AD7FED" w:rsidRPr="00AD7FED">
        <w:rPr>
          <w:rFonts w:cs="Arial"/>
        </w:rPr>
        <w:t>16.4(a)</w:t>
      </w:r>
      <w:r w:rsidR="006A2398">
        <w:fldChar w:fldCharType="end"/>
      </w:r>
      <w:r w:rsidRPr="00F408A9">
        <w:rPr>
          <w:rFonts w:cs="Arial"/>
        </w:rPr>
        <w:t xml:space="preserve">, the Supplier must, as soon as reasonably possible after </w:t>
      </w:r>
      <w:r w:rsidR="00B12C4E" w:rsidRPr="00F408A9">
        <w:rPr>
          <w:rFonts w:cs="Arial"/>
        </w:rPr>
        <w:t>this Agreement</w:t>
      </w:r>
      <w:r w:rsidRPr="00F408A9">
        <w:rPr>
          <w:rFonts w:cs="Arial"/>
        </w:rPr>
        <w:t xml:space="preserve"> is terminated, return to TCA:</w:t>
      </w:r>
    </w:p>
    <w:p w14:paraId="1093D027" w14:textId="77777777" w:rsidR="00B84247" w:rsidRPr="00F408A9" w:rsidRDefault="00012885" w:rsidP="00B84247">
      <w:pPr>
        <w:numPr>
          <w:ilvl w:val="3"/>
          <w:numId w:val="7"/>
        </w:numPr>
        <w:outlineLvl w:val="3"/>
        <w:rPr>
          <w:rFonts w:cs="Arial"/>
        </w:rPr>
      </w:pPr>
      <w:r w:rsidRPr="00F408A9">
        <w:rPr>
          <w:rFonts w:cs="Arial"/>
        </w:rPr>
        <w:t>any C</w:t>
      </w:r>
      <w:r w:rsidR="00B84247" w:rsidRPr="00F408A9">
        <w:rPr>
          <w:rFonts w:cs="Arial"/>
        </w:rPr>
        <w:t xml:space="preserve">ertificate issued by TCA to the Supplier </w:t>
      </w:r>
      <w:r w:rsidRPr="00F408A9">
        <w:rPr>
          <w:rFonts w:cs="Arial"/>
        </w:rPr>
        <w:t>in respect of a</w:t>
      </w:r>
      <w:r w:rsidR="006B3725" w:rsidRPr="00F408A9">
        <w:rPr>
          <w:rFonts w:cs="Arial"/>
        </w:rPr>
        <w:t>n</w:t>
      </w:r>
      <w:r w:rsidRPr="00F408A9">
        <w:rPr>
          <w:rFonts w:cs="Arial"/>
        </w:rPr>
        <w:t xml:space="preserve"> </w:t>
      </w:r>
      <w:r w:rsidR="00903F22" w:rsidRPr="00F408A9">
        <w:rPr>
          <w:rFonts w:cs="Arial"/>
        </w:rPr>
        <w:t>IVU</w:t>
      </w:r>
      <w:r w:rsidRPr="00F408A9">
        <w:rPr>
          <w:rFonts w:cs="Arial"/>
        </w:rPr>
        <w:t xml:space="preserve"> that has not been sold or supplied to a Customer</w:t>
      </w:r>
      <w:r w:rsidR="00B84247" w:rsidRPr="00F408A9">
        <w:rPr>
          <w:rFonts w:cs="Arial"/>
        </w:rPr>
        <w:t>;</w:t>
      </w:r>
    </w:p>
    <w:p w14:paraId="1093D028" w14:textId="77777777" w:rsidR="00B84247" w:rsidRPr="00F408A9" w:rsidRDefault="00B84247" w:rsidP="00B84247">
      <w:pPr>
        <w:numPr>
          <w:ilvl w:val="3"/>
          <w:numId w:val="7"/>
        </w:numPr>
        <w:outlineLvl w:val="3"/>
        <w:rPr>
          <w:rFonts w:cs="Arial"/>
        </w:rPr>
      </w:pPr>
      <w:r w:rsidRPr="00F408A9">
        <w:rPr>
          <w:rFonts w:cs="Arial"/>
        </w:rPr>
        <w:t>any materials given to it by TCA, for use in any Publicity, or any materials relating to any Publicity; and</w:t>
      </w:r>
    </w:p>
    <w:p w14:paraId="1093D029" w14:textId="77777777" w:rsidR="00B84247" w:rsidRPr="00F408A9" w:rsidRDefault="00B84247" w:rsidP="00B84247">
      <w:pPr>
        <w:numPr>
          <w:ilvl w:val="3"/>
          <w:numId w:val="7"/>
        </w:numPr>
        <w:outlineLvl w:val="3"/>
        <w:rPr>
          <w:rFonts w:cs="Arial"/>
        </w:rPr>
      </w:pPr>
      <w:r w:rsidRPr="00F408A9">
        <w:rPr>
          <w:rFonts w:cs="Arial"/>
        </w:rPr>
        <w:t>any other materials as may be issued by TCA from time to time.</w:t>
      </w:r>
    </w:p>
    <w:p w14:paraId="1093D02A" w14:textId="77777777" w:rsidR="00B84247" w:rsidRPr="005B715F" w:rsidRDefault="00B84247" w:rsidP="00B84247">
      <w:pPr>
        <w:numPr>
          <w:ilvl w:val="2"/>
          <w:numId w:val="7"/>
        </w:numPr>
        <w:outlineLvl w:val="2"/>
        <w:rPr>
          <w:rFonts w:cs="Arial"/>
        </w:rPr>
      </w:pPr>
      <w:r w:rsidRPr="005B715F">
        <w:rPr>
          <w:rFonts w:cs="Arial"/>
        </w:rPr>
        <w:t xml:space="preserve">Termination of </w:t>
      </w:r>
      <w:r w:rsidR="00B12C4E">
        <w:rPr>
          <w:rFonts w:cs="Arial"/>
        </w:rPr>
        <w:t>this Agreement</w:t>
      </w:r>
      <w:r w:rsidRPr="005B715F">
        <w:rPr>
          <w:rFonts w:cs="Arial"/>
        </w:rPr>
        <w:t xml:space="preserve"> is without prejudice to any accrued rights or remedies of the parties.</w:t>
      </w:r>
    </w:p>
    <w:p w14:paraId="1093D02B" w14:textId="77777777" w:rsidR="00B84247" w:rsidRPr="005B715F" w:rsidRDefault="00B84247" w:rsidP="003820AB">
      <w:pPr>
        <w:pStyle w:val="AARHeading2"/>
      </w:pPr>
      <w:bookmarkStart w:id="164" w:name="_Toc338942850"/>
      <w:bookmarkStart w:id="165" w:name="_Ref364798235"/>
      <w:bookmarkStart w:id="166" w:name="_Toc422928993"/>
      <w:r w:rsidRPr="005B715F">
        <w:t>No refund</w:t>
      </w:r>
      <w:bookmarkEnd w:id="164"/>
      <w:bookmarkEnd w:id="165"/>
      <w:bookmarkEnd w:id="166"/>
    </w:p>
    <w:p w14:paraId="1093D02C" w14:textId="77777777" w:rsidR="00B84247" w:rsidRPr="005B715F" w:rsidRDefault="00B84247" w:rsidP="00B84247">
      <w:pPr>
        <w:ind w:left="709"/>
        <w:rPr>
          <w:rFonts w:cs="Arial"/>
        </w:rPr>
      </w:pPr>
      <w:r w:rsidRPr="005B715F">
        <w:rPr>
          <w:rFonts w:cs="Arial"/>
        </w:rPr>
        <w:t xml:space="preserve">TCA will be entitled to retain any Fees received by it as at the date of the termination of </w:t>
      </w:r>
      <w:r w:rsidR="00B12C4E">
        <w:rPr>
          <w:rFonts w:cs="Arial"/>
        </w:rPr>
        <w:t>this Agreement</w:t>
      </w:r>
      <w:r w:rsidRPr="005B715F">
        <w:rPr>
          <w:rFonts w:cs="Arial"/>
        </w:rPr>
        <w:t xml:space="preserve"> and the Supplier will remain liable for any Fees due to TCA but unpaid by the Supplier as at the date of the termination.</w:t>
      </w:r>
    </w:p>
    <w:p w14:paraId="1093D02D" w14:textId="77777777" w:rsidR="00B84247" w:rsidRPr="00F408A9" w:rsidRDefault="00B84247" w:rsidP="003820AB">
      <w:pPr>
        <w:pStyle w:val="AARHeading2"/>
      </w:pPr>
      <w:bookmarkStart w:id="167" w:name="_Toc338942813"/>
      <w:bookmarkStart w:id="168" w:name="_Ref339269098"/>
      <w:bookmarkStart w:id="169" w:name="_Ref339452339"/>
      <w:bookmarkStart w:id="170" w:name="_Ref364798237"/>
      <w:bookmarkStart w:id="171" w:name="_Toc422928994"/>
      <w:r w:rsidRPr="00F408A9">
        <w:t xml:space="preserve">Notice of Cancellation of </w:t>
      </w:r>
      <w:bookmarkEnd w:id="167"/>
      <w:bookmarkEnd w:id="168"/>
      <w:bookmarkEnd w:id="169"/>
      <w:bookmarkEnd w:id="170"/>
      <w:r w:rsidR="00602440" w:rsidRPr="00F408A9">
        <w:t>Type-Approval</w:t>
      </w:r>
      <w:bookmarkEnd w:id="171"/>
    </w:p>
    <w:p w14:paraId="1093D02E" w14:textId="77777777" w:rsidR="00B84247" w:rsidRPr="005B715F" w:rsidRDefault="00B84247" w:rsidP="00B84247">
      <w:pPr>
        <w:ind w:left="709"/>
        <w:rPr>
          <w:rFonts w:cs="Arial"/>
        </w:rPr>
      </w:pPr>
      <w:r w:rsidRPr="00F408A9">
        <w:rPr>
          <w:rFonts w:cs="Arial"/>
        </w:rPr>
        <w:t xml:space="preserve">If notice is given by either TCA or the Supplier to the other of the termination of </w:t>
      </w:r>
      <w:r w:rsidR="00B12C4E" w:rsidRPr="00F408A9">
        <w:rPr>
          <w:rFonts w:cs="Arial"/>
        </w:rPr>
        <w:t>this Agreement</w:t>
      </w:r>
      <w:r w:rsidRPr="00F408A9">
        <w:rPr>
          <w:rFonts w:cs="Arial"/>
        </w:rPr>
        <w:t xml:space="preserve">, then TCA may give notice to all Customers of the termination and forthcoming cancellation of the </w:t>
      </w:r>
      <w:r w:rsidR="00602440" w:rsidRPr="00F408A9">
        <w:rPr>
          <w:rFonts w:cs="Arial"/>
        </w:rPr>
        <w:t>Type-Approval</w:t>
      </w:r>
      <w:r w:rsidRPr="00F408A9">
        <w:rPr>
          <w:rFonts w:cs="Arial"/>
        </w:rPr>
        <w:t xml:space="preserve"> of the </w:t>
      </w:r>
      <w:r w:rsidR="00903F22" w:rsidRPr="00F408A9">
        <w:rPr>
          <w:rFonts w:cs="Arial"/>
        </w:rPr>
        <w:t>IVU</w:t>
      </w:r>
      <w:r w:rsidRPr="00F408A9">
        <w:rPr>
          <w:rFonts w:cs="Arial"/>
        </w:rPr>
        <w:t>.</w:t>
      </w:r>
    </w:p>
    <w:p w14:paraId="1093D02F" w14:textId="77777777" w:rsidR="00B84247" w:rsidRPr="005B715F" w:rsidRDefault="00B84247" w:rsidP="003820AB">
      <w:pPr>
        <w:pStyle w:val="AARHeading2"/>
      </w:pPr>
      <w:bookmarkStart w:id="172" w:name="_Toc338942851"/>
      <w:bookmarkStart w:id="173" w:name="_Ref364798240"/>
      <w:bookmarkStart w:id="174" w:name="_Toc422928995"/>
      <w:r w:rsidRPr="005B715F">
        <w:t xml:space="preserve">Surviving </w:t>
      </w:r>
      <w:bookmarkEnd w:id="172"/>
      <w:r w:rsidRPr="005B715F">
        <w:t>provisions</w:t>
      </w:r>
      <w:bookmarkEnd w:id="173"/>
      <w:bookmarkEnd w:id="174"/>
    </w:p>
    <w:p w14:paraId="1093D030" w14:textId="77777777" w:rsidR="00B84247" w:rsidRPr="0040256D" w:rsidRDefault="0040256D" w:rsidP="0040256D">
      <w:pPr>
        <w:ind w:left="709"/>
        <w:rPr>
          <w:rFonts w:cs="Arial"/>
        </w:rPr>
      </w:pPr>
      <w:r>
        <w:rPr>
          <w:rFonts w:cs="Arial"/>
        </w:rPr>
        <w:t>Clauses</w:t>
      </w:r>
      <w:r w:rsidR="00B84247" w:rsidRPr="005B715F">
        <w:rPr>
          <w:rFonts w:cs="Arial"/>
        </w:rPr>
        <w:t xml:space="preserve"> </w:t>
      </w:r>
      <w:r w:rsidR="00312E9E">
        <w:rPr>
          <w:rFonts w:cs="Arial"/>
        </w:rPr>
        <w:fldChar w:fldCharType="begin"/>
      </w:r>
      <w:r>
        <w:rPr>
          <w:rFonts w:cs="Arial"/>
        </w:rPr>
        <w:instrText xml:space="preserve"> REF _Ref339192533 \w \h </w:instrText>
      </w:r>
      <w:r w:rsidR="00312E9E">
        <w:rPr>
          <w:rFonts w:cs="Arial"/>
        </w:rPr>
      </w:r>
      <w:r w:rsidR="00312E9E">
        <w:rPr>
          <w:rFonts w:cs="Arial"/>
        </w:rPr>
        <w:fldChar w:fldCharType="separate"/>
      </w:r>
      <w:r w:rsidR="00AD7FED">
        <w:rPr>
          <w:rFonts w:cs="Arial"/>
        </w:rPr>
        <w:t>1</w:t>
      </w:r>
      <w:r w:rsidR="00312E9E">
        <w:rPr>
          <w:rFonts w:cs="Arial"/>
        </w:rPr>
        <w:fldChar w:fldCharType="end"/>
      </w:r>
      <w:r>
        <w:rPr>
          <w:rFonts w:cs="Arial"/>
        </w:rPr>
        <w:t xml:space="preserve">, </w:t>
      </w:r>
      <w:r w:rsidR="00312E9E">
        <w:rPr>
          <w:rFonts w:cs="Arial"/>
        </w:rPr>
        <w:fldChar w:fldCharType="begin"/>
      </w:r>
      <w:r w:rsidR="001C1ED0">
        <w:rPr>
          <w:rFonts w:cs="Arial"/>
        </w:rPr>
        <w:instrText xml:space="preserve"> REF _Ref425781535 \r \h </w:instrText>
      </w:r>
      <w:r w:rsidR="00312E9E">
        <w:rPr>
          <w:rFonts w:cs="Arial"/>
        </w:rPr>
      </w:r>
      <w:r w:rsidR="00312E9E">
        <w:rPr>
          <w:rFonts w:cs="Arial"/>
        </w:rPr>
        <w:fldChar w:fldCharType="separate"/>
      </w:r>
      <w:r w:rsidR="00AD7FED">
        <w:rPr>
          <w:rFonts w:cs="Arial"/>
        </w:rPr>
        <w:t>6</w:t>
      </w:r>
      <w:r w:rsidR="00312E9E">
        <w:rPr>
          <w:rFonts w:cs="Arial"/>
        </w:rPr>
        <w:fldChar w:fldCharType="end"/>
      </w:r>
      <w:r w:rsidR="008602CA">
        <w:rPr>
          <w:rFonts w:cs="Arial"/>
        </w:rPr>
        <w:t xml:space="preserve">, </w:t>
      </w:r>
      <w:r w:rsidR="00312E9E">
        <w:rPr>
          <w:rFonts w:cs="Arial"/>
        </w:rPr>
        <w:fldChar w:fldCharType="begin"/>
      </w:r>
      <w:r>
        <w:rPr>
          <w:rFonts w:cs="Arial"/>
        </w:rPr>
        <w:instrText xml:space="preserve"> REF _Ref364798203 \w \h </w:instrText>
      </w:r>
      <w:r w:rsidR="00312E9E">
        <w:rPr>
          <w:rFonts w:cs="Arial"/>
        </w:rPr>
      </w:r>
      <w:r w:rsidR="00312E9E">
        <w:rPr>
          <w:rFonts w:cs="Arial"/>
        </w:rPr>
        <w:fldChar w:fldCharType="separate"/>
      </w:r>
      <w:r w:rsidR="00AD7FED">
        <w:rPr>
          <w:rFonts w:cs="Arial"/>
        </w:rPr>
        <w:t>7.2</w:t>
      </w:r>
      <w:r w:rsidR="00312E9E">
        <w:rPr>
          <w:rFonts w:cs="Arial"/>
        </w:rPr>
        <w:fldChar w:fldCharType="end"/>
      </w:r>
      <w:r>
        <w:rPr>
          <w:rFonts w:cs="Arial"/>
        </w:rPr>
        <w:t xml:space="preserve">, </w:t>
      </w:r>
      <w:r w:rsidR="00312E9E">
        <w:rPr>
          <w:rFonts w:cs="Arial"/>
        </w:rPr>
        <w:fldChar w:fldCharType="begin"/>
      </w:r>
      <w:r>
        <w:rPr>
          <w:rFonts w:cs="Arial"/>
        </w:rPr>
        <w:instrText xml:space="preserve"> REF _Ref364798167 \w \h </w:instrText>
      </w:r>
      <w:r w:rsidR="00312E9E">
        <w:rPr>
          <w:rFonts w:cs="Arial"/>
        </w:rPr>
      </w:r>
      <w:r w:rsidR="00312E9E">
        <w:rPr>
          <w:rFonts w:cs="Arial"/>
        </w:rPr>
        <w:fldChar w:fldCharType="separate"/>
      </w:r>
      <w:r w:rsidR="00AD7FED">
        <w:rPr>
          <w:rFonts w:cs="Arial"/>
        </w:rPr>
        <w:t>8</w:t>
      </w:r>
      <w:r w:rsidR="00312E9E">
        <w:rPr>
          <w:rFonts w:cs="Arial"/>
        </w:rPr>
        <w:fldChar w:fldCharType="end"/>
      </w:r>
      <w:r w:rsidR="00012885">
        <w:rPr>
          <w:rFonts w:cs="Arial"/>
        </w:rPr>
        <w:t>,</w:t>
      </w:r>
      <w:r>
        <w:rPr>
          <w:rFonts w:cs="Arial"/>
        </w:rPr>
        <w:t xml:space="preserve"> </w:t>
      </w:r>
      <w:r w:rsidR="00312E9E">
        <w:rPr>
          <w:rFonts w:cs="Arial"/>
        </w:rPr>
        <w:fldChar w:fldCharType="begin"/>
      </w:r>
      <w:r>
        <w:rPr>
          <w:rFonts w:cs="Arial"/>
        </w:rPr>
        <w:instrText xml:space="preserve"> REF _Ref364798218 \w \h </w:instrText>
      </w:r>
      <w:r w:rsidR="00312E9E">
        <w:rPr>
          <w:rFonts w:cs="Arial"/>
        </w:rPr>
      </w:r>
      <w:r w:rsidR="00312E9E">
        <w:rPr>
          <w:rFonts w:cs="Arial"/>
        </w:rPr>
        <w:fldChar w:fldCharType="separate"/>
      </w:r>
      <w:r w:rsidR="00AD7FED">
        <w:rPr>
          <w:rFonts w:cs="Arial"/>
        </w:rPr>
        <w:t>9</w:t>
      </w:r>
      <w:r w:rsidR="00312E9E">
        <w:rPr>
          <w:rFonts w:cs="Arial"/>
        </w:rPr>
        <w:fldChar w:fldCharType="end"/>
      </w:r>
      <w:r>
        <w:rPr>
          <w:rFonts w:cs="Arial"/>
        </w:rPr>
        <w:t xml:space="preserve">, </w:t>
      </w:r>
      <w:r w:rsidR="00312E9E">
        <w:rPr>
          <w:rFonts w:cs="Arial"/>
        </w:rPr>
        <w:fldChar w:fldCharType="begin"/>
      </w:r>
      <w:r w:rsidR="00012885">
        <w:rPr>
          <w:rFonts w:cs="Arial"/>
        </w:rPr>
        <w:instrText xml:space="preserve"> REF _Ref364889362 \w \h </w:instrText>
      </w:r>
      <w:r w:rsidR="00312E9E">
        <w:rPr>
          <w:rFonts w:cs="Arial"/>
        </w:rPr>
      </w:r>
      <w:r w:rsidR="00312E9E">
        <w:rPr>
          <w:rFonts w:cs="Arial"/>
        </w:rPr>
        <w:fldChar w:fldCharType="separate"/>
      </w:r>
      <w:r w:rsidR="00AD7FED">
        <w:rPr>
          <w:rFonts w:cs="Arial"/>
        </w:rPr>
        <w:t>10.4</w:t>
      </w:r>
      <w:r w:rsidR="00312E9E">
        <w:rPr>
          <w:rFonts w:cs="Arial"/>
        </w:rPr>
        <w:fldChar w:fldCharType="end"/>
      </w:r>
      <w:r>
        <w:rPr>
          <w:rFonts w:cs="Arial"/>
        </w:rPr>
        <w:t xml:space="preserve">, </w:t>
      </w:r>
      <w:r w:rsidR="00312E9E">
        <w:rPr>
          <w:rFonts w:cs="Arial"/>
        </w:rPr>
        <w:fldChar w:fldCharType="begin"/>
      </w:r>
      <w:r>
        <w:rPr>
          <w:rFonts w:cs="Arial"/>
        </w:rPr>
        <w:instrText xml:space="preserve"> REF _Ref364798221 \w \h </w:instrText>
      </w:r>
      <w:r w:rsidR="00312E9E">
        <w:rPr>
          <w:rFonts w:cs="Arial"/>
        </w:rPr>
      </w:r>
      <w:r w:rsidR="00312E9E">
        <w:rPr>
          <w:rFonts w:cs="Arial"/>
        </w:rPr>
        <w:fldChar w:fldCharType="separate"/>
      </w:r>
      <w:r w:rsidR="00AD7FED">
        <w:rPr>
          <w:rFonts w:cs="Arial"/>
        </w:rPr>
        <w:t>11</w:t>
      </w:r>
      <w:r w:rsidR="00312E9E">
        <w:rPr>
          <w:rFonts w:cs="Arial"/>
        </w:rPr>
        <w:fldChar w:fldCharType="end"/>
      </w:r>
      <w:r>
        <w:rPr>
          <w:rFonts w:cs="Arial"/>
        </w:rPr>
        <w:t xml:space="preserve">, </w:t>
      </w:r>
      <w:r w:rsidR="00312E9E">
        <w:rPr>
          <w:rFonts w:cs="Arial"/>
        </w:rPr>
        <w:fldChar w:fldCharType="begin"/>
      </w:r>
      <w:r w:rsidR="00924155">
        <w:rPr>
          <w:rFonts w:cs="Arial"/>
        </w:rPr>
        <w:instrText xml:space="preserve"> REF _Ref387923699 \r \h </w:instrText>
      </w:r>
      <w:r w:rsidR="00312E9E">
        <w:rPr>
          <w:rFonts w:cs="Arial"/>
        </w:rPr>
      </w:r>
      <w:r w:rsidR="00312E9E">
        <w:rPr>
          <w:rFonts w:cs="Arial"/>
        </w:rPr>
        <w:fldChar w:fldCharType="separate"/>
      </w:r>
      <w:r w:rsidR="00AD7FED">
        <w:rPr>
          <w:rFonts w:cs="Arial"/>
        </w:rPr>
        <w:t>15</w:t>
      </w:r>
      <w:r w:rsidR="00312E9E">
        <w:rPr>
          <w:rFonts w:cs="Arial"/>
        </w:rPr>
        <w:fldChar w:fldCharType="end"/>
      </w:r>
      <w:r>
        <w:rPr>
          <w:rFonts w:cs="Arial"/>
        </w:rPr>
        <w:t xml:space="preserve">, </w:t>
      </w:r>
      <w:r w:rsidR="00312E9E">
        <w:rPr>
          <w:rFonts w:cs="Arial"/>
        </w:rPr>
        <w:fldChar w:fldCharType="begin"/>
      </w:r>
      <w:r w:rsidR="008602CA">
        <w:rPr>
          <w:rFonts w:cs="Arial"/>
        </w:rPr>
        <w:instrText xml:space="preserve"> REF _Ref364891419 \w \h </w:instrText>
      </w:r>
      <w:r w:rsidR="00312E9E">
        <w:rPr>
          <w:rFonts w:cs="Arial"/>
        </w:rPr>
      </w:r>
      <w:r w:rsidR="00312E9E">
        <w:rPr>
          <w:rFonts w:cs="Arial"/>
        </w:rPr>
        <w:fldChar w:fldCharType="separate"/>
      </w:r>
      <w:r w:rsidR="00AD7FED">
        <w:rPr>
          <w:rFonts w:cs="Arial"/>
        </w:rPr>
        <w:t>16.4</w:t>
      </w:r>
      <w:r w:rsidR="00312E9E">
        <w:rPr>
          <w:rFonts w:cs="Arial"/>
        </w:rPr>
        <w:fldChar w:fldCharType="end"/>
      </w:r>
      <w:r w:rsidR="008602CA">
        <w:rPr>
          <w:rFonts w:cs="Arial"/>
        </w:rPr>
        <w:t xml:space="preserve">, </w:t>
      </w:r>
      <w:r w:rsidR="00312E9E">
        <w:rPr>
          <w:rFonts w:cs="Arial"/>
        </w:rPr>
        <w:fldChar w:fldCharType="begin"/>
      </w:r>
      <w:r>
        <w:rPr>
          <w:rFonts w:cs="Arial"/>
        </w:rPr>
        <w:instrText xml:space="preserve"> REF _Ref364798235 \w \h </w:instrText>
      </w:r>
      <w:r w:rsidR="00312E9E">
        <w:rPr>
          <w:rFonts w:cs="Arial"/>
        </w:rPr>
      </w:r>
      <w:r w:rsidR="00312E9E">
        <w:rPr>
          <w:rFonts w:cs="Arial"/>
        </w:rPr>
        <w:fldChar w:fldCharType="separate"/>
      </w:r>
      <w:r w:rsidR="00AD7FED">
        <w:rPr>
          <w:rFonts w:cs="Arial"/>
        </w:rPr>
        <w:t>16.5</w:t>
      </w:r>
      <w:r w:rsidR="00312E9E">
        <w:rPr>
          <w:rFonts w:cs="Arial"/>
        </w:rPr>
        <w:fldChar w:fldCharType="end"/>
      </w:r>
      <w:r>
        <w:rPr>
          <w:rFonts w:cs="Arial"/>
        </w:rPr>
        <w:t xml:space="preserve">, </w:t>
      </w:r>
      <w:r w:rsidR="00312E9E">
        <w:rPr>
          <w:rFonts w:cs="Arial"/>
        </w:rPr>
        <w:fldChar w:fldCharType="begin"/>
      </w:r>
      <w:r>
        <w:rPr>
          <w:rFonts w:cs="Arial"/>
        </w:rPr>
        <w:instrText xml:space="preserve"> REF _Ref364798237 \w \h </w:instrText>
      </w:r>
      <w:r w:rsidR="00312E9E">
        <w:rPr>
          <w:rFonts w:cs="Arial"/>
        </w:rPr>
      </w:r>
      <w:r w:rsidR="00312E9E">
        <w:rPr>
          <w:rFonts w:cs="Arial"/>
        </w:rPr>
        <w:fldChar w:fldCharType="separate"/>
      </w:r>
      <w:r w:rsidR="00AD7FED">
        <w:rPr>
          <w:rFonts w:cs="Arial"/>
        </w:rPr>
        <w:t>16.6</w:t>
      </w:r>
      <w:r w:rsidR="00312E9E">
        <w:rPr>
          <w:rFonts w:cs="Arial"/>
        </w:rPr>
        <w:fldChar w:fldCharType="end"/>
      </w:r>
      <w:r>
        <w:rPr>
          <w:rFonts w:cs="Arial"/>
        </w:rPr>
        <w:t xml:space="preserve">, </w:t>
      </w:r>
      <w:r w:rsidR="00312E9E">
        <w:rPr>
          <w:rFonts w:cs="Arial"/>
        </w:rPr>
        <w:fldChar w:fldCharType="begin"/>
      </w:r>
      <w:r>
        <w:rPr>
          <w:rFonts w:cs="Arial"/>
        </w:rPr>
        <w:instrText xml:space="preserve"> REF _Ref364798240 \w \h </w:instrText>
      </w:r>
      <w:r w:rsidR="00312E9E">
        <w:rPr>
          <w:rFonts w:cs="Arial"/>
        </w:rPr>
      </w:r>
      <w:r w:rsidR="00312E9E">
        <w:rPr>
          <w:rFonts w:cs="Arial"/>
        </w:rPr>
        <w:fldChar w:fldCharType="separate"/>
      </w:r>
      <w:r w:rsidR="00AD7FED">
        <w:rPr>
          <w:rFonts w:cs="Arial"/>
        </w:rPr>
        <w:t>16.7</w:t>
      </w:r>
      <w:r w:rsidR="00312E9E">
        <w:rPr>
          <w:rFonts w:cs="Arial"/>
        </w:rPr>
        <w:fldChar w:fldCharType="end"/>
      </w:r>
      <w:r>
        <w:rPr>
          <w:rFonts w:cs="Arial"/>
        </w:rPr>
        <w:t xml:space="preserve">, </w:t>
      </w:r>
      <w:r w:rsidR="00312E9E">
        <w:rPr>
          <w:rFonts w:cs="Arial"/>
        </w:rPr>
        <w:fldChar w:fldCharType="begin"/>
      </w:r>
      <w:r>
        <w:rPr>
          <w:rFonts w:cs="Arial"/>
        </w:rPr>
        <w:instrText xml:space="preserve"> REF _Ref364798131 \w \h </w:instrText>
      </w:r>
      <w:r w:rsidR="00312E9E">
        <w:rPr>
          <w:rFonts w:cs="Arial"/>
        </w:rPr>
      </w:r>
      <w:r w:rsidR="00312E9E">
        <w:rPr>
          <w:rFonts w:cs="Arial"/>
        </w:rPr>
        <w:fldChar w:fldCharType="separate"/>
      </w:r>
      <w:r w:rsidR="00AD7FED">
        <w:rPr>
          <w:rFonts w:cs="Arial"/>
        </w:rPr>
        <w:t>17.2</w:t>
      </w:r>
      <w:r w:rsidR="00312E9E">
        <w:rPr>
          <w:rFonts w:cs="Arial"/>
        </w:rPr>
        <w:fldChar w:fldCharType="end"/>
      </w:r>
      <w:r w:rsidR="00012885">
        <w:rPr>
          <w:rFonts w:cs="Arial"/>
        </w:rPr>
        <w:t>,</w:t>
      </w:r>
      <w:r>
        <w:rPr>
          <w:rFonts w:cs="Arial"/>
        </w:rPr>
        <w:t xml:space="preserve"> </w:t>
      </w:r>
      <w:r w:rsidR="00312E9E">
        <w:rPr>
          <w:rFonts w:cs="Arial"/>
        </w:rPr>
        <w:fldChar w:fldCharType="begin"/>
      </w:r>
      <w:r>
        <w:rPr>
          <w:rFonts w:cs="Arial"/>
        </w:rPr>
        <w:instrText xml:space="preserve"> REF _Ref364798143 \w \h </w:instrText>
      </w:r>
      <w:r w:rsidR="00312E9E">
        <w:rPr>
          <w:rFonts w:cs="Arial"/>
        </w:rPr>
      </w:r>
      <w:r w:rsidR="00312E9E">
        <w:rPr>
          <w:rFonts w:cs="Arial"/>
        </w:rPr>
        <w:fldChar w:fldCharType="separate"/>
      </w:r>
      <w:r w:rsidR="00AD7FED">
        <w:rPr>
          <w:rFonts w:cs="Arial"/>
        </w:rPr>
        <w:t>17.3</w:t>
      </w:r>
      <w:r w:rsidR="00312E9E">
        <w:rPr>
          <w:rFonts w:cs="Arial"/>
        </w:rPr>
        <w:fldChar w:fldCharType="end"/>
      </w:r>
      <w:r w:rsidR="00012885">
        <w:rPr>
          <w:rFonts w:cs="Arial"/>
        </w:rPr>
        <w:t>,</w:t>
      </w:r>
      <w:r>
        <w:rPr>
          <w:rFonts w:cs="Arial"/>
        </w:rPr>
        <w:t xml:space="preserve"> </w:t>
      </w:r>
      <w:r w:rsidR="00312E9E">
        <w:rPr>
          <w:rFonts w:cs="Arial"/>
        </w:rPr>
        <w:fldChar w:fldCharType="begin"/>
      </w:r>
      <w:r>
        <w:rPr>
          <w:rFonts w:cs="Arial"/>
        </w:rPr>
        <w:instrText xml:space="preserve"> REF _Ref364798145 \w \h </w:instrText>
      </w:r>
      <w:r w:rsidR="00312E9E">
        <w:rPr>
          <w:rFonts w:cs="Arial"/>
        </w:rPr>
      </w:r>
      <w:r w:rsidR="00312E9E">
        <w:rPr>
          <w:rFonts w:cs="Arial"/>
        </w:rPr>
        <w:fldChar w:fldCharType="separate"/>
      </w:r>
      <w:r w:rsidR="00AD7FED">
        <w:rPr>
          <w:rFonts w:cs="Arial"/>
        </w:rPr>
        <w:t>17.4</w:t>
      </w:r>
      <w:r w:rsidR="00312E9E">
        <w:rPr>
          <w:rFonts w:cs="Arial"/>
        </w:rPr>
        <w:fldChar w:fldCharType="end"/>
      </w:r>
      <w:r>
        <w:rPr>
          <w:rFonts w:cs="Arial"/>
        </w:rPr>
        <w:t xml:space="preserve">, </w:t>
      </w:r>
      <w:r w:rsidR="00312E9E">
        <w:rPr>
          <w:rFonts w:cs="Arial"/>
        </w:rPr>
        <w:fldChar w:fldCharType="begin"/>
      </w:r>
      <w:r w:rsidR="00012885">
        <w:rPr>
          <w:rFonts w:cs="Arial"/>
        </w:rPr>
        <w:instrText xml:space="preserve"> REF _Ref364889395 \w \h </w:instrText>
      </w:r>
      <w:r w:rsidR="00312E9E">
        <w:rPr>
          <w:rFonts w:cs="Arial"/>
        </w:rPr>
      </w:r>
      <w:r w:rsidR="00312E9E">
        <w:rPr>
          <w:rFonts w:cs="Arial"/>
        </w:rPr>
        <w:fldChar w:fldCharType="separate"/>
      </w:r>
      <w:r w:rsidR="00AD7FED">
        <w:rPr>
          <w:rFonts w:cs="Arial"/>
        </w:rPr>
        <w:t>20.4</w:t>
      </w:r>
      <w:r w:rsidR="00312E9E">
        <w:rPr>
          <w:rFonts w:cs="Arial"/>
        </w:rPr>
        <w:fldChar w:fldCharType="end"/>
      </w:r>
      <w:r>
        <w:rPr>
          <w:rFonts w:cs="Arial"/>
        </w:rPr>
        <w:t xml:space="preserve"> and </w:t>
      </w:r>
      <w:r w:rsidR="00312E9E">
        <w:rPr>
          <w:rFonts w:cs="Arial"/>
        </w:rPr>
        <w:fldChar w:fldCharType="begin"/>
      </w:r>
      <w:r>
        <w:rPr>
          <w:rFonts w:cs="Arial"/>
        </w:rPr>
        <w:instrText xml:space="preserve"> REF _Ref364798191 \w \h </w:instrText>
      </w:r>
      <w:r w:rsidR="00312E9E">
        <w:rPr>
          <w:rFonts w:cs="Arial"/>
        </w:rPr>
      </w:r>
      <w:r w:rsidR="00312E9E">
        <w:rPr>
          <w:rFonts w:cs="Arial"/>
        </w:rPr>
        <w:fldChar w:fldCharType="separate"/>
      </w:r>
      <w:r w:rsidR="00AD7FED">
        <w:rPr>
          <w:rFonts w:cs="Arial"/>
        </w:rPr>
        <w:t>20.7</w:t>
      </w:r>
      <w:r w:rsidR="00312E9E">
        <w:rPr>
          <w:rFonts w:cs="Arial"/>
        </w:rPr>
        <w:fldChar w:fldCharType="end"/>
      </w:r>
      <w:r>
        <w:rPr>
          <w:rFonts w:cs="Arial"/>
        </w:rPr>
        <w:t xml:space="preserve"> </w:t>
      </w:r>
      <w:r w:rsidR="00B84247" w:rsidRPr="005B715F">
        <w:rPr>
          <w:rFonts w:cs="Arial"/>
        </w:rPr>
        <w:t xml:space="preserve">survive and continue beyond the termination of </w:t>
      </w:r>
      <w:r w:rsidR="00B12C4E">
        <w:rPr>
          <w:rFonts w:cs="Arial"/>
        </w:rPr>
        <w:t>this Agreement</w:t>
      </w:r>
      <w:r>
        <w:rPr>
          <w:rFonts w:cs="Arial"/>
        </w:rPr>
        <w:t>.</w:t>
      </w:r>
    </w:p>
    <w:p w14:paraId="1093D031" w14:textId="77777777" w:rsidR="00C95952" w:rsidRDefault="00C95952" w:rsidP="00C95952">
      <w:pPr>
        <w:pStyle w:val="AARHeading1"/>
      </w:pPr>
      <w:bookmarkStart w:id="175" w:name="_Toc422928996"/>
      <w:r>
        <w:lastRenderedPageBreak/>
        <w:t>Publicity</w:t>
      </w:r>
      <w:bookmarkEnd w:id="175"/>
    </w:p>
    <w:p w14:paraId="1093D032" w14:textId="77777777" w:rsidR="00C95952" w:rsidRPr="00046882" w:rsidRDefault="00C95952" w:rsidP="00B50038">
      <w:pPr>
        <w:pStyle w:val="AARHeading2"/>
      </w:pPr>
      <w:bookmarkStart w:id="176" w:name="_Toc381362958"/>
      <w:bookmarkStart w:id="177" w:name="_Ref384911883"/>
      <w:bookmarkStart w:id="178" w:name="_Toc422928997"/>
      <w:r w:rsidRPr="00046882">
        <w:t>Publicity</w:t>
      </w:r>
      <w:bookmarkEnd w:id="176"/>
      <w:bookmarkEnd w:id="177"/>
      <w:bookmarkEnd w:id="178"/>
    </w:p>
    <w:p w14:paraId="1093D033" w14:textId="77777777" w:rsidR="00C95952" w:rsidRDefault="00C95952" w:rsidP="00B50038">
      <w:pPr>
        <w:pStyle w:val="AARHeading3"/>
        <w:numPr>
          <w:ilvl w:val="0"/>
          <w:numId w:val="0"/>
        </w:numPr>
        <w:ind w:left="709"/>
      </w:pPr>
      <w:r w:rsidRPr="00DA45A2">
        <w:rPr>
          <w:lang w:eastAsia="en-AU"/>
        </w:rPr>
        <w:t>The</w:t>
      </w:r>
      <w:r w:rsidRPr="00DA45A2">
        <w:t xml:space="preserve"> </w:t>
      </w:r>
      <w:r>
        <w:t>Supplier</w:t>
      </w:r>
      <w:r w:rsidRPr="00DA45A2">
        <w:t xml:space="preserve"> may Publicise the </w:t>
      </w:r>
      <w:r>
        <w:t xml:space="preserve">fact that the </w:t>
      </w:r>
      <w:r w:rsidR="00FF5ACE">
        <w:t xml:space="preserve">Type-Approved IVU </w:t>
      </w:r>
      <w:r>
        <w:t xml:space="preserve">is </w:t>
      </w:r>
      <w:r w:rsidR="00602440">
        <w:t>Type-Approve</w:t>
      </w:r>
      <w:r>
        <w:t xml:space="preserve">d but </w:t>
      </w:r>
      <w:r w:rsidRPr="00DA45A2">
        <w:t xml:space="preserve">must not use the </w:t>
      </w:r>
      <w:r w:rsidR="00602440">
        <w:t>Type-</w:t>
      </w:r>
      <w:r w:rsidR="00484266">
        <w:t>Approved status</w:t>
      </w:r>
      <w:r w:rsidR="00484266" w:rsidRPr="00DA45A2">
        <w:t xml:space="preserve"> </w:t>
      </w:r>
      <w:r w:rsidRPr="00DA45A2">
        <w:t xml:space="preserve">of the </w:t>
      </w:r>
      <w:r w:rsidR="00903F22">
        <w:t>IVU</w:t>
      </w:r>
      <w:r w:rsidRPr="00DA45A2">
        <w:t xml:space="preserve"> to Publicise any other products or services.</w:t>
      </w:r>
    </w:p>
    <w:p w14:paraId="1093D034" w14:textId="77777777" w:rsidR="00C95952" w:rsidRPr="00F36434" w:rsidRDefault="00C95952" w:rsidP="00B50038">
      <w:pPr>
        <w:pStyle w:val="AARHeading3"/>
        <w:rPr>
          <w:rFonts w:cs="Arial"/>
        </w:rPr>
      </w:pPr>
      <w:r w:rsidRPr="00DA45A2">
        <w:t xml:space="preserve">The </w:t>
      </w:r>
      <w:r w:rsidRPr="00DA45A2">
        <w:rPr>
          <w:lang w:eastAsia="en-AU"/>
        </w:rPr>
        <w:t>content</w:t>
      </w:r>
      <w:r w:rsidRPr="00DA45A2">
        <w:t xml:space="preserve"> of any Publicity must be </w:t>
      </w:r>
      <w:r>
        <w:t>approved by TCA</w:t>
      </w:r>
      <w:r w:rsidRPr="00DA45A2">
        <w:t>.</w:t>
      </w:r>
    </w:p>
    <w:p w14:paraId="1093D035" w14:textId="77777777" w:rsidR="00C95952" w:rsidRPr="00DA45A2" w:rsidRDefault="00C95952" w:rsidP="00B50038">
      <w:pPr>
        <w:pStyle w:val="AARHeading3"/>
      </w:pPr>
      <w:r w:rsidRPr="00DA45A2">
        <w:t xml:space="preserve">When </w:t>
      </w:r>
      <w:r w:rsidRPr="00DA45A2">
        <w:rPr>
          <w:lang w:eastAsia="en-AU"/>
        </w:rPr>
        <w:t>engaging</w:t>
      </w:r>
      <w:r w:rsidRPr="00DA45A2">
        <w:t xml:space="preserve"> in any Publicity, the </w:t>
      </w:r>
      <w:r>
        <w:t>Supplier</w:t>
      </w:r>
      <w:r w:rsidRPr="00DA45A2">
        <w:t xml:space="preserve"> must</w:t>
      </w:r>
      <w:r>
        <w:t xml:space="preserve"> </w:t>
      </w:r>
      <w:r w:rsidRPr="00DA45A2">
        <w:t>comply with all Laws</w:t>
      </w:r>
      <w:r>
        <w:t xml:space="preserve">, comply with </w:t>
      </w:r>
      <w:r w:rsidRPr="00DA45A2">
        <w:t>any direction given by TCA (acting reasonably) as regards the presentat</w:t>
      </w:r>
      <w:r>
        <w:t>ion or content of any Publicity, c</w:t>
      </w:r>
      <w:r w:rsidRPr="00DA45A2">
        <w:t>omply with the Guidelines</w:t>
      </w:r>
      <w:r>
        <w:t xml:space="preserve">, </w:t>
      </w:r>
      <w:r w:rsidRPr="00DA45A2">
        <w:t xml:space="preserve">only use the Commercial Name of the </w:t>
      </w:r>
      <w:r w:rsidR="00FF5ACE">
        <w:t>Type-Approved IVU</w:t>
      </w:r>
      <w:r w:rsidR="00FF5ACE" w:rsidRPr="00DA45A2">
        <w:t xml:space="preserve"> </w:t>
      </w:r>
      <w:r w:rsidRPr="00DA45A2">
        <w:t xml:space="preserve">when Publicising the fact that the </w:t>
      </w:r>
      <w:r w:rsidR="00FF5ACE">
        <w:t>Type-Approved IVU</w:t>
      </w:r>
      <w:r w:rsidR="00FF5ACE" w:rsidRPr="00DA45A2">
        <w:t xml:space="preserve"> </w:t>
      </w:r>
      <w:r w:rsidRPr="00DA45A2">
        <w:t xml:space="preserve">is </w:t>
      </w:r>
      <w:r w:rsidR="00602440">
        <w:t>Type-Approve</w:t>
      </w:r>
      <w:r w:rsidRPr="00DA45A2">
        <w:t>d</w:t>
      </w:r>
      <w:r>
        <w:t>,</w:t>
      </w:r>
      <w:r w:rsidRPr="00DA45A2">
        <w:t xml:space="preserve"> and</w:t>
      </w:r>
      <w:r>
        <w:t xml:space="preserve"> </w:t>
      </w:r>
      <w:r w:rsidRPr="00DA45A2">
        <w:t>not do anything to damage the brand or reputation of TCA.</w:t>
      </w:r>
    </w:p>
    <w:p w14:paraId="1093D036" w14:textId="77777777" w:rsidR="00C95952" w:rsidRPr="00F408A9" w:rsidRDefault="00C95952" w:rsidP="00B50038">
      <w:pPr>
        <w:pStyle w:val="AARHeading2"/>
      </w:pPr>
      <w:bookmarkStart w:id="179" w:name="_Ref364798131"/>
      <w:bookmarkStart w:id="180" w:name="_Toc381362959"/>
      <w:bookmarkStart w:id="181" w:name="_Toc422928998"/>
      <w:bookmarkStart w:id="182" w:name="_Ref339452386"/>
      <w:r w:rsidRPr="00F408A9">
        <w:t>Request to cease engaging in Publicity</w:t>
      </w:r>
      <w:bookmarkEnd w:id="179"/>
      <w:bookmarkEnd w:id="180"/>
      <w:bookmarkEnd w:id="181"/>
    </w:p>
    <w:p w14:paraId="1093D037" w14:textId="77777777" w:rsidR="00C95952" w:rsidRPr="00F408A9" w:rsidRDefault="00C95952" w:rsidP="00B50038">
      <w:pPr>
        <w:pStyle w:val="AARHeading3"/>
      </w:pPr>
      <w:r w:rsidRPr="00F408A9">
        <w:t xml:space="preserve">TCA may request that the Supplier cease engaging in any Publicity where in the reasonable opinion of TCA, the Supplier is: </w:t>
      </w:r>
    </w:p>
    <w:p w14:paraId="1093D038" w14:textId="77777777" w:rsidR="00C95952" w:rsidRPr="00F408A9" w:rsidRDefault="00C95952" w:rsidP="00B50038">
      <w:pPr>
        <w:pStyle w:val="AARHeading4"/>
        <w:rPr>
          <w:rFonts w:cs="Arial"/>
        </w:rPr>
      </w:pPr>
      <w:r w:rsidRPr="00F408A9">
        <w:rPr>
          <w:lang w:eastAsia="en-AU"/>
        </w:rPr>
        <w:t>engaging</w:t>
      </w:r>
      <w:r w:rsidRPr="00F408A9">
        <w:t xml:space="preserve"> in conduct that is misleading and deceptive;</w:t>
      </w:r>
    </w:p>
    <w:p w14:paraId="1093D039" w14:textId="77777777" w:rsidR="00C95952" w:rsidRPr="00F408A9" w:rsidRDefault="00C95952" w:rsidP="00B50038">
      <w:pPr>
        <w:pStyle w:val="AARHeading4"/>
        <w:rPr>
          <w:rFonts w:cs="Arial"/>
        </w:rPr>
      </w:pPr>
      <w:r w:rsidRPr="00F408A9">
        <w:rPr>
          <w:lang w:eastAsia="en-AU"/>
        </w:rPr>
        <w:t>incorrectly</w:t>
      </w:r>
      <w:r w:rsidRPr="00F408A9">
        <w:t xml:space="preserve"> expressing information in any Publicity as regards ‘TCA </w:t>
      </w:r>
      <w:r w:rsidR="00602440" w:rsidRPr="00F408A9">
        <w:t>Type-Approval</w:t>
      </w:r>
      <w:r w:rsidRPr="00F408A9">
        <w:t xml:space="preserve">’, the </w:t>
      </w:r>
      <w:r w:rsidR="00903F22" w:rsidRPr="00F408A9">
        <w:t>IVU</w:t>
      </w:r>
      <w:r w:rsidR="00FF5ACE">
        <w:t>, the Type-Approved IVU, a Conforming IVU</w:t>
      </w:r>
      <w:r w:rsidRPr="00F408A9">
        <w:t xml:space="preserve"> or TCA and such expression of information is likely to have an adverse effect on TCA or the ‘TCA </w:t>
      </w:r>
      <w:r w:rsidR="00602440" w:rsidRPr="00F408A9">
        <w:t>Type-Approval</w:t>
      </w:r>
      <w:r w:rsidRPr="00F408A9">
        <w:t>’ program, or</w:t>
      </w:r>
    </w:p>
    <w:p w14:paraId="1093D03A" w14:textId="77777777" w:rsidR="00C95952" w:rsidRPr="00F408A9" w:rsidRDefault="00C95952" w:rsidP="00B50038">
      <w:pPr>
        <w:pStyle w:val="AARHeading4"/>
      </w:pPr>
      <w:r w:rsidRPr="00F408A9">
        <w:t xml:space="preserve">in </w:t>
      </w:r>
      <w:r w:rsidRPr="00F408A9">
        <w:rPr>
          <w:lang w:eastAsia="en-AU"/>
        </w:rPr>
        <w:t>breach</w:t>
      </w:r>
      <w:r w:rsidRPr="00F408A9">
        <w:t xml:space="preserve"> of </w:t>
      </w:r>
      <w:r w:rsidR="0040256D" w:rsidRPr="00F408A9">
        <w:t>clause</w:t>
      </w:r>
      <w:r w:rsidRPr="00F408A9">
        <w:t> </w:t>
      </w:r>
      <w:r w:rsidR="006A2398">
        <w:fldChar w:fldCharType="begin"/>
      </w:r>
      <w:r w:rsidR="006A2398">
        <w:instrText xml:space="preserve"> REF _Ref364798406 \w \h  \* MERGEFORMAT </w:instrText>
      </w:r>
      <w:r w:rsidR="006A2398">
        <w:fldChar w:fldCharType="separate"/>
      </w:r>
      <w:r w:rsidR="00AD7FED">
        <w:t>17.3</w:t>
      </w:r>
      <w:r w:rsidR="006A2398">
        <w:fldChar w:fldCharType="end"/>
      </w:r>
      <w:r w:rsidRPr="00F408A9">
        <w:t>.</w:t>
      </w:r>
      <w:bookmarkEnd w:id="182"/>
      <w:r w:rsidRPr="00F408A9">
        <w:t xml:space="preserve">  </w:t>
      </w:r>
    </w:p>
    <w:p w14:paraId="1093D03B" w14:textId="77777777" w:rsidR="00C95952" w:rsidRPr="00F408A9" w:rsidRDefault="00C95952" w:rsidP="00B50038">
      <w:pPr>
        <w:pStyle w:val="AARHeading3"/>
        <w:rPr>
          <w:rFonts w:cs="Arial"/>
        </w:rPr>
      </w:pPr>
      <w:r w:rsidRPr="00F408A9">
        <w:rPr>
          <w:rFonts w:cs="Arial"/>
        </w:rPr>
        <w:t xml:space="preserve">The </w:t>
      </w:r>
      <w:r w:rsidRPr="00F408A9">
        <w:rPr>
          <w:lang w:eastAsia="en-AU"/>
        </w:rPr>
        <w:t>Supplier</w:t>
      </w:r>
      <w:r w:rsidRPr="00F408A9">
        <w:rPr>
          <w:rFonts w:cs="Arial"/>
        </w:rPr>
        <w:t xml:space="preserve"> must comply with any such request.</w:t>
      </w:r>
    </w:p>
    <w:p w14:paraId="1093D03C" w14:textId="77777777" w:rsidR="00C95952" w:rsidRPr="00F408A9" w:rsidRDefault="00C95952" w:rsidP="00B50038">
      <w:pPr>
        <w:pStyle w:val="AARHeading2"/>
      </w:pPr>
      <w:bookmarkStart w:id="183" w:name="_Toc338942854"/>
      <w:bookmarkStart w:id="184" w:name="_Ref364798143"/>
      <w:bookmarkStart w:id="185" w:name="_Ref364798406"/>
      <w:bookmarkStart w:id="186" w:name="_Toc381362960"/>
      <w:bookmarkStart w:id="187" w:name="_Ref387921368"/>
      <w:bookmarkStart w:id="188" w:name="_Toc422928999"/>
      <w:r w:rsidRPr="00F408A9">
        <w:t>Reputation</w:t>
      </w:r>
      <w:bookmarkEnd w:id="183"/>
      <w:bookmarkEnd w:id="184"/>
      <w:bookmarkEnd w:id="185"/>
      <w:bookmarkEnd w:id="186"/>
      <w:bookmarkEnd w:id="187"/>
      <w:bookmarkEnd w:id="188"/>
    </w:p>
    <w:p w14:paraId="1093D03D" w14:textId="77777777" w:rsidR="00C95952" w:rsidRPr="00F408A9" w:rsidRDefault="00C95952" w:rsidP="00B50038">
      <w:pPr>
        <w:pStyle w:val="NormalIndent"/>
      </w:pPr>
      <w:r w:rsidRPr="00F408A9">
        <w:t>The Supplier must not to do anything to bring TCA into disrepute and must protect the reputation and good name of TCA.</w:t>
      </w:r>
    </w:p>
    <w:p w14:paraId="1093D03E" w14:textId="77777777" w:rsidR="00C95952" w:rsidRPr="00F408A9" w:rsidRDefault="00C95952" w:rsidP="00B50038">
      <w:pPr>
        <w:pStyle w:val="AARHeading2"/>
      </w:pPr>
      <w:bookmarkStart w:id="189" w:name="_Toc338942855"/>
      <w:bookmarkStart w:id="190" w:name="_Ref364798145"/>
      <w:bookmarkStart w:id="191" w:name="_Toc381362961"/>
      <w:bookmarkStart w:id="192" w:name="_Ref387921395"/>
      <w:bookmarkStart w:id="193" w:name="_Toc422929000"/>
      <w:r w:rsidRPr="00F408A9">
        <w:t>Public announcements by TCA</w:t>
      </w:r>
      <w:bookmarkEnd w:id="189"/>
      <w:bookmarkEnd w:id="190"/>
      <w:bookmarkEnd w:id="191"/>
      <w:bookmarkEnd w:id="192"/>
      <w:bookmarkEnd w:id="193"/>
    </w:p>
    <w:p w14:paraId="1093D03F" w14:textId="77777777" w:rsidR="00C95952" w:rsidRDefault="00C95952" w:rsidP="00B50038">
      <w:pPr>
        <w:pStyle w:val="NormalIndent"/>
      </w:pPr>
      <w:r w:rsidRPr="00F408A9">
        <w:t xml:space="preserve">The Supplier agrees that TCA may publicly announce </w:t>
      </w:r>
      <w:r w:rsidR="00CA60D4" w:rsidRPr="00F408A9">
        <w:t xml:space="preserve">(including without limitation, via its internet site) </w:t>
      </w:r>
      <w:r w:rsidRPr="00F408A9">
        <w:t xml:space="preserve">information regarding the status of the </w:t>
      </w:r>
      <w:r w:rsidR="00602440" w:rsidRPr="00F408A9">
        <w:t>Type-Approval</w:t>
      </w:r>
      <w:r w:rsidRPr="00F408A9">
        <w:t xml:space="preserve"> of the </w:t>
      </w:r>
      <w:r w:rsidR="00903F22" w:rsidRPr="00F408A9">
        <w:t>IVU</w:t>
      </w:r>
      <w:r w:rsidRPr="00F408A9">
        <w:t xml:space="preserve">, the terms and conditions on which the </w:t>
      </w:r>
      <w:r w:rsidR="00903F22" w:rsidRPr="00F408A9">
        <w:t>IVU</w:t>
      </w:r>
      <w:r w:rsidRPr="00F408A9">
        <w:t xml:space="preserve"> has been </w:t>
      </w:r>
      <w:r w:rsidR="00602440" w:rsidRPr="00F408A9">
        <w:t>Type-Approve</w:t>
      </w:r>
      <w:r w:rsidRPr="00F408A9">
        <w:t xml:space="preserve">d, the scope of TCA's </w:t>
      </w:r>
      <w:r w:rsidR="00602440" w:rsidRPr="00F408A9">
        <w:t>Type-Approval</w:t>
      </w:r>
      <w:r w:rsidRPr="00F408A9">
        <w:t xml:space="preserve"> and </w:t>
      </w:r>
      <w:r w:rsidR="00947056" w:rsidRPr="00F408A9">
        <w:t xml:space="preserve">(where applicable) </w:t>
      </w:r>
      <w:r w:rsidRPr="00F408A9">
        <w:t xml:space="preserve">the </w:t>
      </w:r>
      <w:r w:rsidR="00947056" w:rsidRPr="00F408A9">
        <w:t xml:space="preserve">suspension or </w:t>
      </w:r>
      <w:r w:rsidRPr="00F408A9">
        <w:t xml:space="preserve">cancellation of </w:t>
      </w:r>
      <w:r w:rsidR="00602440" w:rsidRPr="00F408A9">
        <w:t>Type-Approval</w:t>
      </w:r>
      <w:r w:rsidRPr="00F408A9">
        <w:t xml:space="preserve"> and the reasons (if any) for the </w:t>
      </w:r>
      <w:r w:rsidR="00947056" w:rsidRPr="00F408A9">
        <w:t xml:space="preserve">suspension or </w:t>
      </w:r>
      <w:r w:rsidRPr="00F408A9">
        <w:t>cancellation.</w:t>
      </w:r>
      <w:r w:rsidR="00FF3C00">
        <w:t xml:space="preserve"> </w:t>
      </w:r>
      <w:r w:rsidR="00A612F8">
        <w:t xml:space="preserve">TCA may </w:t>
      </w:r>
      <w:r w:rsidR="0044789C">
        <w:t xml:space="preserve">retain a notice </w:t>
      </w:r>
      <w:r w:rsidR="00A612F8">
        <w:t xml:space="preserve">of </w:t>
      </w:r>
      <w:r w:rsidR="00190132">
        <w:t>the</w:t>
      </w:r>
      <w:r w:rsidR="0044789C">
        <w:t xml:space="preserve"> cancellation of the Type-Approval </w:t>
      </w:r>
      <w:r w:rsidR="00190132">
        <w:t>of the</w:t>
      </w:r>
      <w:r w:rsidR="0044789C">
        <w:t xml:space="preserve"> IVU on </w:t>
      </w:r>
      <w:r w:rsidR="000D2697">
        <w:t xml:space="preserve">its internet </w:t>
      </w:r>
      <w:r w:rsidR="0044789C">
        <w:t xml:space="preserve">site for up to eighteen (18) months from the date of such cancellation. </w:t>
      </w:r>
    </w:p>
    <w:p w14:paraId="1093D040" w14:textId="77777777" w:rsidR="00AD6C71" w:rsidRDefault="00AD6C71" w:rsidP="00B50038">
      <w:pPr>
        <w:pStyle w:val="NormalIndent"/>
      </w:pPr>
    </w:p>
    <w:p w14:paraId="1093D041" w14:textId="77777777" w:rsidR="00AD6C71" w:rsidRPr="00DA45A2" w:rsidRDefault="00AD6C71" w:rsidP="00B50038">
      <w:pPr>
        <w:pStyle w:val="NormalIndent"/>
      </w:pPr>
    </w:p>
    <w:p w14:paraId="1093D042" w14:textId="77777777" w:rsidR="00C95952" w:rsidRPr="00B84247" w:rsidRDefault="00C95952" w:rsidP="00C95952">
      <w:pPr>
        <w:pStyle w:val="AARHeading1"/>
      </w:pPr>
      <w:bookmarkStart w:id="194" w:name="_Ref339445354"/>
      <w:bookmarkStart w:id="195" w:name="_Toc422929001"/>
      <w:r w:rsidRPr="00B84247">
        <w:lastRenderedPageBreak/>
        <w:t>Representatives</w:t>
      </w:r>
      <w:bookmarkEnd w:id="194"/>
      <w:bookmarkEnd w:id="195"/>
    </w:p>
    <w:p w14:paraId="1093D043" w14:textId="77777777" w:rsidR="00C95952" w:rsidRPr="00F0208A" w:rsidRDefault="00C95952" w:rsidP="00B50038">
      <w:pPr>
        <w:pStyle w:val="AARHeading3"/>
      </w:pPr>
      <w:r w:rsidRPr="00F0208A">
        <w:rPr>
          <w:lang w:eastAsia="en-AU"/>
        </w:rPr>
        <w:t>TCA</w:t>
      </w:r>
      <w:r>
        <w:rPr>
          <w:lang w:eastAsia="en-AU"/>
        </w:rPr>
        <w:t>'s</w:t>
      </w:r>
      <w:r w:rsidRPr="00F0208A">
        <w:t xml:space="preserve"> Representative</w:t>
      </w:r>
      <w:r>
        <w:t xml:space="preserve"> for the purposes of </w:t>
      </w:r>
      <w:r w:rsidR="00B12C4E">
        <w:t>this Agreement</w:t>
      </w:r>
      <w:r>
        <w:t xml:space="preserve"> is:</w:t>
      </w:r>
    </w:p>
    <w:p w14:paraId="1093D044" w14:textId="77777777" w:rsidR="00C95952" w:rsidRDefault="00AD6C71" w:rsidP="00D122C7">
      <w:pPr>
        <w:pStyle w:val="NormalIndent"/>
        <w:ind w:left="2127"/>
      </w:pPr>
      <w:r>
        <w:t>General Manager</w:t>
      </w:r>
      <w:r w:rsidR="0065204D">
        <w:t xml:space="preserve"> Operations</w:t>
      </w:r>
      <w:r w:rsidR="00C95952" w:rsidRPr="00443143">
        <w:br/>
        <w:t>Transport Certification Australia Limited</w:t>
      </w:r>
      <w:r w:rsidR="00C95952" w:rsidRPr="00443143">
        <w:br/>
        <w:t>Level 12</w:t>
      </w:r>
      <w:r w:rsidR="00C95952" w:rsidRPr="00443143">
        <w:br/>
        <w:t>535 Bourke Street</w:t>
      </w:r>
      <w:r w:rsidR="00C95952" w:rsidRPr="00443143">
        <w:br/>
        <w:t>MELBOURNE VICTORIA 3000</w:t>
      </w:r>
      <w:r w:rsidR="00C95952" w:rsidRPr="00443143">
        <w:br/>
        <w:t>Facsimile Number: 03 8601 4611</w:t>
      </w:r>
      <w:r w:rsidR="00715625">
        <w:br/>
        <w:t xml:space="preserve">Email: </w:t>
      </w:r>
      <w:permStart w:id="1709789111" w:edGrp="everyone"/>
      <w:r w:rsidR="008A5BC6">
        <w:t>peterg@tca.gov.au</w:t>
      </w:r>
      <w:permEnd w:id="1709789111"/>
    </w:p>
    <w:p w14:paraId="1093D045" w14:textId="77777777" w:rsidR="00C95952" w:rsidRPr="00F0208A" w:rsidRDefault="00C95952" w:rsidP="00B50038">
      <w:pPr>
        <w:pStyle w:val="AARHeading3"/>
      </w:pPr>
      <w:r w:rsidRPr="00F0208A">
        <w:t xml:space="preserve">The </w:t>
      </w:r>
      <w:r>
        <w:rPr>
          <w:lang w:eastAsia="en-AU"/>
        </w:rPr>
        <w:t>Supplier</w:t>
      </w:r>
      <w:r w:rsidRPr="00F0208A">
        <w:rPr>
          <w:lang w:eastAsia="en-AU"/>
        </w:rPr>
        <w:t>'s</w:t>
      </w:r>
      <w:r w:rsidRPr="00F0208A">
        <w:t xml:space="preserve"> Representative for the purposes of </w:t>
      </w:r>
      <w:r w:rsidR="00B12C4E">
        <w:t>this Agreement</w:t>
      </w:r>
      <w:r w:rsidRPr="00F0208A">
        <w:t xml:space="preserve"> is:</w:t>
      </w:r>
    </w:p>
    <w:p w14:paraId="1093D046" w14:textId="77777777" w:rsidR="00715625" w:rsidRPr="00790891" w:rsidRDefault="00AE3147" w:rsidP="00715625">
      <w:pPr>
        <w:pStyle w:val="NormalIndent"/>
        <w:ind w:left="2127"/>
      </w:pPr>
      <w:permStart w:id="487157918" w:edGrp="everyone"/>
      <w:r>
        <w:t>insert name and/or position/title</w:t>
      </w:r>
      <w:permEnd w:id="487157918"/>
      <w:r w:rsidR="00C12BE1">
        <w:br/>
      </w:r>
      <w:permStart w:id="1053108671" w:edGrp="everyone"/>
      <w:r>
        <w:t>insert full company</w:t>
      </w:r>
      <w:r w:rsidR="00424646">
        <w:t xml:space="preserve"> name of S</w:t>
      </w:r>
      <w:r>
        <w:t>upplier</w:t>
      </w:r>
      <w:permEnd w:id="1053108671"/>
      <w:r w:rsidR="00C95952">
        <w:br/>
      </w:r>
      <w:permStart w:id="1118330510" w:edGrp="everyone"/>
      <w:r w:rsidR="00424646">
        <w:t>insert address</w:t>
      </w:r>
      <w:permEnd w:id="1118330510"/>
      <w:r w:rsidR="00C95952">
        <w:br/>
      </w:r>
      <w:permStart w:id="1700232089" w:edGrp="everyone"/>
      <w:r w:rsidR="00424646">
        <w:t xml:space="preserve">INSERT </w:t>
      </w:r>
      <w:proofErr w:type="gramStart"/>
      <w:r w:rsidR="00424646">
        <w:t>CITY</w:t>
      </w:r>
      <w:r w:rsidR="00C95952" w:rsidRPr="00790891">
        <w:t xml:space="preserve"> </w:t>
      </w:r>
      <w:r w:rsidR="00424646">
        <w:t xml:space="preserve"> STATE</w:t>
      </w:r>
      <w:proofErr w:type="gramEnd"/>
      <w:r w:rsidR="00424646">
        <w:t xml:space="preserve">  POSTCODE</w:t>
      </w:r>
      <w:permEnd w:id="1700232089"/>
      <w:r w:rsidR="00C95952">
        <w:br/>
      </w:r>
      <w:r w:rsidR="00C95952" w:rsidRPr="00790891">
        <w:t xml:space="preserve">Facsimile Number: </w:t>
      </w:r>
      <w:permStart w:id="159911743" w:edGrp="everyone"/>
      <w:r w:rsidR="00424646">
        <w:t>insert fax number</w:t>
      </w:r>
      <w:permEnd w:id="159911743"/>
      <w:r w:rsidR="00715625">
        <w:br/>
        <w:t xml:space="preserve">Email: </w:t>
      </w:r>
      <w:permStart w:id="1246715815" w:edGrp="everyone"/>
      <w:r w:rsidR="00424646">
        <w:rPr>
          <w:rFonts w:cs="Arial"/>
        </w:rPr>
        <w:t>insert email address</w:t>
      </w:r>
      <w:permEnd w:id="1246715815"/>
    </w:p>
    <w:p w14:paraId="1093D047" w14:textId="77777777" w:rsidR="00C95952" w:rsidRPr="00B84247" w:rsidRDefault="00C95952" w:rsidP="005B715F">
      <w:pPr>
        <w:pStyle w:val="AARHeading1"/>
      </w:pPr>
      <w:bookmarkStart w:id="196" w:name="_Toc422929002"/>
      <w:r w:rsidRPr="00B84247">
        <w:t xml:space="preserve">Nature of </w:t>
      </w:r>
      <w:r w:rsidR="00197E93" w:rsidRPr="00B84247">
        <w:t>Type</w:t>
      </w:r>
      <w:r w:rsidR="00197E93">
        <w:t>-</w:t>
      </w:r>
      <w:r w:rsidRPr="00B84247">
        <w:t>Approval</w:t>
      </w:r>
      <w:bookmarkEnd w:id="196"/>
    </w:p>
    <w:p w14:paraId="1093D048" w14:textId="77777777" w:rsidR="00C95952" w:rsidRPr="005B715F" w:rsidRDefault="00C95952" w:rsidP="00C95952">
      <w:pPr>
        <w:numPr>
          <w:ilvl w:val="2"/>
          <w:numId w:val="7"/>
        </w:numPr>
        <w:outlineLvl w:val="2"/>
        <w:rPr>
          <w:rFonts w:cs="Arial"/>
        </w:rPr>
      </w:pPr>
      <w:bookmarkStart w:id="197" w:name="_Ref338944246"/>
      <w:r w:rsidRPr="005B715F">
        <w:rPr>
          <w:rFonts w:cs="Arial"/>
        </w:rPr>
        <w:t xml:space="preserve">In manufacturing or supplying the </w:t>
      </w:r>
      <w:r w:rsidR="00903F22">
        <w:rPr>
          <w:rFonts w:cs="Arial"/>
        </w:rPr>
        <w:t>IVU</w:t>
      </w:r>
      <w:r w:rsidR="007E530A">
        <w:rPr>
          <w:rFonts w:cs="Arial"/>
        </w:rPr>
        <w:t>, the Type-Approved IVU or a Conforming IVU</w:t>
      </w:r>
      <w:r w:rsidRPr="005B715F">
        <w:rPr>
          <w:rFonts w:cs="Arial"/>
        </w:rPr>
        <w:t>, the Supplier acknowledges and agrees that it is acting in the capacity of independent contractor.</w:t>
      </w:r>
    </w:p>
    <w:p w14:paraId="1093D049" w14:textId="77777777" w:rsidR="00C95952" w:rsidRPr="005B715F" w:rsidRDefault="000B751D" w:rsidP="00C95952">
      <w:pPr>
        <w:numPr>
          <w:ilvl w:val="2"/>
          <w:numId w:val="7"/>
        </w:numPr>
        <w:outlineLvl w:val="2"/>
        <w:rPr>
          <w:rFonts w:cs="Arial"/>
        </w:rPr>
      </w:pPr>
      <w:r>
        <w:rPr>
          <w:rFonts w:cs="Arial"/>
        </w:rPr>
        <w:t>This</w:t>
      </w:r>
      <w:r w:rsidR="00C95952" w:rsidRPr="005B715F">
        <w:rPr>
          <w:rFonts w:cs="Arial"/>
        </w:rPr>
        <w:t xml:space="preserve"> Agreement does not create a relationship between the parties of employer and employee, principal and agent, partnership or joint venturers.</w:t>
      </w:r>
      <w:bookmarkEnd w:id="197"/>
    </w:p>
    <w:p w14:paraId="1093D04A" w14:textId="77777777" w:rsidR="00C95952" w:rsidRPr="005B715F" w:rsidRDefault="00C95952" w:rsidP="00C95952">
      <w:pPr>
        <w:numPr>
          <w:ilvl w:val="2"/>
          <w:numId w:val="7"/>
        </w:numPr>
        <w:outlineLvl w:val="2"/>
        <w:rPr>
          <w:rFonts w:cs="Arial"/>
        </w:rPr>
      </w:pPr>
      <w:r w:rsidRPr="005B715F">
        <w:rPr>
          <w:rFonts w:cs="Arial"/>
        </w:rPr>
        <w:t xml:space="preserve">Neither party is liable for any act or omission of the other party.  </w:t>
      </w:r>
    </w:p>
    <w:p w14:paraId="1093D04B" w14:textId="77777777" w:rsidR="00C95952" w:rsidRPr="005B715F" w:rsidRDefault="00C95952" w:rsidP="00C95952">
      <w:pPr>
        <w:numPr>
          <w:ilvl w:val="2"/>
          <w:numId w:val="7"/>
        </w:numPr>
        <w:outlineLvl w:val="2"/>
        <w:rPr>
          <w:rFonts w:cs="Arial"/>
        </w:rPr>
      </w:pPr>
      <w:r w:rsidRPr="005B715F">
        <w:rPr>
          <w:rFonts w:cs="Arial"/>
        </w:rPr>
        <w:t>A party must not incur any liability on behalf of the other party nor in any way pledge or make any contract binding upon the other party without that other party’s prior written approval.</w:t>
      </w:r>
    </w:p>
    <w:p w14:paraId="1093D04C" w14:textId="77777777" w:rsidR="00C95952" w:rsidRPr="005B715F" w:rsidRDefault="00C95952" w:rsidP="00C95952">
      <w:pPr>
        <w:numPr>
          <w:ilvl w:val="2"/>
          <w:numId w:val="7"/>
        </w:numPr>
        <w:outlineLvl w:val="2"/>
        <w:rPr>
          <w:rFonts w:cs="Arial"/>
        </w:rPr>
      </w:pPr>
      <w:r w:rsidRPr="005B715F">
        <w:rPr>
          <w:rFonts w:cs="Arial"/>
        </w:rPr>
        <w:t xml:space="preserve">The Supplier acknowledges and agrees that the </w:t>
      </w:r>
      <w:r w:rsidR="00197E93">
        <w:rPr>
          <w:rFonts w:cs="Arial"/>
        </w:rPr>
        <w:t>Type-</w:t>
      </w:r>
      <w:r w:rsidRPr="005B715F">
        <w:rPr>
          <w:rFonts w:cs="Arial"/>
        </w:rPr>
        <w:t xml:space="preserve">Approval of the </w:t>
      </w:r>
      <w:r w:rsidR="00903F22">
        <w:rPr>
          <w:rFonts w:cs="Arial"/>
        </w:rPr>
        <w:t>IVU</w:t>
      </w:r>
      <w:r w:rsidRPr="005B715F">
        <w:rPr>
          <w:rFonts w:cs="Arial"/>
        </w:rPr>
        <w:t xml:space="preserve"> is not exclusive and that TCA may </w:t>
      </w:r>
      <w:r w:rsidR="00197E93">
        <w:rPr>
          <w:rFonts w:cs="Arial"/>
        </w:rPr>
        <w:t>Type-Approve</w:t>
      </w:r>
      <w:r w:rsidRPr="005B715F">
        <w:rPr>
          <w:rFonts w:cs="Arial"/>
        </w:rPr>
        <w:t xml:space="preserve"> the </w:t>
      </w:r>
      <w:r w:rsidR="00903F22">
        <w:rPr>
          <w:rFonts w:cs="Arial"/>
        </w:rPr>
        <w:t>IVU</w:t>
      </w:r>
      <w:r w:rsidRPr="005B715F">
        <w:rPr>
          <w:rFonts w:cs="Arial"/>
        </w:rPr>
        <w:t xml:space="preserve"> of any other person.</w:t>
      </w:r>
    </w:p>
    <w:p w14:paraId="1093D04D" w14:textId="77777777" w:rsidR="00C95952" w:rsidRPr="00B84247" w:rsidRDefault="00C95952" w:rsidP="00B84247">
      <w:pPr>
        <w:pStyle w:val="AARHeading1"/>
      </w:pPr>
      <w:bookmarkStart w:id="198" w:name="_Toc338942856"/>
      <w:bookmarkStart w:id="199" w:name="_Toc422929003"/>
      <w:r w:rsidRPr="00B84247">
        <w:t>Miscellaneous</w:t>
      </w:r>
      <w:bookmarkEnd w:id="198"/>
      <w:bookmarkEnd w:id="199"/>
    </w:p>
    <w:p w14:paraId="1093D04E" w14:textId="77777777" w:rsidR="00C95952" w:rsidRPr="005B715F" w:rsidRDefault="00C95952" w:rsidP="003820AB">
      <w:pPr>
        <w:pStyle w:val="AARHeading2"/>
      </w:pPr>
      <w:bookmarkStart w:id="200" w:name="_Toc338942858"/>
      <w:bookmarkStart w:id="201" w:name="_Toc422929004"/>
      <w:r w:rsidRPr="005B715F">
        <w:t>Further assurances</w:t>
      </w:r>
      <w:bookmarkEnd w:id="200"/>
      <w:bookmarkEnd w:id="201"/>
    </w:p>
    <w:p w14:paraId="1093D04F" w14:textId="77777777" w:rsidR="00C95952" w:rsidRPr="005B715F" w:rsidRDefault="00C95952" w:rsidP="00C95952">
      <w:pPr>
        <w:ind w:left="709"/>
        <w:rPr>
          <w:rFonts w:cs="Arial"/>
        </w:rPr>
      </w:pPr>
      <w:r w:rsidRPr="005B715F">
        <w:rPr>
          <w:rFonts w:cs="Arial"/>
        </w:rPr>
        <w:t xml:space="preserve">Each party agrees to do all things and execute all deeds, instruments, transfers or other documents as may be necessary or desirable to give full effect to the provisions of </w:t>
      </w:r>
      <w:r w:rsidR="00B12C4E">
        <w:rPr>
          <w:rFonts w:cs="Arial"/>
        </w:rPr>
        <w:t>this Agreement</w:t>
      </w:r>
      <w:r w:rsidRPr="005B715F">
        <w:rPr>
          <w:rFonts w:cs="Arial"/>
        </w:rPr>
        <w:t>.</w:t>
      </w:r>
    </w:p>
    <w:p w14:paraId="1093D050" w14:textId="77777777" w:rsidR="00C95952" w:rsidRPr="005B715F" w:rsidRDefault="00C95952" w:rsidP="003820AB">
      <w:pPr>
        <w:pStyle w:val="AARHeading2"/>
      </w:pPr>
      <w:bookmarkStart w:id="202" w:name="_Toc338942859"/>
      <w:bookmarkStart w:id="203" w:name="_Ref339269129"/>
      <w:bookmarkStart w:id="204" w:name="_Ref339452490"/>
      <w:bookmarkStart w:id="205" w:name="_Ref364798188"/>
      <w:bookmarkStart w:id="206" w:name="_Toc422929005"/>
      <w:r w:rsidRPr="005B715F">
        <w:lastRenderedPageBreak/>
        <w:t>Remedies cumulative</w:t>
      </w:r>
      <w:bookmarkEnd w:id="202"/>
      <w:bookmarkEnd w:id="203"/>
      <w:bookmarkEnd w:id="204"/>
      <w:bookmarkEnd w:id="205"/>
      <w:bookmarkEnd w:id="206"/>
    </w:p>
    <w:p w14:paraId="1093D051" w14:textId="77777777" w:rsidR="00C95952" w:rsidRPr="005B715F" w:rsidRDefault="00C95952" w:rsidP="00C95952">
      <w:pPr>
        <w:ind w:left="709"/>
        <w:rPr>
          <w:rFonts w:cs="Arial"/>
        </w:rPr>
      </w:pPr>
      <w:r w:rsidRPr="005B715F">
        <w:rPr>
          <w:rFonts w:cs="Arial"/>
        </w:rPr>
        <w:t xml:space="preserve">The rights, powers and remedies of TCA under </w:t>
      </w:r>
      <w:r w:rsidR="00B12C4E">
        <w:rPr>
          <w:rFonts w:cs="Arial"/>
        </w:rPr>
        <w:t>this Agreement</w:t>
      </w:r>
      <w:r w:rsidRPr="005B715F">
        <w:rPr>
          <w:rFonts w:cs="Arial"/>
        </w:rPr>
        <w:t xml:space="preserve"> are in addition to, and do not exclude or limit, any right, power or remedy provided by law or equity or by any agreement.</w:t>
      </w:r>
    </w:p>
    <w:p w14:paraId="1093D052" w14:textId="77777777" w:rsidR="00C95952" w:rsidRPr="005B715F" w:rsidRDefault="00C95952" w:rsidP="003820AB">
      <w:pPr>
        <w:pStyle w:val="AARHeading2"/>
      </w:pPr>
      <w:bookmarkStart w:id="207" w:name="_Toc338942861"/>
      <w:bookmarkStart w:id="208" w:name="_Toc422929006"/>
      <w:r w:rsidRPr="005B715F">
        <w:t>Severability of provisions</w:t>
      </w:r>
      <w:bookmarkEnd w:id="207"/>
      <w:bookmarkEnd w:id="208"/>
    </w:p>
    <w:p w14:paraId="1093D053" w14:textId="77777777" w:rsidR="00C95952" w:rsidRPr="005B715F" w:rsidRDefault="00C95952" w:rsidP="00C95952">
      <w:pPr>
        <w:ind w:left="709"/>
        <w:rPr>
          <w:rFonts w:cs="Arial"/>
        </w:rPr>
      </w:pPr>
      <w:r w:rsidRPr="005B715F">
        <w:rPr>
          <w:rFonts w:cs="Arial"/>
        </w:rPr>
        <w:t xml:space="preserve">Any provision of </w:t>
      </w:r>
      <w:r w:rsidR="00B12C4E">
        <w:rPr>
          <w:rFonts w:cs="Arial"/>
        </w:rPr>
        <w:t>this Agreement</w:t>
      </w:r>
      <w:r w:rsidRPr="005B715F">
        <w:rPr>
          <w:rFonts w:cs="Arial"/>
        </w:rPr>
        <w:t xml:space="preserve"> that is prohibited or unenforceable in any jurisdiction is ineffective as to that jurisdiction to the extent of the prohibition or unenforceability.  That does not invalidate the remaining provisions of </w:t>
      </w:r>
      <w:r w:rsidR="00B12C4E">
        <w:rPr>
          <w:rFonts w:cs="Arial"/>
        </w:rPr>
        <w:t>this Agreement</w:t>
      </w:r>
      <w:r w:rsidRPr="005B715F">
        <w:rPr>
          <w:rFonts w:cs="Arial"/>
        </w:rPr>
        <w:t xml:space="preserve"> nor affect the validity or enforceability of that provision in any other jurisdiction.</w:t>
      </w:r>
    </w:p>
    <w:p w14:paraId="1093D054" w14:textId="77777777" w:rsidR="00C95952" w:rsidRPr="005B715F" w:rsidRDefault="00C95952" w:rsidP="003820AB">
      <w:pPr>
        <w:pStyle w:val="AARHeading2"/>
      </w:pPr>
      <w:bookmarkStart w:id="209" w:name="_Toc338942862"/>
      <w:bookmarkStart w:id="210" w:name="_Ref364889395"/>
      <w:bookmarkStart w:id="211" w:name="_Toc422929007"/>
      <w:r w:rsidRPr="005B715F">
        <w:t>Taxes and duties</w:t>
      </w:r>
      <w:bookmarkEnd w:id="209"/>
      <w:bookmarkEnd w:id="210"/>
      <w:bookmarkEnd w:id="211"/>
    </w:p>
    <w:p w14:paraId="1093D055" w14:textId="77777777" w:rsidR="00C95952" w:rsidRPr="005B715F" w:rsidRDefault="00C95952" w:rsidP="00C95952">
      <w:pPr>
        <w:ind w:left="709"/>
        <w:rPr>
          <w:rFonts w:cs="Arial"/>
        </w:rPr>
      </w:pPr>
      <w:r w:rsidRPr="005B715F">
        <w:rPr>
          <w:rFonts w:cs="Arial"/>
        </w:rPr>
        <w:t>The Supplier must pay such taxes, fees, duties and other impositions as may be levied under applicable laws.</w:t>
      </w:r>
    </w:p>
    <w:p w14:paraId="1093D056" w14:textId="77777777" w:rsidR="00C95952" w:rsidRPr="005B715F" w:rsidRDefault="00C95952" w:rsidP="003820AB">
      <w:pPr>
        <w:pStyle w:val="AARHeading2"/>
      </w:pPr>
      <w:bookmarkStart w:id="212" w:name="_Toc338942863"/>
      <w:bookmarkStart w:id="213" w:name="_Toc422929008"/>
      <w:r w:rsidRPr="005B715F">
        <w:t>Entire Agreement</w:t>
      </w:r>
      <w:bookmarkEnd w:id="212"/>
      <w:bookmarkEnd w:id="213"/>
    </w:p>
    <w:p w14:paraId="1093D057" w14:textId="77777777" w:rsidR="00C95952" w:rsidRPr="005B715F" w:rsidRDefault="00C95952" w:rsidP="00C95952">
      <w:pPr>
        <w:ind w:left="709"/>
        <w:rPr>
          <w:rFonts w:cs="Arial"/>
        </w:rPr>
      </w:pPr>
      <w:r w:rsidRPr="005B715F">
        <w:rPr>
          <w:rFonts w:cs="Arial"/>
        </w:rPr>
        <w:t>Th</w:t>
      </w:r>
      <w:r w:rsidR="000B751D">
        <w:rPr>
          <w:rFonts w:cs="Arial"/>
        </w:rPr>
        <w:t>is</w:t>
      </w:r>
      <w:r w:rsidRPr="005B715F">
        <w:rPr>
          <w:rFonts w:cs="Arial"/>
        </w:rPr>
        <w:t xml:space="preserve"> Agreement constitutes the entire agreement between the parties on this matter and supersedes all prior representations, agreements, statements and understandings, whether verbal or in writing.  </w:t>
      </w:r>
    </w:p>
    <w:p w14:paraId="1093D058" w14:textId="77777777" w:rsidR="00C95952" w:rsidRPr="005B715F" w:rsidRDefault="00C95952" w:rsidP="003820AB">
      <w:pPr>
        <w:pStyle w:val="AARHeading2"/>
      </w:pPr>
      <w:bookmarkStart w:id="214" w:name="_Toc338942864"/>
      <w:bookmarkStart w:id="215" w:name="_Toc422929009"/>
      <w:r w:rsidRPr="005B715F">
        <w:t>Amendment, waiver and assignment</w:t>
      </w:r>
      <w:bookmarkEnd w:id="214"/>
      <w:bookmarkEnd w:id="215"/>
    </w:p>
    <w:p w14:paraId="1093D059" w14:textId="77777777" w:rsidR="00C95952" w:rsidRPr="005B715F" w:rsidRDefault="00C95952" w:rsidP="00C95952">
      <w:pPr>
        <w:numPr>
          <w:ilvl w:val="2"/>
          <w:numId w:val="7"/>
        </w:numPr>
        <w:outlineLvl w:val="2"/>
        <w:rPr>
          <w:rFonts w:cs="Arial"/>
        </w:rPr>
      </w:pPr>
      <w:r w:rsidRPr="005B715F">
        <w:rPr>
          <w:rFonts w:cs="Arial"/>
        </w:rPr>
        <w:t xml:space="preserve">No amendment or variation of, or waiver of a right created under, </w:t>
      </w:r>
      <w:r w:rsidR="00B12C4E">
        <w:rPr>
          <w:rFonts w:cs="Arial"/>
        </w:rPr>
        <w:t>this Agreement</w:t>
      </w:r>
      <w:r w:rsidRPr="005B715F">
        <w:rPr>
          <w:rFonts w:cs="Arial"/>
        </w:rPr>
        <w:t xml:space="preserve"> is valid or binding on a party unless made in writing executed by the party or parties to be bound. </w:t>
      </w:r>
    </w:p>
    <w:p w14:paraId="1093D05A" w14:textId="77777777" w:rsidR="00C95952" w:rsidRPr="005B715F" w:rsidRDefault="00C95952" w:rsidP="00C95952">
      <w:pPr>
        <w:numPr>
          <w:ilvl w:val="2"/>
          <w:numId w:val="7"/>
        </w:numPr>
        <w:outlineLvl w:val="2"/>
        <w:rPr>
          <w:rFonts w:cs="Arial"/>
        </w:rPr>
      </w:pPr>
      <w:r w:rsidRPr="005B715F">
        <w:rPr>
          <w:rFonts w:cs="Arial"/>
        </w:rPr>
        <w:t xml:space="preserve">The Supplier shall not assign its rights or obligations under </w:t>
      </w:r>
      <w:r w:rsidR="00B12C4E">
        <w:rPr>
          <w:rFonts w:cs="Arial"/>
        </w:rPr>
        <w:t>this Agreement</w:t>
      </w:r>
      <w:r w:rsidRPr="005B715F">
        <w:rPr>
          <w:rFonts w:cs="Arial"/>
        </w:rPr>
        <w:t xml:space="preserve"> without the prior written consent of TCA.</w:t>
      </w:r>
    </w:p>
    <w:p w14:paraId="1093D05B" w14:textId="77777777" w:rsidR="0099031A" w:rsidRPr="0099031A" w:rsidRDefault="0099031A" w:rsidP="003820AB">
      <w:pPr>
        <w:pStyle w:val="AARHeading2"/>
      </w:pPr>
      <w:bookmarkStart w:id="216" w:name="_Ref364798191"/>
      <w:bookmarkStart w:id="217" w:name="_Toc422929010"/>
      <w:bookmarkStart w:id="218" w:name="_Toc338942867"/>
      <w:r w:rsidRPr="0099031A">
        <w:t>Governing Law</w:t>
      </w:r>
      <w:bookmarkEnd w:id="216"/>
      <w:bookmarkEnd w:id="217"/>
    </w:p>
    <w:p w14:paraId="1093D05C" w14:textId="77777777" w:rsidR="0099031A" w:rsidRPr="0099031A" w:rsidRDefault="0099031A" w:rsidP="0099031A">
      <w:pPr>
        <w:ind w:left="709"/>
        <w:rPr>
          <w:rFonts w:cs="Arial"/>
        </w:rPr>
      </w:pPr>
      <w:r w:rsidRPr="0099031A">
        <w:rPr>
          <w:rFonts w:cs="Arial"/>
        </w:rPr>
        <w:t>Th</w:t>
      </w:r>
      <w:r w:rsidR="000B751D">
        <w:rPr>
          <w:rFonts w:cs="Arial"/>
        </w:rPr>
        <w:t>is</w:t>
      </w:r>
      <w:r w:rsidRPr="0099031A">
        <w:rPr>
          <w:rFonts w:cs="Arial"/>
        </w:rPr>
        <w:t xml:space="preserve"> Agreement is governed by the laws of Victoria.</w:t>
      </w:r>
    </w:p>
    <w:p w14:paraId="1093D05D" w14:textId="77777777" w:rsidR="00C95952" w:rsidRPr="005B715F" w:rsidRDefault="00C95952" w:rsidP="003820AB">
      <w:pPr>
        <w:pStyle w:val="AARHeading2"/>
      </w:pPr>
      <w:bookmarkStart w:id="219" w:name="_Toc422929011"/>
      <w:r w:rsidRPr="005B715F">
        <w:t>Inconsistency</w:t>
      </w:r>
      <w:bookmarkEnd w:id="218"/>
      <w:bookmarkEnd w:id="219"/>
    </w:p>
    <w:p w14:paraId="1093D05E" w14:textId="77777777" w:rsidR="00C95952" w:rsidRPr="005B715F" w:rsidRDefault="007634BE" w:rsidP="00C95952">
      <w:pPr>
        <w:pStyle w:val="AARHeading3"/>
        <w:numPr>
          <w:ilvl w:val="0"/>
          <w:numId w:val="0"/>
        </w:numPr>
        <w:ind w:left="709"/>
      </w:pPr>
      <w:r>
        <w:t xml:space="preserve">The annexures and schedules to this Agreement form part of this Agreement. </w:t>
      </w:r>
      <w:r w:rsidR="00C95952" w:rsidRPr="005B715F">
        <w:t xml:space="preserve">To the extent that there is any conflict or inconsistency between </w:t>
      </w:r>
      <w:r w:rsidR="00B12C4E">
        <w:t>th</w:t>
      </w:r>
      <w:r w:rsidR="00683A55">
        <w:t>e terms and conditions contained in this</w:t>
      </w:r>
      <w:r w:rsidR="00B12C4E">
        <w:t xml:space="preserve"> Agreement</w:t>
      </w:r>
      <w:r w:rsidR="00C95952" w:rsidRPr="005B715F">
        <w:t xml:space="preserve"> and the Specification, the documents will rank in the order in which they are listed below:</w:t>
      </w:r>
    </w:p>
    <w:p w14:paraId="1093D05F" w14:textId="77777777" w:rsidR="00C95952" w:rsidRPr="005B715F" w:rsidRDefault="00B90C4D" w:rsidP="00C95952">
      <w:pPr>
        <w:pStyle w:val="AARHeading3"/>
      </w:pPr>
      <w:r>
        <w:t>the terms and conditions of this Agreement</w:t>
      </w:r>
      <w:r w:rsidR="00C95952" w:rsidRPr="005B715F">
        <w:t>; and</w:t>
      </w:r>
    </w:p>
    <w:p w14:paraId="1093D060" w14:textId="77777777" w:rsidR="00C95952" w:rsidRPr="005B715F" w:rsidRDefault="00C95952" w:rsidP="00C95952">
      <w:pPr>
        <w:pStyle w:val="AARHeading3"/>
      </w:pPr>
      <w:r w:rsidRPr="005B715F">
        <w:t xml:space="preserve">the Specification (except where such conflict or inconsistency relates to functional or technical aspects of the </w:t>
      </w:r>
      <w:r w:rsidR="00903F22">
        <w:t>IVU</w:t>
      </w:r>
      <w:r w:rsidRPr="005B715F">
        <w:t xml:space="preserve">, where in such circumstances the Specification will rank ahead of the </w:t>
      </w:r>
      <w:r w:rsidR="00B90C4D">
        <w:t>terms and conditions of this Agreement</w:t>
      </w:r>
      <w:r w:rsidRPr="005B715F">
        <w:t>).</w:t>
      </w:r>
    </w:p>
    <w:p w14:paraId="1093D061" w14:textId="77777777" w:rsidR="00C95952" w:rsidRPr="00501C4C" w:rsidRDefault="00C95952" w:rsidP="00501C4C">
      <w:pPr>
        <w:pStyle w:val="AARHeading2"/>
      </w:pPr>
      <w:bookmarkStart w:id="220" w:name="_Toc338942868"/>
      <w:bookmarkStart w:id="221" w:name="_Toc422929012"/>
      <w:r w:rsidRPr="00501C4C">
        <w:t>Notices</w:t>
      </w:r>
      <w:bookmarkEnd w:id="220"/>
      <w:bookmarkEnd w:id="221"/>
    </w:p>
    <w:p w14:paraId="1093D062" w14:textId="77777777" w:rsidR="00C95952" w:rsidRPr="005B715F" w:rsidRDefault="00C95952" w:rsidP="00715625">
      <w:pPr>
        <w:numPr>
          <w:ilvl w:val="2"/>
          <w:numId w:val="7"/>
        </w:numPr>
        <w:outlineLvl w:val="2"/>
        <w:rPr>
          <w:rFonts w:cs="Arial"/>
        </w:rPr>
      </w:pPr>
      <w:r w:rsidRPr="005B715F">
        <w:rPr>
          <w:rFonts w:cs="Arial"/>
        </w:rPr>
        <w:t>Any notice, demand, consent or other communication (</w:t>
      </w:r>
      <w:r w:rsidRPr="005B715F">
        <w:rPr>
          <w:rFonts w:cs="Arial"/>
          <w:b/>
          <w:bCs/>
        </w:rPr>
        <w:t>“Notice”</w:t>
      </w:r>
      <w:r w:rsidRPr="005B715F">
        <w:rPr>
          <w:rFonts w:cs="Arial"/>
        </w:rPr>
        <w:t xml:space="preserve">) given or made under </w:t>
      </w:r>
      <w:r w:rsidR="00B12C4E">
        <w:rPr>
          <w:rFonts w:cs="Arial"/>
        </w:rPr>
        <w:t>this Agreement</w:t>
      </w:r>
      <w:r w:rsidRPr="005B715F">
        <w:rPr>
          <w:rFonts w:cs="Arial"/>
        </w:rPr>
        <w:t>:</w:t>
      </w:r>
    </w:p>
    <w:p w14:paraId="1093D063" w14:textId="77777777" w:rsidR="00C95952" w:rsidRPr="005B715F" w:rsidRDefault="00C95952" w:rsidP="00715625">
      <w:pPr>
        <w:pStyle w:val="AARHeading4"/>
      </w:pPr>
      <w:r w:rsidRPr="005B715F">
        <w:lastRenderedPageBreak/>
        <w:t>must be in writing;</w:t>
      </w:r>
    </w:p>
    <w:p w14:paraId="1093D064" w14:textId="77777777" w:rsidR="00C95952" w:rsidRPr="005B715F" w:rsidRDefault="00C95952" w:rsidP="00715625">
      <w:pPr>
        <w:pStyle w:val="AARHeading4"/>
      </w:pPr>
      <w:r w:rsidRPr="005B715F">
        <w:t>must be signed by a person duly authorised by the sender;</w:t>
      </w:r>
    </w:p>
    <w:p w14:paraId="1093D065" w14:textId="77777777" w:rsidR="00C95952" w:rsidRPr="005B715F" w:rsidRDefault="00C95952" w:rsidP="00715625">
      <w:pPr>
        <w:pStyle w:val="AARHeading4"/>
      </w:pPr>
      <w:r w:rsidRPr="005B715F">
        <w:t>must be delivered either by hand, sent by registered mail or facsimile;</w:t>
      </w:r>
    </w:p>
    <w:p w14:paraId="1093D066" w14:textId="77777777" w:rsidR="00C95952" w:rsidRPr="005B715F" w:rsidRDefault="00C95952" w:rsidP="00715625">
      <w:pPr>
        <w:pStyle w:val="AARHeading4"/>
      </w:pPr>
      <w:r w:rsidRPr="005B715F">
        <w:t>will be taken to be duly given or made:</w:t>
      </w:r>
    </w:p>
    <w:p w14:paraId="1093D067" w14:textId="77777777" w:rsidR="00C95952" w:rsidRPr="005B715F" w:rsidRDefault="00C95952" w:rsidP="00715625">
      <w:pPr>
        <w:pStyle w:val="AARHeading5"/>
      </w:pPr>
      <w:r w:rsidRPr="005B715F">
        <w:t>if delivered by hand, on the day of delivery if delivered before 5:00 pm on a Business Day, otherwise on the next Business Day;</w:t>
      </w:r>
    </w:p>
    <w:p w14:paraId="1093D068" w14:textId="77777777" w:rsidR="00C95952" w:rsidRPr="005B715F" w:rsidRDefault="00C95952" w:rsidP="00715625">
      <w:pPr>
        <w:pStyle w:val="AARHeading5"/>
      </w:pPr>
      <w:r w:rsidRPr="005B715F">
        <w:t>if sent by registered post, on the day of actual delivery if delivered before 5:00 pm on a Business Day, otherwise on the next Business Day; and</w:t>
      </w:r>
    </w:p>
    <w:p w14:paraId="1093D069" w14:textId="77777777" w:rsidR="00C95952" w:rsidRPr="005B715F" w:rsidRDefault="00C95952" w:rsidP="00715625">
      <w:pPr>
        <w:pStyle w:val="AARHeading5"/>
      </w:pPr>
      <w:r w:rsidRPr="005B715F">
        <w:t>if sent by facsimile, on receipt by the sender of a transmission control report from the despatching machine showing the relevant number of pages and the correct destination fax machine number or name of recipient and indicating that the transmission has been made without error before 5:00pm on a Business Day, otherwise on the next Business Day; and</w:t>
      </w:r>
    </w:p>
    <w:p w14:paraId="1093D06A" w14:textId="77777777" w:rsidR="00C95952" w:rsidRPr="005B715F" w:rsidRDefault="00C95952" w:rsidP="00715625">
      <w:pPr>
        <w:pStyle w:val="AARHeading4"/>
      </w:pPr>
      <w:r w:rsidRPr="005B715F">
        <w:t>for the purpose of this clause, a person (</w:t>
      </w:r>
      <w:r w:rsidRPr="005B715F">
        <w:rPr>
          <w:b/>
        </w:rPr>
        <w:t>“the sender”</w:t>
      </w:r>
      <w:r w:rsidRPr="005B715F">
        <w:t>) may take the address and fax number of another person (</w:t>
      </w:r>
      <w:r w:rsidRPr="005B715F">
        <w:rPr>
          <w:b/>
        </w:rPr>
        <w:t>“the recipient”</w:t>
      </w:r>
      <w:r w:rsidRPr="005B715F">
        <w:t>) to be:</w:t>
      </w:r>
    </w:p>
    <w:p w14:paraId="1093D06B" w14:textId="77777777" w:rsidR="00C95952" w:rsidRPr="005B715F" w:rsidRDefault="00C95952" w:rsidP="00715625">
      <w:pPr>
        <w:pStyle w:val="AARHeading5"/>
      </w:pPr>
      <w:r w:rsidRPr="005B715F">
        <w:t>the address and fax number set out in</w:t>
      </w:r>
      <w:r w:rsidR="00B90C4D">
        <w:t xml:space="preserve"> clause</w:t>
      </w:r>
      <w:r w:rsidRPr="005B715F">
        <w:t> </w:t>
      </w:r>
      <w:r w:rsidR="006A2398">
        <w:fldChar w:fldCharType="begin"/>
      </w:r>
      <w:r w:rsidR="006A2398">
        <w:instrText xml:space="preserve"> REF _Ref339445354 \n \h  \* MERGEFORMAT </w:instrText>
      </w:r>
      <w:r w:rsidR="006A2398">
        <w:fldChar w:fldCharType="separate"/>
      </w:r>
      <w:r w:rsidR="00AD7FED">
        <w:t>18</w:t>
      </w:r>
      <w:r w:rsidR="006A2398">
        <w:fldChar w:fldCharType="end"/>
      </w:r>
      <w:r w:rsidRPr="005B715F">
        <w:t xml:space="preserve"> (as applicable) of </w:t>
      </w:r>
      <w:r w:rsidR="00B12C4E">
        <w:t>this Agreement</w:t>
      </w:r>
      <w:r w:rsidRPr="005B715F">
        <w:t>; or</w:t>
      </w:r>
    </w:p>
    <w:p w14:paraId="1093D06C" w14:textId="77777777" w:rsidR="00C95952" w:rsidRDefault="00C95952" w:rsidP="00715625">
      <w:pPr>
        <w:pStyle w:val="AARHeading5"/>
      </w:pPr>
      <w:r w:rsidRPr="005B715F">
        <w:t>the last address or fax numbers notified b</w:t>
      </w:r>
      <w:r w:rsidR="00B84247">
        <w:t xml:space="preserve">y the recipient to the sender. </w:t>
      </w:r>
    </w:p>
    <w:p w14:paraId="1093D06D" w14:textId="77777777" w:rsidR="00715625" w:rsidRPr="001D37FA" w:rsidRDefault="00715625" w:rsidP="00715625">
      <w:pPr>
        <w:numPr>
          <w:ilvl w:val="2"/>
          <w:numId w:val="7"/>
        </w:numPr>
        <w:outlineLvl w:val="2"/>
        <w:rPr>
          <w:lang w:val="en-GB"/>
        </w:rPr>
      </w:pPr>
      <w:bookmarkStart w:id="222" w:name="_Ref364883207"/>
      <w:r>
        <w:rPr>
          <w:lang w:val="en-GB"/>
        </w:rPr>
        <w:t>The parties acknowledge that any</w:t>
      </w:r>
      <w:r w:rsidRPr="001D37FA">
        <w:rPr>
          <w:lang w:val="en-GB"/>
        </w:rPr>
        <w:t xml:space="preserve"> </w:t>
      </w:r>
      <w:r>
        <w:t xml:space="preserve">notice, </w:t>
      </w:r>
      <w:r w:rsidR="00012885">
        <w:t>demand</w:t>
      </w:r>
      <w:r w:rsidR="006B3725">
        <w:t>,</w:t>
      </w:r>
      <w:r w:rsidR="00012885">
        <w:t xml:space="preserve"> </w:t>
      </w:r>
      <w:r>
        <w:t xml:space="preserve">consent or other communication under this </w:t>
      </w:r>
      <w:r w:rsidR="00012885">
        <w:t>Agreement</w:t>
      </w:r>
      <w:r w:rsidRPr="001D37FA">
        <w:rPr>
          <w:lang w:val="en-GB"/>
        </w:rPr>
        <w:t xml:space="preserve"> which may </w:t>
      </w:r>
      <w:r w:rsidRPr="00D86348">
        <w:t>be</w:t>
      </w:r>
      <w:r w:rsidRPr="001D37FA">
        <w:rPr>
          <w:lang w:val="en-GB"/>
        </w:rPr>
        <w:t xml:space="preserve"> </w:t>
      </w:r>
      <w:r w:rsidRPr="00715625">
        <w:rPr>
          <w:rFonts w:cs="Arial"/>
        </w:rPr>
        <w:t>given</w:t>
      </w:r>
      <w:r w:rsidRPr="001D37FA">
        <w:rPr>
          <w:lang w:val="en-GB"/>
        </w:rPr>
        <w:t xml:space="preserve"> or made under</w:t>
      </w:r>
      <w:r>
        <w:rPr>
          <w:lang w:val="en-GB"/>
        </w:rPr>
        <w:t xml:space="preserve"> this Agreement </w:t>
      </w:r>
      <w:r w:rsidRPr="001D37FA">
        <w:rPr>
          <w:lang w:val="en-GB"/>
        </w:rPr>
        <w:t xml:space="preserve">may be sent by </w:t>
      </w:r>
      <w:r w:rsidR="000B75A8">
        <w:rPr>
          <w:lang w:val="en-GB"/>
        </w:rPr>
        <w:t xml:space="preserve">secure </w:t>
      </w:r>
      <w:r w:rsidRPr="001D37FA">
        <w:rPr>
          <w:lang w:val="en-GB"/>
        </w:rPr>
        <w:t xml:space="preserve">email </w:t>
      </w:r>
      <w:r w:rsidR="000B75A8">
        <w:rPr>
          <w:lang w:val="en-GB"/>
        </w:rPr>
        <w:t>as advised by TCA from time to time</w:t>
      </w:r>
      <w:r w:rsidR="000B75A8" w:rsidRPr="001D37FA">
        <w:rPr>
          <w:lang w:val="en-GB"/>
        </w:rPr>
        <w:t xml:space="preserve"> </w:t>
      </w:r>
      <w:r w:rsidRPr="001D37FA">
        <w:rPr>
          <w:lang w:val="en-GB"/>
        </w:rPr>
        <w:t>if:</w:t>
      </w:r>
      <w:bookmarkEnd w:id="222"/>
    </w:p>
    <w:p w14:paraId="1093D06E" w14:textId="77777777" w:rsidR="00715625" w:rsidRDefault="00715625" w:rsidP="00715625">
      <w:pPr>
        <w:pStyle w:val="AARHeading4"/>
      </w:pPr>
      <w:r w:rsidRPr="00375743">
        <w:t xml:space="preserve">the </w:t>
      </w:r>
      <w:r>
        <w:t xml:space="preserve">notice, </w:t>
      </w:r>
      <w:r w:rsidR="00012885">
        <w:t xml:space="preserve">demand, </w:t>
      </w:r>
      <w:r>
        <w:t>consent or other communication</w:t>
      </w:r>
      <w:r w:rsidRPr="00375743">
        <w:t xml:space="preserve"> is signed by </w:t>
      </w:r>
      <w:r>
        <w:t xml:space="preserve">the Representative </w:t>
      </w:r>
      <w:r w:rsidR="004F3C40">
        <w:t xml:space="preserve">(as referred to in clause </w:t>
      </w:r>
      <w:r w:rsidR="00312E9E">
        <w:fldChar w:fldCharType="begin"/>
      </w:r>
      <w:r w:rsidR="004F3C40">
        <w:instrText xml:space="preserve"> REF _Ref339445354 \w \h </w:instrText>
      </w:r>
      <w:r w:rsidR="00312E9E">
        <w:fldChar w:fldCharType="separate"/>
      </w:r>
      <w:r w:rsidR="00AD7FED">
        <w:t>18</w:t>
      </w:r>
      <w:r w:rsidR="00312E9E">
        <w:fldChar w:fldCharType="end"/>
      </w:r>
      <w:r w:rsidR="004F3C40">
        <w:t xml:space="preserve">) </w:t>
      </w:r>
      <w:r w:rsidRPr="00375743">
        <w:t>of</w:t>
      </w:r>
      <w:r>
        <w:t xml:space="preserve"> the </w:t>
      </w:r>
      <w:r w:rsidRPr="00715625">
        <w:rPr>
          <w:rFonts w:cs="Arial"/>
        </w:rPr>
        <w:t>sender</w:t>
      </w:r>
      <w:r>
        <w:t>;</w:t>
      </w:r>
      <w:r w:rsidRPr="001D37FA">
        <w:t xml:space="preserve"> </w:t>
      </w:r>
      <w:r>
        <w:t>and</w:t>
      </w:r>
    </w:p>
    <w:p w14:paraId="1093D06F" w14:textId="77777777" w:rsidR="00715625" w:rsidRDefault="00715625" w:rsidP="00715625">
      <w:pPr>
        <w:pStyle w:val="AARHeading4"/>
      </w:pPr>
      <w:r w:rsidRPr="001D37FA">
        <w:t xml:space="preserve">the </w:t>
      </w:r>
      <w:r>
        <w:t xml:space="preserve">notice, </w:t>
      </w:r>
      <w:r w:rsidR="00012885">
        <w:t xml:space="preserve">demand, </w:t>
      </w:r>
      <w:r>
        <w:t>consent or other communication</w:t>
      </w:r>
      <w:r w:rsidRPr="001D37FA">
        <w:t xml:space="preserve"> is sent to the email address </w:t>
      </w:r>
      <w:r>
        <w:t xml:space="preserve">set out in clause </w:t>
      </w:r>
      <w:r w:rsidR="00312E9E">
        <w:fldChar w:fldCharType="begin"/>
      </w:r>
      <w:r>
        <w:instrText xml:space="preserve"> REF _Ref339445354 \w \h </w:instrText>
      </w:r>
      <w:r w:rsidR="00312E9E">
        <w:fldChar w:fldCharType="separate"/>
      </w:r>
      <w:r w:rsidR="00AD7FED">
        <w:t>18</w:t>
      </w:r>
      <w:r w:rsidR="00312E9E">
        <w:fldChar w:fldCharType="end"/>
      </w:r>
      <w:r w:rsidRPr="001D37FA">
        <w:t xml:space="preserve"> or the email address last notified by the </w:t>
      </w:r>
      <w:bookmarkStart w:id="223" w:name="_Ref288660160"/>
      <w:r>
        <w:t>intended recipient to the sender.</w:t>
      </w:r>
    </w:p>
    <w:bookmarkEnd w:id="223"/>
    <w:p w14:paraId="1093D070" w14:textId="77777777" w:rsidR="00715625" w:rsidRPr="00715625" w:rsidRDefault="00715625" w:rsidP="00715625">
      <w:pPr>
        <w:numPr>
          <w:ilvl w:val="2"/>
          <w:numId w:val="7"/>
        </w:numPr>
        <w:outlineLvl w:val="2"/>
      </w:pPr>
      <w:r w:rsidRPr="001D37FA">
        <w:rPr>
          <w:lang w:val="en-GB"/>
        </w:rPr>
        <w:t xml:space="preserve">A </w:t>
      </w:r>
      <w:r>
        <w:t xml:space="preserve">notice, </w:t>
      </w:r>
      <w:r w:rsidR="00012885">
        <w:t xml:space="preserve">demand, </w:t>
      </w:r>
      <w:r>
        <w:t>consent or other communication</w:t>
      </w:r>
      <w:r w:rsidRPr="001D37FA">
        <w:rPr>
          <w:lang w:val="en-GB"/>
        </w:rPr>
        <w:t xml:space="preserve"> sent </w:t>
      </w:r>
      <w:r w:rsidRPr="00D86348">
        <w:t>under</w:t>
      </w:r>
      <w:r w:rsidRPr="001D37FA">
        <w:rPr>
          <w:lang w:val="en-GB"/>
        </w:rPr>
        <w:t xml:space="preserve"> clause</w:t>
      </w:r>
      <w:r>
        <w:rPr>
          <w:lang w:val="en-GB"/>
        </w:rPr>
        <w:t xml:space="preserve"> </w:t>
      </w:r>
      <w:r w:rsidR="00312E9E">
        <w:rPr>
          <w:lang w:val="en-GB"/>
        </w:rPr>
        <w:fldChar w:fldCharType="begin"/>
      </w:r>
      <w:r>
        <w:rPr>
          <w:lang w:val="en-GB"/>
        </w:rPr>
        <w:instrText xml:space="preserve"> REF _Ref364883207 \w \h </w:instrText>
      </w:r>
      <w:r w:rsidR="00312E9E">
        <w:rPr>
          <w:lang w:val="en-GB"/>
        </w:rPr>
      </w:r>
      <w:r w:rsidR="00312E9E">
        <w:rPr>
          <w:lang w:val="en-GB"/>
        </w:rPr>
        <w:fldChar w:fldCharType="separate"/>
      </w:r>
      <w:r w:rsidR="00AD7FED">
        <w:rPr>
          <w:lang w:val="en-GB"/>
        </w:rPr>
        <w:t>20.9(b)</w:t>
      </w:r>
      <w:r w:rsidR="00312E9E">
        <w:rPr>
          <w:lang w:val="en-GB"/>
        </w:rPr>
        <w:fldChar w:fldCharType="end"/>
      </w:r>
      <w:r w:rsidRPr="001D37FA">
        <w:rPr>
          <w:lang w:val="en-GB"/>
        </w:rPr>
        <w:t xml:space="preserve"> will be conclusively taken to be duly given or made on the first to occur of:</w:t>
      </w:r>
    </w:p>
    <w:p w14:paraId="1093D071" w14:textId="77777777" w:rsidR="00715625" w:rsidRDefault="00715625" w:rsidP="00715625">
      <w:pPr>
        <w:pStyle w:val="AARHeading4"/>
      </w:pPr>
      <w:r w:rsidRPr="001D37FA">
        <w:t xml:space="preserve">receipt by the sender of an email acknowledgement from the recipient’s information system showing that the </w:t>
      </w:r>
      <w:r>
        <w:t xml:space="preserve">notice, </w:t>
      </w:r>
      <w:r w:rsidR="00012885">
        <w:t xml:space="preserve">demand, </w:t>
      </w:r>
      <w:r>
        <w:t>consent or other communication</w:t>
      </w:r>
      <w:r w:rsidRPr="001D37FA">
        <w:t xml:space="preserve"> has been delivered to the email address stated above;</w:t>
      </w:r>
    </w:p>
    <w:p w14:paraId="1093D072" w14:textId="77777777" w:rsidR="00715625" w:rsidRDefault="00715625" w:rsidP="00715625">
      <w:pPr>
        <w:pStyle w:val="AARHeading4"/>
      </w:pPr>
      <w:r w:rsidRPr="001D37FA">
        <w:t xml:space="preserve">the time that the </w:t>
      </w:r>
      <w:r>
        <w:t xml:space="preserve">notice, </w:t>
      </w:r>
      <w:r w:rsidR="00012885">
        <w:t xml:space="preserve">demand, </w:t>
      </w:r>
      <w:r>
        <w:t>consent or other communication</w:t>
      </w:r>
      <w:r w:rsidRPr="001D37FA">
        <w:t xml:space="preserve"> enters an information system which is under the control of the recipient; and</w:t>
      </w:r>
    </w:p>
    <w:p w14:paraId="1093D073" w14:textId="77777777" w:rsidR="00715625" w:rsidRDefault="00715625" w:rsidP="00715625">
      <w:pPr>
        <w:pStyle w:val="AARHeading4"/>
      </w:pPr>
      <w:r w:rsidRPr="001D37FA">
        <w:t xml:space="preserve">the time that </w:t>
      </w:r>
      <w:r w:rsidRPr="001A6895">
        <w:t xml:space="preserve">the </w:t>
      </w:r>
      <w:r>
        <w:t xml:space="preserve">notice, </w:t>
      </w:r>
      <w:r w:rsidR="00012885">
        <w:t xml:space="preserve">demand, </w:t>
      </w:r>
      <w:r>
        <w:t xml:space="preserve">consent or other communication </w:t>
      </w:r>
      <w:r w:rsidRPr="001A6895">
        <w:t xml:space="preserve">is first opened or read by an employee </w:t>
      </w:r>
      <w:r>
        <w:t>of the recipient.</w:t>
      </w:r>
    </w:p>
    <w:p w14:paraId="1093D074" w14:textId="77777777" w:rsidR="0099031A" w:rsidRDefault="0099031A" w:rsidP="0099031A">
      <w:pPr>
        <w:rPr>
          <w:rFonts w:cs="Arial"/>
        </w:rPr>
      </w:pPr>
      <w:r>
        <w:rPr>
          <w:rFonts w:cs="Arial"/>
        </w:rPr>
        <w:br w:type="page"/>
      </w:r>
      <w:r w:rsidRPr="00791520">
        <w:rPr>
          <w:rFonts w:cs="Arial"/>
          <w:b/>
          <w:sz w:val="24"/>
          <w:szCs w:val="24"/>
        </w:rPr>
        <w:lastRenderedPageBreak/>
        <w:t>Executed</w:t>
      </w:r>
      <w:r w:rsidRPr="00791520">
        <w:rPr>
          <w:rFonts w:cs="Arial"/>
        </w:rPr>
        <w:t xml:space="preserve"> </w:t>
      </w:r>
      <w:r>
        <w:rPr>
          <w:rFonts w:cs="Arial"/>
        </w:rPr>
        <w:t>as an Agreement</w:t>
      </w:r>
    </w:p>
    <w:tbl>
      <w:tblPr>
        <w:tblW w:w="0" w:type="auto"/>
        <w:tblInd w:w="108" w:type="dxa"/>
        <w:tblLayout w:type="fixed"/>
        <w:tblLook w:val="0000" w:firstRow="0" w:lastRow="0" w:firstColumn="0" w:lastColumn="0" w:noHBand="0" w:noVBand="0"/>
      </w:tblPr>
      <w:tblGrid>
        <w:gridCol w:w="4111"/>
        <w:gridCol w:w="567"/>
        <w:gridCol w:w="4111"/>
      </w:tblGrid>
      <w:tr w:rsidR="0099031A" w:rsidRPr="00EE0C11" w14:paraId="1093D076" w14:textId="77777777" w:rsidTr="0099031A">
        <w:trPr>
          <w:gridAfter w:val="2"/>
          <w:wAfter w:w="4678" w:type="dxa"/>
          <w:cantSplit/>
          <w:trHeight w:val="1400"/>
        </w:trPr>
        <w:tc>
          <w:tcPr>
            <w:tcW w:w="4111" w:type="dxa"/>
          </w:tcPr>
          <w:p w14:paraId="1093D075" w14:textId="77777777" w:rsidR="0099031A" w:rsidRPr="00EE0C11" w:rsidRDefault="0099031A" w:rsidP="000B75A8">
            <w:pPr>
              <w:ind w:left="-108"/>
              <w:rPr>
                <w:rFonts w:cs="Arial"/>
              </w:rPr>
            </w:pPr>
            <w:r w:rsidRPr="00EE0C11">
              <w:rPr>
                <w:rFonts w:cs="Arial"/>
                <w:b/>
              </w:rPr>
              <w:t>Executed</w:t>
            </w:r>
            <w:r w:rsidRPr="00EE0C11">
              <w:rPr>
                <w:rFonts w:cs="Arial"/>
              </w:rPr>
              <w:t xml:space="preserve"> for and on behalf of</w:t>
            </w:r>
            <w:r w:rsidRPr="00EE0C11">
              <w:rPr>
                <w:rFonts w:cs="Arial"/>
              </w:rPr>
              <w:br/>
            </w:r>
            <w:r w:rsidRPr="00EE0C11">
              <w:rPr>
                <w:rFonts w:cs="Arial"/>
                <w:b/>
              </w:rPr>
              <w:t>Transport Certification Australia Limited</w:t>
            </w:r>
            <w:r>
              <w:rPr>
                <w:rFonts w:cs="Arial"/>
                <w:b/>
              </w:rPr>
              <w:t xml:space="preserve"> (ABN 83 113 379 936)</w:t>
            </w:r>
            <w:r w:rsidRPr="00EE0C11">
              <w:rPr>
                <w:rFonts w:cs="Arial"/>
              </w:rPr>
              <w:t xml:space="preserve"> by:</w:t>
            </w:r>
          </w:p>
        </w:tc>
      </w:tr>
      <w:tr w:rsidR="0099031A" w:rsidRPr="00EE0C11" w14:paraId="1093D078" w14:textId="77777777" w:rsidTr="0099031A">
        <w:trPr>
          <w:gridAfter w:val="2"/>
          <w:wAfter w:w="4678" w:type="dxa"/>
          <w:cantSplit/>
          <w:trHeight w:val="400"/>
        </w:trPr>
        <w:tc>
          <w:tcPr>
            <w:tcW w:w="4111" w:type="dxa"/>
          </w:tcPr>
          <w:p w14:paraId="1093D077" w14:textId="77777777" w:rsidR="00782DC2" w:rsidRPr="00EE0C11" w:rsidRDefault="00836496" w:rsidP="0099031A">
            <w:pPr>
              <w:ind w:left="-108"/>
              <w:rPr>
                <w:rFonts w:cs="Arial"/>
              </w:rPr>
            </w:pPr>
            <w:r>
              <w:rPr>
                <w:rFonts w:cs="Arial"/>
              </w:rPr>
              <w:br/>
            </w:r>
          </w:p>
        </w:tc>
      </w:tr>
      <w:tr w:rsidR="0099031A" w:rsidRPr="00EE0C11" w14:paraId="1093D07C" w14:textId="77777777" w:rsidTr="0099031A">
        <w:trPr>
          <w:cantSplit/>
          <w:trHeight w:val="150"/>
        </w:trPr>
        <w:tc>
          <w:tcPr>
            <w:tcW w:w="4111" w:type="dxa"/>
            <w:tcBorders>
              <w:top w:val="single" w:sz="4" w:space="0" w:color="auto"/>
            </w:tcBorders>
          </w:tcPr>
          <w:p w14:paraId="1093D079" w14:textId="77777777" w:rsidR="0099031A" w:rsidRPr="00EE0C11" w:rsidRDefault="00782DC2" w:rsidP="0099031A">
            <w:pPr>
              <w:ind w:left="-108"/>
              <w:rPr>
                <w:rFonts w:cs="Arial"/>
              </w:rPr>
            </w:pPr>
            <w:r>
              <w:rPr>
                <w:rFonts w:cs="Arial"/>
              </w:rPr>
              <w:t>Signature of Authorised Representative</w:t>
            </w:r>
          </w:p>
        </w:tc>
        <w:tc>
          <w:tcPr>
            <w:tcW w:w="567" w:type="dxa"/>
            <w:vMerge w:val="restart"/>
          </w:tcPr>
          <w:p w14:paraId="1093D07A" w14:textId="77777777" w:rsidR="0099031A" w:rsidRPr="00EE0C11" w:rsidRDefault="0099031A" w:rsidP="0099031A">
            <w:pPr>
              <w:rPr>
                <w:rFonts w:cs="Arial"/>
              </w:rPr>
            </w:pPr>
          </w:p>
        </w:tc>
        <w:tc>
          <w:tcPr>
            <w:tcW w:w="4111" w:type="dxa"/>
            <w:tcBorders>
              <w:top w:val="single" w:sz="4" w:space="0" w:color="auto"/>
            </w:tcBorders>
          </w:tcPr>
          <w:p w14:paraId="1093D07B" w14:textId="77777777" w:rsidR="0099031A" w:rsidRPr="00EE0C11" w:rsidRDefault="0099031A" w:rsidP="0099031A">
            <w:pPr>
              <w:rPr>
                <w:rFonts w:cs="Arial"/>
              </w:rPr>
            </w:pPr>
            <w:r w:rsidRPr="00EE0C11">
              <w:rPr>
                <w:rFonts w:cs="Arial"/>
              </w:rPr>
              <w:t>Signature of Witness</w:t>
            </w:r>
          </w:p>
        </w:tc>
      </w:tr>
      <w:tr w:rsidR="0099031A" w:rsidRPr="00EE0C11" w14:paraId="1093D080" w14:textId="77777777" w:rsidTr="0099031A">
        <w:trPr>
          <w:cantSplit/>
        </w:trPr>
        <w:tc>
          <w:tcPr>
            <w:tcW w:w="4111" w:type="dxa"/>
          </w:tcPr>
          <w:p w14:paraId="1093D07D" w14:textId="77777777" w:rsidR="00782DC2" w:rsidRPr="00EE0C11" w:rsidRDefault="00836496" w:rsidP="00782DC2">
            <w:pPr>
              <w:ind w:left="-108"/>
              <w:rPr>
                <w:rFonts w:cs="Arial"/>
                <w:b/>
              </w:rPr>
            </w:pPr>
            <w:r>
              <w:rPr>
                <w:rFonts w:cs="Arial"/>
                <w:b/>
              </w:rPr>
              <w:br/>
            </w:r>
          </w:p>
        </w:tc>
        <w:tc>
          <w:tcPr>
            <w:tcW w:w="567" w:type="dxa"/>
            <w:vMerge/>
          </w:tcPr>
          <w:p w14:paraId="1093D07E" w14:textId="77777777" w:rsidR="0099031A" w:rsidRPr="00EE0C11" w:rsidRDefault="0099031A" w:rsidP="0099031A">
            <w:pPr>
              <w:rPr>
                <w:rFonts w:cs="Arial"/>
                <w:b/>
              </w:rPr>
            </w:pPr>
          </w:p>
        </w:tc>
        <w:tc>
          <w:tcPr>
            <w:tcW w:w="4111" w:type="dxa"/>
          </w:tcPr>
          <w:p w14:paraId="1093D07F" w14:textId="77777777" w:rsidR="0099031A" w:rsidRPr="00EE0C11" w:rsidRDefault="0099031A" w:rsidP="0099031A">
            <w:pPr>
              <w:rPr>
                <w:rFonts w:cs="Arial"/>
                <w:b/>
              </w:rPr>
            </w:pPr>
          </w:p>
        </w:tc>
      </w:tr>
      <w:tr w:rsidR="0099031A" w:rsidRPr="00EE0C11" w14:paraId="1093D084" w14:textId="77777777" w:rsidTr="0099031A">
        <w:trPr>
          <w:cantSplit/>
        </w:trPr>
        <w:tc>
          <w:tcPr>
            <w:tcW w:w="4111" w:type="dxa"/>
            <w:tcBorders>
              <w:top w:val="single" w:sz="4" w:space="0" w:color="auto"/>
            </w:tcBorders>
          </w:tcPr>
          <w:p w14:paraId="1093D081" w14:textId="77777777" w:rsidR="0099031A" w:rsidRPr="00EE0C11" w:rsidRDefault="0099031A" w:rsidP="00782DC2">
            <w:pPr>
              <w:ind w:left="-108"/>
              <w:rPr>
                <w:rFonts w:cs="Arial"/>
              </w:rPr>
            </w:pPr>
            <w:r w:rsidRPr="00EE0C11">
              <w:rPr>
                <w:rFonts w:cs="Arial"/>
              </w:rPr>
              <w:t xml:space="preserve">Full Name </w:t>
            </w:r>
            <w:r w:rsidR="00782DC2">
              <w:rPr>
                <w:rFonts w:cs="Arial"/>
              </w:rPr>
              <w:t xml:space="preserve">of Authorised Representative </w:t>
            </w:r>
            <w:r w:rsidRPr="00EE0C11">
              <w:rPr>
                <w:rFonts w:cs="Arial"/>
              </w:rPr>
              <w:t>(</w:t>
            </w:r>
            <w:r w:rsidR="00782DC2">
              <w:rPr>
                <w:rFonts w:cs="Arial"/>
              </w:rPr>
              <w:t>BLOCK LETTERS</w:t>
            </w:r>
            <w:r w:rsidRPr="00EE0C11">
              <w:rPr>
                <w:rFonts w:cs="Arial"/>
              </w:rPr>
              <w:t>)</w:t>
            </w:r>
          </w:p>
        </w:tc>
        <w:tc>
          <w:tcPr>
            <w:tcW w:w="567" w:type="dxa"/>
            <w:vMerge/>
          </w:tcPr>
          <w:p w14:paraId="1093D082" w14:textId="77777777" w:rsidR="0099031A" w:rsidRPr="00EE0C11" w:rsidRDefault="0099031A" w:rsidP="0099031A">
            <w:pPr>
              <w:rPr>
                <w:rFonts w:cs="Arial"/>
              </w:rPr>
            </w:pPr>
          </w:p>
        </w:tc>
        <w:tc>
          <w:tcPr>
            <w:tcW w:w="4111" w:type="dxa"/>
            <w:tcBorders>
              <w:top w:val="single" w:sz="4" w:space="0" w:color="auto"/>
            </w:tcBorders>
          </w:tcPr>
          <w:p w14:paraId="1093D083" w14:textId="77777777" w:rsidR="0099031A" w:rsidRPr="00EE0C11" w:rsidRDefault="0099031A" w:rsidP="0099031A">
            <w:pPr>
              <w:rPr>
                <w:rFonts w:cs="Arial"/>
              </w:rPr>
            </w:pPr>
            <w:r w:rsidRPr="00EE0C11">
              <w:rPr>
                <w:rFonts w:cs="Arial"/>
              </w:rPr>
              <w:t>Full Name of Witness (BLOCK LETTERS)</w:t>
            </w:r>
          </w:p>
        </w:tc>
      </w:tr>
      <w:tr w:rsidR="0099031A" w:rsidRPr="00EE0C11" w14:paraId="1093D088" w14:textId="77777777" w:rsidTr="0099031A">
        <w:trPr>
          <w:cantSplit/>
        </w:trPr>
        <w:tc>
          <w:tcPr>
            <w:tcW w:w="4111" w:type="dxa"/>
            <w:tcBorders>
              <w:bottom w:val="single" w:sz="4" w:space="0" w:color="auto"/>
            </w:tcBorders>
          </w:tcPr>
          <w:p w14:paraId="1093D085" w14:textId="77777777" w:rsidR="00782DC2" w:rsidRPr="00EE0C11" w:rsidRDefault="00836496" w:rsidP="0099031A">
            <w:pPr>
              <w:ind w:left="-108"/>
              <w:rPr>
                <w:rFonts w:cs="Arial"/>
              </w:rPr>
            </w:pPr>
            <w:r>
              <w:rPr>
                <w:rFonts w:cs="Arial"/>
              </w:rPr>
              <w:br/>
            </w:r>
          </w:p>
        </w:tc>
        <w:tc>
          <w:tcPr>
            <w:tcW w:w="567" w:type="dxa"/>
          </w:tcPr>
          <w:p w14:paraId="1093D086" w14:textId="77777777" w:rsidR="0099031A" w:rsidRPr="00EE0C11" w:rsidRDefault="0099031A" w:rsidP="0099031A">
            <w:pPr>
              <w:rPr>
                <w:rFonts w:cs="Arial"/>
              </w:rPr>
            </w:pPr>
          </w:p>
        </w:tc>
        <w:tc>
          <w:tcPr>
            <w:tcW w:w="4111" w:type="dxa"/>
            <w:tcBorders>
              <w:bottom w:val="single" w:sz="4" w:space="0" w:color="auto"/>
            </w:tcBorders>
          </w:tcPr>
          <w:p w14:paraId="1093D087" w14:textId="77777777" w:rsidR="0099031A" w:rsidRPr="00EE0C11" w:rsidDel="00804AE1" w:rsidRDefault="0099031A" w:rsidP="0099031A">
            <w:pPr>
              <w:rPr>
                <w:rFonts w:cs="Arial"/>
              </w:rPr>
            </w:pPr>
          </w:p>
        </w:tc>
      </w:tr>
      <w:tr w:rsidR="0099031A" w:rsidRPr="00EE0C11" w14:paraId="1093D08C" w14:textId="77777777" w:rsidTr="0099031A">
        <w:trPr>
          <w:cantSplit/>
        </w:trPr>
        <w:tc>
          <w:tcPr>
            <w:tcW w:w="4111" w:type="dxa"/>
            <w:tcBorders>
              <w:top w:val="single" w:sz="4" w:space="0" w:color="auto"/>
            </w:tcBorders>
          </w:tcPr>
          <w:p w14:paraId="1093D089" w14:textId="77777777" w:rsidR="0099031A" w:rsidRPr="00EE0C11" w:rsidRDefault="0099031A" w:rsidP="00782DC2">
            <w:pPr>
              <w:ind w:left="-108"/>
              <w:rPr>
                <w:rFonts w:cs="Arial"/>
              </w:rPr>
            </w:pPr>
            <w:r w:rsidRPr="00EE0C11">
              <w:rPr>
                <w:rFonts w:cs="Arial"/>
              </w:rPr>
              <w:t>Capacity of Authorised Representative</w:t>
            </w:r>
          </w:p>
        </w:tc>
        <w:tc>
          <w:tcPr>
            <w:tcW w:w="567" w:type="dxa"/>
          </w:tcPr>
          <w:p w14:paraId="1093D08A" w14:textId="77777777" w:rsidR="0099031A" w:rsidRPr="00EE0C11" w:rsidRDefault="0099031A" w:rsidP="0099031A">
            <w:pPr>
              <w:rPr>
                <w:rFonts w:cs="Arial"/>
              </w:rPr>
            </w:pPr>
          </w:p>
        </w:tc>
        <w:tc>
          <w:tcPr>
            <w:tcW w:w="4111" w:type="dxa"/>
            <w:tcBorders>
              <w:top w:val="single" w:sz="4" w:space="0" w:color="auto"/>
            </w:tcBorders>
          </w:tcPr>
          <w:p w14:paraId="1093D08B" w14:textId="77777777" w:rsidR="0099031A" w:rsidRPr="00EE0C11" w:rsidDel="00804AE1" w:rsidRDefault="0099031A" w:rsidP="0099031A">
            <w:pPr>
              <w:rPr>
                <w:rFonts w:cs="Arial"/>
              </w:rPr>
            </w:pPr>
            <w:r w:rsidRPr="00EE0C11">
              <w:rPr>
                <w:rFonts w:cs="Arial"/>
              </w:rPr>
              <w:t>Date</w:t>
            </w:r>
          </w:p>
        </w:tc>
      </w:tr>
      <w:tr w:rsidR="0099031A" w:rsidRPr="00EE0C11" w14:paraId="1093D090" w14:textId="77777777" w:rsidTr="0099031A">
        <w:trPr>
          <w:cantSplit/>
        </w:trPr>
        <w:tc>
          <w:tcPr>
            <w:tcW w:w="4111" w:type="dxa"/>
            <w:tcBorders>
              <w:bottom w:val="single" w:sz="4" w:space="0" w:color="auto"/>
            </w:tcBorders>
          </w:tcPr>
          <w:p w14:paraId="1093D08D" w14:textId="77777777" w:rsidR="00782DC2" w:rsidRPr="00EE0C11" w:rsidRDefault="00836496" w:rsidP="0099031A">
            <w:pPr>
              <w:ind w:left="-108"/>
              <w:rPr>
                <w:rFonts w:cs="Arial"/>
              </w:rPr>
            </w:pPr>
            <w:r>
              <w:rPr>
                <w:rFonts w:cs="Arial"/>
              </w:rPr>
              <w:br/>
            </w:r>
          </w:p>
        </w:tc>
        <w:tc>
          <w:tcPr>
            <w:tcW w:w="567" w:type="dxa"/>
          </w:tcPr>
          <w:p w14:paraId="1093D08E" w14:textId="77777777" w:rsidR="0099031A" w:rsidRPr="00EE0C11" w:rsidRDefault="0099031A" w:rsidP="0099031A">
            <w:pPr>
              <w:rPr>
                <w:rFonts w:cs="Arial"/>
              </w:rPr>
            </w:pPr>
          </w:p>
        </w:tc>
        <w:tc>
          <w:tcPr>
            <w:tcW w:w="4111" w:type="dxa"/>
          </w:tcPr>
          <w:p w14:paraId="1093D08F" w14:textId="77777777" w:rsidR="0099031A" w:rsidRPr="00EE0C11" w:rsidDel="00804AE1" w:rsidRDefault="0099031A" w:rsidP="0099031A">
            <w:pPr>
              <w:rPr>
                <w:rFonts w:cs="Arial"/>
              </w:rPr>
            </w:pPr>
          </w:p>
        </w:tc>
      </w:tr>
      <w:tr w:rsidR="0099031A" w:rsidRPr="00EE0C11" w14:paraId="1093D094" w14:textId="77777777" w:rsidTr="0099031A">
        <w:trPr>
          <w:cantSplit/>
        </w:trPr>
        <w:tc>
          <w:tcPr>
            <w:tcW w:w="4111" w:type="dxa"/>
            <w:tcBorders>
              <w:top w:val="single" w:sz="4" w:space="0" w:color="auto"/>
            </w:tcBorders>
          </w:tcPr>
          <w:p w14:paraId="1093D091" w14:textId="77777777" w:rsidR="0099031A" w:rsidRPr="00EE0C11" w:rsidRDefault="0099031A" w:rsidP="0099031A">
            <w:pPr>
              <w:ind w:left="-108"/>
              <w:rPr>
                <w:rFonts w:cs="Arial"/>
              </w:rPr>
            </w:pPr>
            <w:r w:rsidRPr="00EE0C11">
              <w:rPr>
                <w:rFonts w:cs="Arial"/>
              </w:rPr>
              <w:t>Date</w:t>
            </w:r>
          </w:p>
        </w:tc>
        <w:tc>
          <w:tcPr>
            <w:tcW w:w="567" w:type="dxa"/>
          </w:tcPr>
          <w:p w14:paraId="1093D092" w14:textId="77777777" w:rsidR="0099031A" w:rsidRPr="00EE0C11" w:rsidRDefault="0099031A" w:rsidP="0099031A">
            <w:pPr>
              <w:rPr>
                <w:rFonts w:cs="Arial"/>
              </w:rPr>
            </w:pPr>
          </w:p>
        </w:tc>
        <w:tc>
          <w:tcPr>
            <w:tcW w:w="4111" w:type="dxa"/>
          </w:tcPr>
          <w:p w14:paraId="1093D093" w14:textId="77777777" w:rsidR="0099031A" w:rsidRPr="00EE0C11" w:rsidDel="00804AE1" w:rsidRDefault="0099031A" w:rsidP="0099031A">
            <w:pPr>
              <w:rPr>
                <w:rFonts w:cs="Arial"/>
              </w:rPr>
            </w:pPr>
          </w:p>
        </w:tc>
      </w:tr>
    </w:tbl>
    <w:p w14:paraId="1093D095" w14:textId="77777777" w:rsidR="0099031A" w:rsidRPr="00E6097F" w:rsidRDefault="0099031A" w:rsidP="0099031A">
      <w:pPr>
        <w:rPr>
          <w:rFonts w:cs="Arial"/>
        </w:rPr>
      </w:pPr>
    </w:p>
    <w:tbl>
      <w:tblPr>
        <w:tblW w:w="0" w:type="auto"/>
        <w:tblInd w:w="108" w:type="dxa"/>
        <w:tblLayout w:type="fixed"/>
        <w:tblLook w:val="0000" w:firstRow="0" w:lastRow="0" w:firstColumn="0" w:lastColumn="0" w:noHBand="0" w:noVBand="0"/>
      </w:tblPr>
      <w:tblGrid>
        <w:gridCol w:w="4111"/>
        <w:gridCol w:w="567"/>
        <w:gridCol w:w="4111"/>
      </w:tblGrid>
      <w:tr w:rsidR="0099031A" w:rsidRPr="00EE0C11" w14:paraId="1093D097" w14:textId="77777777" w:rsidTr="0099031A">
        <w:trPr>
          <w:gridAfter w:val="2"/>
          <w:wAfter w:w="4678" w:type="dxa"/>
          <w:cantSplit/>
          <w:trHeight w:val="1400"/>
        </w:trPr>
        <w:tc>
          <w:tcPr>
            <w:tcW w:w="4111" w:type="dxa"/>
          </w:tcPr>
          <w:p w14:paraId="1093D096" w14:textId="77777777" w:rsidR="0099031A" w:rsidRPr="00EE0C11" w:rsidRDefault="0099031A" w:rsidP="000B75A8">
            <w:pPr>
              <w:ind w:left="-108"/>
              <w:rPr>
                <w:rFonts w:cs="Arial"/>
              </w:rPr>
            </w:pPr>
            <w:r w:rsidRPr="00EE0C11">
              <w:rPr>
                <w:rFonts w:cs="Arial"/>
                <w:b/>
              </w:rPr>
              <w:t>Executed</w:t>
            </w:r>
            <w:r w:rsidRPr="00EE0C11">
              <w:rPr>
                <w:rFonts w:cs="Arial"/>
              </w:rPr>
              <w:t xml:space="preserve"> for and on behalf of</w:t>
            </w:r>
            <w:r w:rsidRPr="00EE0C11">
              <w:rPr>
                <w:rFonts w:cs="Arial"/>
              </w:rPr>
              <w:br/>
            </w:r>
            <w:permStart w:id="545943466" w:edGrp="everyone"/>
            <w:r w:rsidR="008A5BC6">
              <w:rPr>
                <w:rFonts w:cs="Arial"/>
                <w:b/>
              </w:rPr>
              <w:t>insert full company name of Supplier</w:t>
            </w:r>
            <w:r w:rsidR="000B75A8">
              <w:rPr>
                <w:rFonts w:cs="Arial"/>
                <w:b/>
              </w:rPr>
              <w:t xml:space="preserve"> </w:t>
            </w:r>
            <w:permEnd w:id="545943466"/>
            <w:r w:rsidR="00836496">
              <w:rPr>
                <w:rFonts w:cs="Arial"/>
                <w:b/>
              </w:rPr>
              <w:br/>
            </w:r>
            <w:r>
              <w:rPr>
                <w:rFonts w:cs="Arial"/>
                <w:b/>
              </w:rPr>
              <w:t xml:space="preserve">(ABN </w:t>
            </w:r>
            <w:permStart w:id="1128136735" w:edGrp="everyone"/>
            <w:r w:rsidR="008A5BC6">
              <w:rPr>
                <w:rFonts w:cs="Arial"/>
                <w:b/>
              </w:rPr>
              <w:t>insert ABN</w:t>
            </w:r>
            <w:permEnd w:id="1128136735"/>
            <w:r>
              <w:rPr>
                <w:rFonts w:cs="Arial"/>
                <w:b/>
              </w:rPr>
              <w:t>)</w:t>
            </w:r>
            <w:r w:rsidRPr="00EE0C11">
              <w:rPr>
                <w:rFonts w:cs="Arial"/>
              </w:rPr>
              <w:t xml:space="preserve"> by:</w:t>
            </w:r>
          </w:p>
        </w:tc>
      </w:tr>
      <w:tr w:rsidR="0099031A" w:rsidRPr="00EE0C11" w14:paraId="1093D099" w14:textId="77777777" w:rsidTr="0099031A">
        <w:trPr>
          <w:gridAfter w:val="2"/>
          <w:wAfter w:w="4678" w:type="dxa"/>
          <w:cantSplit/>
          <w:trHeight w:val="400"/>
        </w:trPr>
        <w:tc>
          <w:tcPr>
            <w:tcW w:w="4111" w:type="dxa"/>
          </w:tcPr>
          <w:p w14:paraId="1093D098" w14:textId="77777777" w:rsidR="0099031A" w:rsidRPr="00EE0C11" w:rsidRDefault="00836496" w:rsidP="0099031A">
            <w:pPr>
              <w:ind w:left="-108"/>
              <w:rPr>
                <w:rFonts w:cs="Arial"/>
              </w:rPr>
            </w:pPr>
            <w:r>
              <w:rPr>
                <w:rFonts w:cs="Arial"/>
              </w:rPr>
              <w:br/>
            </w:r>
          </w:p>
        </w:tc>
      </w:tr>
      <w:tr w:rsidR="0099031A" w:rsidRPr="00EE0C11" w14:paraId="1093D09D" w14:textId="77777777" w:rsidTr="0099031A">
        <w:trPr>
          <w:cantSplit/>
          <w:trHeight w:val="150"/>
        </w:trPr>
        <w:tc>
          <w:tcPr>
            <w:tcW w:w="4111" w:type="dxa"/>
            <w:tcBorders>
              <w:top w:val="single" w:sz="4" w:space="0" w:color="auto"/>
            </w:tcBorders>
          </w:tcPr>
          <w:p w14:paraId="1093D09A" w14:textId="77777777" w:rsidR="0099031A" w:rsidRPr="00EE0C11" w:rsidRDefault="00782DC2" w:rsidP="0099031A">
            <w:pPr>
              <w:ind w:left="-108"/>
              <w:rPr>
                <w:rFonts w:cs="Arial"/>
              </w:rPr>
            </w:pPr>
            <w:r>
              <w:rPr>
                <w:rFonts w:cs="Arial"/>
              </w:rPr>
              <w:t xml:space="preserve">Signature of </w:t>
            </w:r>
            <w:r w:rsidR="0099031A" w:rsidRPr="00EE0C11">
              <w:rPr>
                <w:rFonts w:cs="Arial"/>
              </w:rPr>
              <w:t>Authorised Representative</w:t>
            </w:r>
          </w:p>
        </w:tc>
        <w:tc>
          <w:tcPr>
            <w:tcW w:w="567" w:type="dxa"/>
            <w:vMerge w:val="restart"/>
          </w:tcPr>
          <w:p w14:paraId="1093D09B" w14:textId="77777777" w:rsidR="0099031A" w:rsidRPr="00EE0C11" w:rsidRDefault="0099031A" w:rsidP="0099031A">
            <w:pPr>
              <w:rPr>
                <w:rFonts w:cs="Arial"/>
              </w:rPr>
            </w:pPr>
          </w:p>
        </w:tc>
        <w:tc>
          <w:tcPr>
            <w:tcW w:w="4111" w:type="dxa"/>
            <w:tcBorders>
              <w:top w:val="single" w:sz="4" w:space="0" w:color="auto"/>
            </w:tcBorders>
          </w:tcPr>
          <w:p w14:paraId="1093D09C" w14:textId="77777777" w:rsidR="0099031A" w:rsidRPr="00EE0C11" w:rsidRDefault="0099031A" w:rsidP="0099031A">
            <w:pPr>
              <w:rPr>
                <w:rFonts w:cs="Arial"/>
              </w:rPr>
            </w:pPr>
            <w:r w:rsidRPr="00EE0C11">
              <w:rPr>
                <w:rFonts w:cs="Arial"/>
              </w:rPr>
              <w:t>Signature of Witness</w:t>
            </w:r>
          </w:p>
        </w:tc>
      </w:tr>
      <w:tr w:rsidR="0099031A" w:rsidRPr="00EE0C11" w14:paraId="1093D0A1" w14:textId="77777777" w:rsidTr="0099031A">
        <w:trPr>
          <w:cantSplit/>
        </w:trPr>
        <w:tc>
          <w:tcPr>
            <w:tcW w:w="4111" w:type="dxa"/>
          </w:tcPr>
          <w:p w14:paraId="1093D09E" w14:textId="77777777" w:rsidR="00782DC2" w:rsidRPr="00EE0C11" w:rsidRDefault="00836496" w:rsidP="00782DC2">
            <w:pPr>
              <w:ind w:left="-108"/>
              <w:rPr>
                <w:rFonts w:cs="Arial"/>
                <w:b/>
              </w:rPr>
            </w:pPr>
            <w:r>
              <w:rPr>
                <w:rFonts w:cs="Arial"/>
                <w:b/>
              </w:rPr>
              <w:br/>
            </w:r>
          </w:p>
        </w:tc>
        <w:tc>
          <w:tcPr>
            <w:tcW w:w="567" w:type="dxa"/>
            <w:vMerge/>
          </w:tcPr>
          <w:p w14:paraId="1093D09F" w14:textId="77777777" w:rsidR="0099031A" w:rsidRPr="00EE0C11" w:rsidRDefault="0099031A" w:rsidP="0099031A">
            <w:pPr>
              <w:rPr>
                <w:rFonts w:cs="Arial"/>
                <w:b/>
              </w:rPr>
            </w:pPr>
          </w:p>
        </w:tc>
        <w:tc>
          <w:tcPr>
            <w:tcW w:w="4111" w:type="dxa"/>
          </w:tcPr>
          <w:p w14:paraId="1093D0A0" w14:textId="77777777" w:rsidR="0099031A" w:rsidRPr="00EE0C11" w:rsidRDefault="0099031A" w:rsidP="0099031A">
            <w:pPr>
              <w:rPr>
                <w:rFonts w:cs="Arial"/>
                <w:b/>
              </w:rPr>
            </w:pPr>
          </w:p>
        </w:tc>
      </w:tr>
      <w:tr w:rsidR="0099031A" w:rsidRPr="00EE0C11" w14:paraId="1093D0A5" w14:textId="77777777" w:rsidTr="0099031A">
        <w:trPr>
          <w:cantSplit/>
        </w:trPr>
        <w:tc>
          <w:tcPr>
            <w:tcW w:w="4111" w:type="dxa"/>
            <w:tcBorders>
              <w:top w:val="single" w:sz="4" w:space="0" w:color="auto"/>
            </w:tcBorders>
          </w:tcPr>
          <w:p w14:paraId="1093D0A2" w14:textId="77777777" w:rsidR="0099031A" w:rsidRPr="00EE0C11" w:rsidRDefault="0099031A" w:rsidP="0099031A">
            <w:pPr>
              <w:ind w:left="-108"/>
              <w:rPr>
                <w:rFonts w:cs="Arial"/>
              </w:rPr>
            </w:pPr>
            <w:r w:rsidRPr="00EE0C11">
              <w:rPr>
                <w:rFonts w:cs="Arial"/>
              </w:rPr>
              <w:t xml:space="preserve">Full Name </w:t>
            </w:r>
            <w:r w:rsidR="00782DC2">
              <w:rPr>
                <w:rFonts w:cs="Arial"/>
              </w:rPr>
              <w:t xml:space="preserve">of Authorised Representative </w:t>
            </w:r>
            <w:r w:rsidRPr="00EE0C11">
              <w:rPr>
                <w:rFonts w:cs="Arial"/>
              </w:rPr>
              <w:t>(BLOCK LETTERS)</w:t>
            </w:r>
          </w:p>
        </w:tc>
        <w:tc>
          <w:tcPr>
            <w:tcW w:w="567" w:type="dxa"/>
            <w:vMerge/>
          </w:tcPr>
          <w:p w14:paraId="1093D0A3" w14:textId="77777777" w:rsidR="0099031A" w:rsidRPr="00EE0C11" w:rsidRDefault="0099031A" w:rsidP="0099031A">
            <w:pPr>
              <w:rPr>
                <w:rFonts w:cs="Arial"/>
              </w:rPr>
            </w:pPr>
          </w:p>
        </w:tc>
        <w:tc>
          <w:tcPr>
            <w:tcW w:w="4111" w:type="dxa"/>
            <w:tcBorders>
              <w:top w:val="single" w:sz="4" w:space="0" w:color="auto"/>
            </w:tcBorders>
          </w:tcPr>
          <w:p w14:paraId="1093D0A4" w14:textId="77777777" w:rsidR="0099031A" w:rsidRPr="00EE0C11" w:rsidRDefault="0099031A" w:rsidP="0099031A">
            <w:pPr>
              <w:rPr>
                <w:rFonts w:cs="Arial"/>
              </w:rPr>
            </w:pPr>
            <w:r w:rsidRPr="00EE0C11">
              <w:rPr>
                <w:rFonts w:cs="Arial"/>
              </w:rPr>
              <w:t>Full Name of Witness (BLOCK LETTERS)</w:t>
            </w:r>
          </w:p>
        </w:tc>
      </w:tr>
      <w:tr w:rsidR="0099031A" w:rsidRPr="00EE0C11" w14:paraId="1093D0A9" w14:textId="77777777" w:rsidTr="0099031A">
        <w:trPr>
          <w:cantSplit/>
        </w:trPr>
        <w:tc>
          <w:tcPr>
            <w:tcW w:w="4111" w:type="dxa"/>
            <w:tcBorders>
              <w:bottom w:val="single" w:sz="4" w:space="0" w:color="auto"/>
            </w:tcBorders>
          </w:tcPr>
          <w:p w14:paraId="1093D0A6" w14:textId="77777777" w:rsidR="00782DC2" w:rsidRPr="00EE0C11" w:rsidRDefault="00836496" w:rsidP="00836496">
            <w:pPr>
              <w:ind w:left="-108"/>
              <w:rPr>
                <w:rFonts w:cs="Arial"/>
              </w:rPr>
            </w:pPr>
            <w:r>
              <w:rPr>
                <w:rFonts w:cs="Arial"/>
              </w:rPr>
              <w:br/>
            </w:r>
          </w:p>
        </w:tc>
        <w:tc>
          <w:tcPr>
            <w:tcW w:w="567" w:type="dxa"/>
          </w:tcPr>
          <w:p w14:paraId="1093D0A7" w14:textId="77777777" w:rsidR="0099031A" w:rsidRPr="00EE0C11" w:rsidRDefault="0099031A" w:rsidP="0099031A">
            <w:pPr>
              <w:ind w:left="-108"/>
              <w:rPr>
                <w:rFonts w:cs="Arial"/>
              </w:rPr>
            </w:pPr>
          </w:p>
        </w:tc>
        <w:tc>
          <w:tcPr>
            <w:tcW w:w="4111" w:type="dxa"/>
            <w:tcBorders>
              <w:bottom w:val="single" w:sz="4" w:space="0" w:color="auto"/>
            </w:tcBorders>
          </w:tcPr>
          <w:p w14:paraId="1093D0A8" w14:textId="77777777" w:rsidR="0099031A" w:rsidRPr="00EE0C11" w:rsidRDefault="0099031A" w:rsidP="0099031A">
            <w:pPr>
              <w:ind w:left="-108"/>
              <w:rPr>
                <w:rFonts w:cs="Arial"/>
              </w:rPr>
            </w:pPr>
          </w:p>
        </w:tc>
      </w:tr>
      <w:tr w:rsidR="0099031A" w:rsidRPr="00EE0C11" w14:paraId="1093D0AD" w14:textId="77777777" w:rsidTr="0099031A">
        <w:trPr>
          <w:cantSplit/>
        </w:trPr>
        <w:tc>
          <w:tcPr>
            <w:tcW w:w="4111" w:type="dxa"/>
            <w:tcBorders>
              <w:top w:val="single" w:sz="4" w:space="0" w:color="auto"/>
            </w:tcBorders>
          </w:tcPr>
          <w:p w14:paraId="1093D0AA" w14:textId="77777777" w:rsidR="0099031A" w:rsidRPr="00EE0C11" w:rsidRDefault="0099031A" w:rsidP="0099031A">
            <w:pPr>
              <w:ind w:left="-108"/>
              <w:rPr>
                <w:rFonts w:cs="Arial"/>
              </w:rPr>
            </w:pPr>
            <w:r w:rsidRPr="00EE0C11">
              <w:rPr>
                <w:rFonts w:cs="Arial"/>
              </w:rPr>
              <w:t xml:space="preserve">Capacity of Authorised Representative </w:t>
            </w:r>
          </w:p>
        </w:tc>
        <w:tc>
          <w:tcPr>
            <w:tcW w:w="567" w:type="dxa"/>
          </w:tcPr>
          <w:p w14:paraId="1093D0AB" w14:textId="77777777" w:rsidR="0099031A" w:rsidRPr="00EE0C11" w:rsidRDefault="0099031A" w:rsidP="0099031A">
            <w:pPr>
              <w:rPr>
                <w:rFonts w:cs="Arial"/>
              </w:rPr>
            </w:pPr>
          </w:p>
        </w:tc>
        <w:tc>
          <w:tcPr>
            <w:tcW w:w="4111" w:type="dxa"/>
            <w:tcBorders>
              <w:top w:val="single" w:sz="4" w:space="0" w:color="auto"/>
            </w:tcBorders>
          </w:tcPr>
          <w:p w14:paraId="1093D0AC" w14:textId="77777777" w:rsidR="0099031A" w:rsidRPr="00EE0C11" w:rsidDel="00804AE1" w:rsidRDefault="0099031A" w:rsidP="0099031A">
            <w:pPr>
              <w:rPr>
                <w:rFonts w:cs="Arial"/>
              </w:rPr>
            </w:pPr>
            <w:r w:rsidRPr="00EE0C11">
              <w:rPr>
                <w:rFonts w:cs="Arial"/>
              </w:rPr>
              <w:t>Date</w:t>
            </w:r>
          </w:p>
        </w:tc>
      </w:tr>
      <w:tr w:rsidR="0099031A" w:rsidRPr="00EE0C11" w14:paraId="1093D0B1" w14:textId="77777777" w:rsidTr="0099031A">
        <w:trPr>
          <w:cantSplit/>
        </w:trPr>
        <w:tc>
          <w:tcPr>
            <w:tcW w:w="4111" w:type="dxa"/>
            <w:tcBorders>
              <w:bottom w:val="single" w:sz="4" w:space="0" w:color="auto"/>
            </w:tcBorders>
          </w:tcPr>
          <w:p w14:paraId="1093D0AE" w14:textId="77777777" w:rsidR="00782DC2" w:rsidRPr="00EE0C11" w:rsidRDefault="00836496" w:rsidP="0099031A">
            <w:pPr>
              <w:ind w:left="-108"/>
              <w:rPr>
                <w:rFonts w:cs="Arial"/>
              </w:rPr>
            </w:pPr>
            <w:r>
              <w:rPr>
                <w:rFonts w:cs="Arial"/>
              </w:rPr>
              <w:br/>
            </w:r>
          </w:p>
        </w:tc>
        <w:tc>
          <w:tcPr>
            <w:tcW w:w="567" w:type="dxa"/>
          </w:tcPr>
          <w:p w14:paraId="1093D0AF" w14:textId="77777777" w:rsidR="0099031A" w:rsidRPr="00EE0C11" w:rsidRDefault="0099031A" w:rsidP="0099031A">
            <w:pPr>
              <w:rPr>
                <w:rFonts w:cs="Arial"/>
              </w:rPr>
            </w:pPr>
          </w:p>
        </w:tc>
        <w:tc>
          <w:tcPr>
            <w:tcW w:w="4111" w:type="dxa"/>
          </w:tcPr>
          <w:p w14:paraId="1093D0B0" w14:textId="77777777" w:rsidR="0099031A" w:rsidRPr="00EE0C11" w:rsidDel="00804AE1" w:rsidRDefault="0099031A" w:rsidP="0099031A">
            <w:pPr>
              <w:rPr>
                <w:rFonts w:cs="Arial"/>
              </w:rPr>
            </w:pPr>
          </w:p>
        </w:tc>
      </w:tr>
      <w:tr w:rsidR="0099031A" w:rsidRPr="00EE0C11" w14:paraId="1093D0B5" w14:textId="77777777" w:rsidTr="0099031A">
        <w:trPr>
          <w:cantSplit/>
        </w:trPr>
        <w:tc>
          <w:tcPr>
            <w:tcW w:w="4111" w:type="dxa"/>
            <w:tcBorders>
              <w:top w:val="single" w:sz="4" w:space="0" w:color="auto"/>
            </w:tcBorders>
          </w:tcPr>
          <w:p w14:paraId="1093D0B2" w14:textId="77777777" w:rsidR="0099031A" w:rsidRPr="00EE0C11" w:rsidRDefault="0099031A" w:rsidP="0099031A">
            <w:pPr>
              <w:ind w:left="-108"/>
              <w:rPr>
                <w:rFonts w:cs="Arial"/>
              </w:rPr>
            </w:pPr>
            <w:r w:rsidRPr="00EE0C11">
              <w:rPr>
                <w:rFonts w:cs="Arial"/>
              </w:rPr>
              <w:t>Date</w:t>
            </w:r>
          </w:p>
        </w:tc>
        <w:tc>
          <w:tcPr>
            <w:tcW w:w="567" w:type="dxa"/>
          </w:tcPr>
          <w:p w14:paraId="1093D0B3" w14:textId="77777777" w:rsidR="0099031A" w:rsidRPr="00EE0C11" w:rsidRDefault="0099031A" w:rsidP="0099031A">
            <w:pPr>
              <w:rPr>
                <w:rFonts w:cs="Arial"/>
              </w:rPr>
            </w:pPr>
          </w:p>
        </w:tc>
        <w:tc>
          <w:tcPr>
            <w:tcW w:w="4111" w:type="dxa"/>
          </w:tcPr>
          <w:p w14:paraId="1093D0B4" w14:textId="77777777" w:rsidR="0099031A" w:rsidRPr="00EE0C11" w:rsidDel="00804AE1" w:rsidRDefault="0099031A" w:rsidP="0099031A">
            <w:pPr>
              <w:rPr>
                <w:rFonts w:cs="Arial"/>
              </w:rPr>
            </w:pPr>
          </w:p>
        </w:tc>
      </w:tr>
    </w:tbl>
    <w:p w14:paraId="1093D0B6" w14:textId="77777777" w:rsidR="0099031A" w:rsidRPr="005B715F" w:rsidRDefault="0099031A" w:rsidP="00C95952">
      <w:pPr>
        <w:ind w:left="709"/>
        <w:rPr>
          <w:rFonts w:cs="Arial"/>
        </w:rPr>
        <w:sectPr w:rsidR="0099031A" w:rsidRPr="005B715F" w:rsidSect="00C95952">
          <w:headerReference w:type="default" r:id="rId19"/>
          <w:footerReference w:type="default" r:id="rId20"/>
          <w:pgSz w:w="11907" w:h="16840" w:code="9"/>
          <w:pgMar w:top="2155" w:right="1418" w:bottom="1134" w:left="1701" w:header="567" w:footer="567" w:gutter="0"/>
          <w:pgNumType w:start="1"/>
          <w:cols w:space="1133"/>
        </w:sectPr>
      </w:pPr>
    </w:p>
    <w:p w14:paraId="1093D0B7" w14:textId="77777777" w:rsidR="00D8200E" w:rsidRPr="00D8200E" w:rsidRDefault="007F1361" w:rsidP="00D8200E">
      <w:pPr>
        <w:pStyle w:val="AARHeading2"/>
        <w:numPr>
          <w:ilvl w:val="0"/>
          <w:numId w:val="0"/>
        </w:numPr>
        <w:rPr>
          <w:rFonts w:cs="Arial"/>
          <w:sz w:val="24"/>
          <w:szCs w:val="24"/>
        </w:rPr>
      </w:pPr>
      <w:bookmarkStart w:id="224" w:name="_Toc422929013"/>
      <w:bookmarkStart w:id="225" w:name="_Toc338942878"/>
      <w:r>
        <w:rPr>
          <w:rFonts w:cs="Arial"/>
          <w:bCs/>
          <w:sz w:val="24"/>
          <w:szCs w:val="24"/>
        </w:rPr>
        <w:lastRenderedPageBreak/>
        <w:t>Schedule A</w:t>
      </w:r>
      <w:r w:rsidR="00D8200E" w:rsidRPr="00D8200E">
        <w:rPr>
          <w:rFonts w:cs="Arial"/>
          <w:bCs/>
          <w:sz w:val="24"/>
          <w:szCs w:val="24"/>
        </w:rPr>
        <w:t xml:space="preserve"> </w:t>
      </w:r>
      <w:r w:rsidR="001A764A">
        <w:rPr>
          <w:rFonts w:cs="Arial"/>
          <w:bCs/>
          <w:sz w:val="24"/>
          <w:szCs w:val="24"/>
        </w:rPr>
        <w:t>-</w:t>
      </w:r>
      <w:r w:rsidR="00D8200E" w:rsidRPr="00D8200E">
        <w:rPr>
          <w:rFonts w:cs="Arial"/>
          <w:bCs/>
          <w:sz w:val="24"/>
          <w:szCs w:val="24"/>
        </w:rPr>
        <w:t xml:space="preserve"> </w:t>
      </w:r>
      <w:r w:rsidR="00263055">
        <w:rPr>
          <w:rFonts w:cs="Arial"/>
          <w:sz w:val="24"/>
          <w:szCs w:val="24"/>
        </w:rPr>
        <w:t>Type-Approved IVU</w:t>
      </w:r>
      <w:bookmarkEnd w:id="224"/>
    </w:p>
    <w:p w14:paraId="1093D0B8" w14:textId="77777777" w:rsidR="00FF3C00" w:rsidRDefault="00FF3C00" w:rsidP="00D8200E">
      <w:pPr>
        <w:pStyle w:val="NormalIndent"/>
        <w:ind w:left="0"/>
      </w:pPr>
    </w:p>
    <w:p w14:paraId="1093D0B9" w14:textId="77777777" w:rsidR="007E0B40" w:rsidRPr="008934E5" w:rsidRDefault="007E0B40" w:rsidP="007E0B40">
      <w:pPr>
        <w:pStyle w:val="NormalIndent"/>
        <w:ind w:left="0"/>
      </w:pPr>
      <w:r w:rsidRPr="008934E5">
        <w:t xml:space="preserve">The </w:t>
      </w:r>
      <w:r>
        <w:t>Type-Approve</w:t>
      </w:r>
      <w:r w:rsidRPr="008934E5">
        <w:t xml:space="preserve">d </w:t>
      </w:r>
      <w:r>
        <w:t>IVU</w:t>
      </w:r>
      <w:r w:rsidRPr="008934E5">
        <w:t xml:space="preserve"> is </w:t>
      </w:r>
      <w:r>
        <w:t>described</w:t>
      </w:r>
      <w:r w:rsidRPr="008934E5">
        <w:t xml:space="preserve"> below:</w:t>
      </w:r>
    </w:p>
    <w:p w14:paraId="1093D0BA" w14:textId="77777777" w:rsidR="007E0B40" w:rsidRDefault="007E0B40" w:rsidP="007E0B40">
      <w:pPr>
        <w:pStyle w:val="Bullet2"/>
        <w:tabs>
          <w:tab w:val="clear" w:pos="1418"/>
          <w:tab w:val="num" w:pos="709"/>
        </w:tabs>
        <w:ind w:left="709"/>
      </w:pPr>
      <w:r>
        <w:t xml:space="preserve">IVU Model: </w:t>
      </w:r>
      <w:permStart w:id="1391293272" w:edGrp="everyone"/>
      <w:r>
        <w:t>insert</w:t>
      </w:r>
      <w:permEnd w:id="1391293272"/>
    </w:p>
    <w:p w14:paraId="1093D0BB" w14:textId="77777777" w:rsidR="007E0B40" w:rsidRDefault="007E0B40" w:rsidP="007E0B40">
      <w:pPr>
        <w:pStyle w:val="Bullet2"/>
        <w:tabs>
          <w:tab w:val="clear" w:pos="1418"/>
          <w:tab w:val="num" w:pos="709"/>
          <w:tab w:val="left" w:pos="2552"/>
        </w:tabs>
        <w:ind w:left="2552" w:hanging="2552"/>
      </w:pPr>
      <w:r>
        <w:t>IVU Serial Number:</w:t>
      </w:r>
      <w:r>
        <w:tab/>
      </w:r>
      <w:permStart w:id="917315506" w:edGrp="everyone"/>
      <w:r>
        <w:t xml:space="preserve">insert </w:t>
      </w:r>
      <w:permEnd w:id="917315506"/>
    </w:p>
    <w:p w14:paraId="1093D0BC" w14:textId="77777777" w:rsidR="007E0B40" w:rsidRDefault="007E0B40" w:rsidP="007E0B40">
      <w:pPr>
        <w:pStyle w:val="Bullet2"/>
        <w:tabs>
          <w:tab w:val="clear" w:pos="1418"/>
          <w:tab w:val="left" w:pos="709"/>
        </w:tabs>
        <w:ind w:left="2835" w:hanging="2835"/>
      </w:pPr>
      <w:r>
        <w:t>IVU Firmware Version:</w:t>
      </w:r>
      <w:r>
        <w:tab/>
      </w:r>
      <w:permStart w:id="1513833978" w:edGrp="everyone"/>
      <w:r>
        <w:t>insert</w:t>
      </w:r>
      <w:permEnd w:id="1513833978"/>
    </w:p>
    <w:p w14:paraId="1093D0BD" w14:textId="77777777" w:rsidR="007E0B40" w:rsidRDefault="007E0B40" w:rsidP="007E0B40">
      <w:pPr>
        <w:pStyle w:val="Bullet2"/>
        <w:numPr>
          <w:ilvl w:val="0"/>
          <w:numId w:val="0"/>
        </w:numPr>
      </w:pPr>
    </w:p>
    <w:p w14:paraId="1093D0BE" w14:textId="77777777" w:rsidR="007E0B40" w:rsidRDefault="007E0B40" w:rsidP="007E0B40">
      <w:pPr>
        <w:pStyle w:val="Bullet2"/>
        <w:numPr>
          <w:ilvl w:val="0"/>
          <w:numId w:val="0"/>
        </w:numPr>
      </w:pPr>
      <w:r>
        <w:t>IVU Key Components:</w:t>
      </w:r>
    </w:p>
    <w:p w14:paraId="1093D0BF" w14:textId="77777777" w:rsidR="007E0B40" w:rsidRDefault="007E0B40" w:rsidP="007E0B40">
      <w:pPr>
        <w:pStyle w:val="Bullet2"/>
        <w:tabs>
          <w:tab w:val="clear" w:pos="1418"/>
          <w:tab w:val="num" w:pos="709"/>
        </w:tabs>
        <w:ind w:left="709"/>
      </w:pPr>
      <w:r>
        <w:t xml:space="preserve">IVU Processor: </w:t>
      </w:r>
      <w:permStart w:id="1409829577" w:edGrp="everyone"/>
      <w:r>
        <w:t>insert</w:t>
      </w:r>
      <w:permEnd w:id="1409829577"/>
    </w:p>
    <w:p w14:paraId="1093D0C0" w14:textId="77777777" w:rsidR="007E0B40" w:rsidRDefault="007E0B40" w:rsidP="007E0B40">
      <w:pPr>
        <w:pStyle w:val="Bullet2"/>
        <w:tabs>
          <w:tab w:val="clear" w:pos="1418"/>
          <w:tab w:val="num" w:pos="709"/>
        </w:tabs>
        <w:ind w:left="709"/>
      </w:pPr>
      <w:r>
        <w:t xml:space="preserve">GPS Chipset Manufacturer: </w:t>
      </w:r>
      <w:permStart w:id="1487929449" w:edGrp="everyone"/>
      <w:r>
        <w:t>insert</w:t>
      </w:r>
      <w:permEnd w:id="1487929449"/>
    </w:p>
    <w:p w14:paraId="1093D0C1" w14:textId="77777777" w:rsidR="007E0B40" w:rsidRDefault="007E0B40" w:rsidP="007E0B40">
      <w:pPr>
        <w:pStyle w:val="Bullet2"/>
        <w:tabs>
          <w:tab w:val="clear" w:pos="1418"/>
          <w:tab w:val="num" w:pos="709"/>
        </w:tabs>
        <w:ind w:left="709"/>
      </w:pPr>
      <w:r>
        <w:t xml:space="preserve">GPS Chipset Name: </w:t>
      </w:r>
      <w:permStart w:id="890053451" w:edGrp="everyone"/>
      <w:r>
        <w:t>insert</w:t>
      </w:r>
      <w:permEnd w:id="890053451"/>
    </w:p>
    <w:p w14:paraId="1093D0C2" w14:textId="77777777" w:rsidR="007E0B40" w:rsidRDefault="007E0B40" w:rsidP="007E0B40">
      <w:pPr>
        <w:pStyle w:val="Bullet2"/>
        <w:tabs>
          <w:tab w:val="clear" w:pos="1418"/>
          <w:tab w:val="num" w:pos="709"/>
        </w:tabs>
        <w:ind w:left="709"/>
      </w:pPr>
      <w:r>
        <w:t xml:space="preserve">GPS Chipset Firmware: </w:t>
      </w:r>
      <w:permStart w:id="1498874141" w:edGrp="everyone"/>
      <w:r>
        <w:t>insert</w:t>
      </w:r>
      <w:permEnd w:id="1498874141"/>
    </w:p>
    <w:p w14:paraId="1093D0C3" w14:textId="77777777" w:rsidR="007E0B40" w:rsidRDefault="007E0B40" w:rsidP="007E0B40">
      <w:pPr>
        <w:pStyle w:val="Bullet2"/>
        <w:tabs>
          <w:tab w:val="clear" w:pos="1418"/>
          <w:tab w:val="num" w:pos="709"/>
        </w:tabs>
        <w:ind w:left="709"/>
      </w:pPr>
      <w:r>
        <w:t xml:space="preserve">Communications Modem Name: </w:t>
      </w:r>
      <w:permStart w:id="1777214104" w:edGrp="everyone"/>
      <w:r>
        <w:t>insert</w:t>
      </w:r>
      <w:permEnd w:id="1777214104"/>
    </w:p>
    <w:p w14:paraId="1093D0C4" w14:textId="77777777" w:rsidR="007E0B40" w:rsidRDefault="007E0B40" w:rsidP="007E0B40">
      <w:pPr>
        <w:pStyle w:val="Bullet2"/>
        <w:tabs>
          <w:tab w:val="clear" w:pos="1418"/>
          <w:tab w:val="num" w:pos="709"/>
        </w:tabs>
        <w:ind w:left="709"/>
      </w:pPr>
      <w:r>
        <w:t xml:space="preserve">Communications Modem Model: </w:t>
      </w:r>
      <w:permStart w:id="1177954985" w:edGrp="everyone"/>
      <w:r>
        <w:t>insert</w:t>
      </w:r>
      <w:permEnd w:id="1177954985"/>
    </w:p>
    <w:p w14:paraId="1093D0C5" w14:textId="77777777" w:rsidR="007E0B40" w:rsidRDefault="007E0B40" w:rsidP="007E0B40">
      <w:pPr>
        <w:pStyle w:val="Bullet2"/>
        <w:tabs>
          <w:tab w:val="clear" w:pos="1418"/>
          <w:tab w:val="num" w:pos="709"/>
        </w:tabs>
        <w:ind w:left="709"/>
      </w:pPr>
      <w:r>
        <w:t xml:space="preserve">Communications Modem Firmware: </w:t>
      </w:r>
      <w:permStart w:id="932791711" w:edGrp="everyone"/>
      <w:r>
        <w:t>insert</w:t>
      </w:r>
      <w:permEnd w:id="932791711"/>
    </w:p>
    <w:p w14:paraId="1093D0C6" w14:textId="77777777" w:rsidR="007E0B40" w:rsidRDefault="007E0B40" w:rsidP="007E0B40">
      <w:pPr>
        <w:pStyle w:val="Bullet2"/>
        <w:tabs>
          <w:tab w:val="clear" w:pos="1418"/>
          <w:tab w:val="num" w:pos="709"/>
        </w:tabs>
        <w:ind w:left="709"/>
      </w:pPr>
      <w:r>
        <w:t xml:space="preserve">GPS Antenna: </w:t>
      </w:r>
      <w:permStart w:id="45947188" w:edGrp="everyone"/>
      <w:r>
        <w:t>insert</w:t>
      </w:r>
      <w:permEnd w:id="45947188"/>
    </w:p>
    <w:p w14:paraId="1093D0C7" w14:textId="77777777" w:rsidR="007E0B40" w:rsidRDefault="007E0B40" w:rsidP="007E0B40">
      <w:pPr>
        <w:pStyle w:val="Bullet2"/>
        <w:tabs>
          <w:tab w:val="clear" w:pos="1418"/>
          <w:tab w:val="num" w:pos="709"/>
        </w:tabs>
        <w:ind w:left="709"/>
      </w:pPr>
      <w:r>
        <w:t xml:space="preserve">Backup Battery: </w:t>
      </w:r>
      <w:permStart w:id="1841445023" w:edGrp="everyone"/>
      <w:r>
        <w:t>insert</w:t>
      </w:r>
      <w:permEnd w:id="1841445023"/>
    </w:p>
    <w:p w14:paraId="1093D0C8" w14:textId="77777777" w:rsidR="007E0B40" w:rsidRDefault="007E0B40" w:rsidP="007E0B40">
      <w:pPr>
        <w:pStyle w:val="Bullet2"/>
        <w:numPr>
          <w:ilvl w:val="0"/>
          <w:numId w:val="0"/>
        </w:numPr>
      </w:pPr>
    </w:p>
    <w:p w14:paraId="1093D0C9" w14:textId="77777777" w:rsidR="007E0B40" w:rsidRDefault="007E0B40" w:rsidP="007E0B40">
      <w:pPr>
        <w:pStyle w:val="Bullet2"/>
        <w:numPr>
          <w:ilvl w:val="0"/>
          <w:numId w:val="0"/>
        </w:numPr>
        <w:jc w:val="both"/>
      </w:pPr>
      <w:r w:rsidRPr="008934E5">
        <w:t xml:space="preserve">Scope of </w:t>
      </w:r>
      <w:r>
        <w:t>Type-Approval</w:t>
      </w:r>
      <w:r w:rsidRPr="008934E5">
        <w:t>:</w:t>
      </w:r>
    </w:p>
    <w:p w14:paraId="1093D0CA" w14:textId="77777777" w:rsidR="007E0B40" w:rsidRDefault="007E0B40" w:rsidP="007E0B40">
      <w:pPr>
        <w:jc w:val="both"/>
        <w:rPr>
          <w:i/>
        </w:rPr>
      </w:pPr>
      <w:r w:rsidRPr="005045E9">
        <w:t xml:space="preserve">The </w:t>
      </w:r>
      <w:r>
        <w:t>IVU</w:t>
      </w:r>
      <w:r w:rsidRPr="005045E9">
        <w:t xml:space="preserve"> has been assessed for its conformance to the following requirements of the </w:t>
      </w:r>
      <w:r w:rsidRPr="005045E9">
        <w:rPr>
          <w:lang w:val="en-US"/>
        </w:rPr>
        <w:t xml:space="preserve">Telematics </w:t>
      </w:r>
      <w:r>
        <w:rPr>
          <w:lang w:val="en-US"/>
        </w:rPr>
        <w:t>In-Vehicle</w:t>
      </w:r>
      <w:r w:rsidRPr="005045E9">
        <w:rPr>
          <w:lang w:val="en-US"/>
        </w:rPr>
        <w:t xml:space="preserve"> Unit (</w:t>
      </w:r>
      <w:r>
        <w:rPr>
          <w:lang w:val="en-US"/>
        </w:rPr>
        <w:t>IVU</w:t>
      </w:r>
      <w:r w:rsidRPr="005045E9">
        <w:rPr>
          <w:lang w:val="en-US"/>
        </w:rPr>
        <w:t>) Functional and Technical Specification</w:t>
      </w:r>
      <w:r>
        <w:rPr>
          <w:lang w:val="en-US"/>
        </w:rPr>
        <w:t xml:space="preserve"> (version 2.22)</w:t>
      </w:r>
      <w:r w:rsidRPr="005045E9">
        <w:rPr>
          <w:lang w:val="en-US"/>
        </w:rPr>
        <w:t>:</w:t>
      </w:r>
    </w:p>
    <w:p w14:paraId="1093D0CB" w14:textId="77777777" w:rsidR="007E0B40" w:rsidRDefault="007E0B40" w:rsidP="007E0B40">
      <w:pPr>
        <w:pStyle w:val="Bullet2"/>
        <w:tabs>
          <w:tab w:val="clear" w:pos="1418"/>
          <w:tab w:val="num" w:pos="709"/>
        </w:tabs>
        <w:ind w:left="709"/>
      </w:pPr>
      <w:r w:rsidRPr="005045E9">
        <w:t>Physical Characteristics</w:t>
      </w:r>
    </w:p>
    <w:p w14:paraId="1093D0CC" w14:textId="77777777" w:rsidR="007E0B40" w:rsidRDefault="007E0B40" w:rsidP="007E0B40">
      <w:pPr>
        <w:pStyle w:val="Bullet2"/>
        <w:tabs>
          <w:tab w:val="clear" w:pos="1418"/>
          <w:tab w:val="num" w:pos="709"/>
        </w:tabs>
        <w:ind w:left="709"/>
      </w:pPr>
      <w:r w:rsidRPr="005045E9">
        <w:t>Environmental Characteristics</w:t>
      </w:r>
    </w:p>
    <w:p w14:paraId="1093D0CD" w14:textId="77777777" w:rsidR="007E0B40" w:rsidRDefault="007E0B40" w:rsidP="007E0B40">
      <w:pPr>
        <w:pStyle w:val="Bullet2"/>
        <w:tabs>
          <w:tab w:val="clear" w:pos="1418"/>
          <w:tab w:val="num" w:pos="709"/>
        </w:tabs>
        <w:ind w:left="709"/>
      </w:pPr>
      <w:r w:rsidRPr="005045E9">
        <w:t>Data Collection</w:t>
      </w:r>
    </w:p>
    <w:p w14:paraId="1093D0CE" w14:textId="77777777" w:rsidR="007E0B40" w:rsidRDefault="007E0B40" w:rsidP="007E0B40">
      <w:pPr>
        <w:pStyle w:val="Bullet2"/>
        <w:tabs>
          <w:tab w:val="clear" w:pos="1418"/>
          <w:tab w:val="num" w:pos="709"/>
        </w:tabs>
        <w:ind w:left="709"/>
      </w:pPr>
      <w:r w:rsidRPr="005045E9">
        <w:t>Record Generation</w:t>
      </w:r>
    </w:p>
    <w:p w14:paraId="1093D0CF" w14:textId="77777777" w:rsidR="007E0B40" w:rsidRDefault="007E0B40" w:rsidP="007E0B40">
      <w:pPr>
        <w:pStyle w:val="Bullet2"/>
        <w:tabs>
          <w:tab w:val="clear" w:pos="1418"/>
          <w:tab w:val="num" w:pos="709"/>
        </w:tabs>
        <w:ind w:left="709"/>
      </w:pPr>
      <w:r w:rsidRPr="005045E9">
        <w:t>Data Storage</w:t>
      </w:r>
    </w:p>
    <w:p w14:paraId="1093D0D0" w14:textId="77777777" w:rsidR="007E0B40" w:rsidRDefault="007E0B40" w:rsidP="007E0B40">
      <w:pPr>
        <w:pStyle w:val="Bullet2"/>
        <w:tabs>
          <w:tab w:val="clear" w:pos="1418"/>
          <w:tab w:val="num" w:pos="709"/>
        </w:tabs>
        <w:ind w:left="709"/>
      </w:pPr>
      <w:r w:rsidRPr="005045E9">
        <w:t>Data Security</w:t>
      </w:r>
    </w:p>
    <w:p w14:paraId="1093D0D1" w14:textId="77777777" w:rsidR="007E0B40" w:rsidRDefault="007E0B40" w:rsidP="007E0B40">
      <w:pPr>
        <w:pStyle w:val="Bullet2"/>
        <w:tabs>
          <w:tab w:val="clear" w:pos="1418"/>
          <w:tab w:val="num" w:pos="709"/>
        </w:tabs>
        <w:ind w:left="709"/>
      </w:pPr>
      <w:r w:rsidRPr="005045E9">
        <w:t>Data Transfer</w:t>
      </w:r>
    </w:p>
    <w:p w14:paraId="1093D0D2" w14:textId="77777777" w:rsidR="00D8200E" w:rsidRPr="00F04076" w:rsidRDefault="00D8200E" w:rsidP="00F04076">
      <w:pPr>
        <w:pStyle w:val="AARHeading2"/>
        <w:numPr>
          <w:ilvl w:val="0"/>
          <w:numId w:val="0"/>
        </w:numPr>
        <w:rPr>
          <w:rFonts w:cs="Arial"/>
          <w:sz w:val="24"/>
          <w:szCs w:val="24"/>
        </w:rPr>
      </w:pPr>
      <w:r>
        <w:rPr>
          <w:rFonts w:cs="Arial"/>
          <w:b w:val="0"/>
          <w:bCs/>
        </w:rPr>
        <w:br w:type="page"/>
      </w:r>
      <w:bookmarkStart w:id="226" w:name="_Toc422929014"/>
      <w:r w:rsidR="007F1361">
        <w:rPr>
          <w:rFonts w:cs="Arial"/>
          <w:sz w:val="24"/>
          <w:szCs w:val="24"/>
        </w:rPr>
        <w:lastRenderedPageBreak/>
        <w:t>Schedule B</w:t>
      </w:r>
      <w:r w:rsidRPr="00F04076">
        <w:rPr>
          <w:rFonts w:cs="Arial"/>
          <w:sz w:val="24"/>
          <w:szCs w:val="24"/>
        </w:rPr>
        <w:t xml:space="preserve"> - Insurance requirements</w:t>
      </w:r>
      <w:bookmarkEnd w:id="226"/>
    </w:p>
    <w:p w14:paraId="1093D0D3" w14:textId="77777777" w:rsidR="00D8200E" w:rsidRDefault="00D8200E" w:rsidP="00832CC1">
      <w:pPr>
        <w:pStyle w:val="level1"/>
        <w:tabs>
          <w:tab w:val="clear" w:pos="3544"/>
          <w:tab w:val="num" w:pos="709"/>
        </w:tabs>
        <w:ind w:hanging="3544"/>
      </w:pPr>
      <w:r>
        <w:t>Subject to paragraph </w:t>
      </w:r>
      <w:r w:rsidR="00312E9E">
        <w:fldChar w:fldCharType="begin"/>
      </w:r>
      <w:r>
        <w:instrText xml:space="preserve"> REF _Ref339443603 \n \h </w:instrText>
      </w:r>
      <w:r w:rsidR="00312E9E">
        <w:fldChar w:fldCharType="separate"/>
      </w:r>
      <w:r w:rsidR="00AD7FED">
        <w:t>(2)</w:t>
      </w:r>
      <w:r w:rsidR="00312E9E">
        <w:fldChar w:fldCharType="end"/>
      </w:r>
      <w:r>
        <w:t xml:space="preserve">, the </w:t>
      </w:r>
      <w:r w:rsidRPr="000960A5">
        <w:t xml:space="preserve">insurance policies </w:t>
      </w:r>
      <w:r>
        <w:t xml:space="preserve">must be maintained </w:t>
      </w:r>
      <w:r w:rsidRPr="000960A5">
        <w:t xml:space="preserve">for the </w:t>
      </w:r>
      <w:r w:rsidR="00012885">
        <w:t>Term</w:t>
      </w:r>
      <w:r>
        <w:t>.</w:t>
      </w:r>
    </w:p>
    <w:p w14:paraId="1093D0D4" w14:textId="77777777" w:rsidR="00D8200E" w:rsidRPr="000960A5" w:rsidRDefault="00D8200E" w:rsidP="00832CC1">
      <w:pPr>
        <w:pStyle w:val="level1"/>
        <w:tabs>
          <w:tab w:val="clear" w:pos="3544"/>
          <w:tab w:val="num" w:pos="709"/>
        </w:tabs>
        <w:ind w:hanging="3544"/>
      </w:pPr>
      <w:bookmarkStart w:id="227" w:name="_Ref339443603"/>
      <w:r>
        <w:t>The policies can be taken out annually.</w:t>
      </w:r>
      <w:bookmarkEnd w:id="227"/>
    </w:p>
    <w:p w14:paraId="1093D0D5" w14:textId="77777777" w:rsidR="00D8200E" w:rsidRPr="00832CC1" w:rsidRDefault="00D8200E" w:rsidP="00832CC1">
      <w:pPr>
        <w:pStyle w:val="level3"/>
        <w:numPr>
          <w:ilvl w:val="2"/>
          <w:numId w:val="38"/>
        </w:numPr>
        <w:rPr>
          <w:rFonts w:cs="Arial"/>
          <w:lang w:val="en-US"/>
        </w:rPr>
      </w:pPr>
      <w:r w:rsidRPr="00832CC1">
        <w:rPr>
          <w:u w:val="single"/>
          <w:lang w:val="en-US"/>
        </w:rPr>
        <w:t>Broad form public liability insurance</w:t>
      </w:r>
      <w:r w:rsidRPr="00832CC1">
        <w:rPr>
          <w:lang w:val="en-US"/>
        </w:rPr>
        <w:t>: for not less than $</w:t>
      </w:r>
      <w:r w:rsidR="00601072" w:rsidRPr="00832CC1">
        <w:rPr>
          <w:lang w:val="en-US"/>
        </w:rPr>
        <w:t>20</w:t>
      </w:r>
      <w:r w:rsidRPr="00832CC1">
        <w:rPr>
          <w:lang w:val="en-US"/>
        </w:rPr>
        <w:t xml:space="preserve"> million for any one occurrence - the insurer's liability is to be unlimited in the aggregate, and there is to be no limit on the number of occurrences to which the policy will respond.</w:t>
      </w:r>
    </w:p>
    <w:p w14:paraId="1093D0D6" w14:textId="77777777" w:rsidR="00D8200E" w:rsidRPr="000B0939" w:rsidRDefault="00D8200E" w:rsidP="00D8200E">
      <w:pPr>
        <w:pStyle w:val="level3"/>
      </w:pPr>
      <w:r w:rsidRPr="00A01295">
        <w:rPr>
          <w:u w:val="single"/>
          <w:lang w:val="en-US"/>
        </w:rPr>
        <w:t>Broad form products liability insurance</w:t>
      </w:r>
      <w:r w:rsidRPr="000960A5">
        <w:rPr>
          <w:lang w:val="en-US"/>
        </w:rPr>
        <w:t xml:space="preserve">: </w:t>
      </w:r>
      <w:r>
        <w:rPr>
          <w:lang w:val="en-US"/>
        </w:rPr>
        <w:t xml:space="preserve"> </w:t>
      </w:r>
      <w:r w:rsidRPr="000960A5">
        <w:rPr>
          <w:lang w:val="en-US"/>
        </w:rPr>
        <w:t xml:space="preserve">the insurer's total aggregate liability during any one period of insurance for all </w:t>
      </w:r>
      <w:r w:rsidRPr="00763F81">
        <w:rPr>
          <w:lang w:val="en-US"/>
        </w:rPr>
        <w:t>claims</w:t>
      </w:r>
      <w:r w:rsidRPr="000960A5">
        <w:rPr>
          <w:lang w:val="en-US"/>
        </w:rPr>
        <w:t xml:space="preserve"> arising out of the </w:t>
      </w:r>
      <w:r>
        <w:rPr>
          <w:lang w:val="en-US"/>
        </w:rPr>
        <w:t>Supplier</w:t>
      </w:r>
      <w:r w:rsidRPr="000960A5">
        <w:rPr>
          <w:lang w:val="en-US"/>
        </w:rPr>
        <w:t>'s products shall be not less than $</w:t>
      </w:r>
      <w:r w:rsidR="00601072">
        <w:rPr>
          <w:lang w:val="en-US"/>
        </w:rPr>
        <w:t>20</w:t>
      </w:r>
      <w:r>
        <w:rPr>
          <w:lang w:val="en-US"/>
        </w:rPr>
        <w:t xml:space="preserve"> million.</w:t>
      </w:r>
    </w:p>
    <w:p w14:paraId="1093D0D7" w14:textId="77777777" w:rsidR="00D8200E" w:rsidRPr="00491084" w:rsidRDefault="00D8200E" w:rsidP="00D8200E">
      <w:pPr>
        <w:pStyle w:val="Bullet2"/>
        <w:numPr>
          <w:ilvl w:val="0"/>
          <w:numId w:val="0"/>
        </w:numPr>
        <w:ind w:left="709"/>
        <w:rPr>
          <w:rFonts w:cs="Arial"/>
          <w:lang w:val="en-US"/>
        </w:rPr>
      </w:pPr>
      <w:r>
        <w:rPr>
          <w:rFonts w:cs="Arial"/>
          <w:lang w:val="en-US"/>
        </w:rPr>
        <w:t>Under each of the b</w:t>
      </w:r>
      <w:r w:rsidRPr="00491084">
        <w:rPr>
          <w:rFonts w:cs="Arial"/>
          <w:lang w:val="en-US"/>
        </w:rPr>
        <w:t>road form public liability insurance</w:t>
      </w:r>
      <w:r>
        <w:rPr>
          <w:rFonts w:cs="Arial"/>
          <w:lang w:val="en-US"/>
        </w:rPr>
        <w:t xml:space="preserve"> policy and b</w:t>
      </w:r>
      <w:r w:rsidRPr="00491084">
        <w:rPr>
          <w:rFonts w:cs="Arial"/>
          <w:lang w:val="en-US"/>
        </w:rPr>
        <w:t>road form products liability insurance</w:t>
      </w:r>
      <w:r>
        <w:rPr>
          <w:rFonts w:cs="Arial"/>
          <w:lang w:val="en-US"/>
        </w:rPr>
        <w:t xml:space="preserve"> policy:</w:t>
      </w:r>
    </w:p>
    <w:p w14:paraId="1093D0D8" w14:textId="77777777" w:rsidR="00D8200E" w:rsidRPr="000960A5" w:rsidRDefault="00D8200E" w:rsidP="00D8200E">
      <w:pPr>
        <w:pStyle w:val="Bullet2"/>
        <w:rPr>
          <w:lang w:val="en-US"/>
        </w:rPr>
      </w:pPr>
      <w:r w:rsidRPr="000960A5">
        <w:rPr>
          <w:lang w:val="en-US"/>
        </w:rPr>
        <w:t xml:space="preserve">the </w:t>
      </w:r>
      <w:r>
        <w:rPr>
          <w:lang w:val="en-US"/>
        </w:rPr>
        <w:t>Supplier</w:t>
      </w:r>
      <w:r w:rsidRPr="000960A5">
        <w:rPr>
          <w:lang w:val="en-US"/>
        </w:rPr>
        <w:t xml:space="preserve">, its officers, agents and employees </w:t>
      </w:r>
      <w:r>
        <w:rPr>
          <w:lang w:val="en-US"/>
        </w:rPr>
        <w:t>are to</w:t>
      </w:r>
      <w:r w:rsidRPr="000960A5">
        <w:rPr>
          <w:lang w:val="en-US"/>
        </w:rPr>
        <w:t xml:space="preserve"> be named insureds;</w:t>
      </w:r>
    </w:p>
    <w:p w14:paraId="1093D0D9" w14:textId="77777777" w:rsidR="00D8200E" w:rsidRPr="000960A5" w:rsidRDefault="00D8200E" w:rsidP="00D8200E">
      <w:pPr>
        <w:pStyle w:val="Bullet2"/>
      </w:pPr>
      <w:r w:rsidRPr="000960A5">
        <w:rPr>
          <w:lang w:val="en-US"/>
        </w:rPr>
        <w:t>TCA</w:t>
      </w:r>
      <w:r>
        <w:rPr>
          <w:lang w:val="en-US"/>
        </w:rPr>
        <w:t>, its officers, agents and employees</w:t>
      </w:r>
      <w:r w:rsidRPr="000960A5">
        <w:rPr>
          <w:lang w:val="en-US"/>
        </w:rPr>
        <w:t xml:space="preserve"> </w:t>
      </w:r>
      <w:r>
        <w:rPr>
          <w:lang w:val="en-US"/>
        </w:rPr>
        <w:t xml:space="preserve">are </w:t>
      </w:r>
      <w:r w:rsidRPr="000960A5">
        <w:rPr>
          <w:lang w:val="en-US"/>
        </w:rPr>
        <w:t>to be additional named</w:t>
      </w:r>
      <w:r>
        <w:rPr>
          <w:lang w:val="en-US"/>
        </w:rPr>
        <w:t xml:space="preserve"> insureds</w:t>
      </w:r>
      <w:r w:rsidRPr="000960A5">
        <w:rPr>
          <w:lang w:val="en-US"/>
        </w:rPr>
        <w:t>;</w:t>
      </w:r>
      <w:r w:rsidRPr="000E00C1">
        <w:rPr>
          <w:rFonts w:cs="Arial"/>
          <w:color w:val="FF0000"/>
        </w:rPr>
        <w:t xml:space="preserve"> </w:t>
      </w:r>
    </w:p>
    <w:p w14:paraId="1093D0DA" w14:textId="77777777" w:rsidR="00D8200E" w:rsidRPr="000960A5" w:rsidRDefault="00D8200E" w:rsidP="00D8200E">
      <w:pPr>
        <w:pStyle w:val="Bullet2"/>
        <w:rPr>
          <w:lang w:val="en-US"/>
        </w:rPr>
      </w:pPr>
      <w:r>
        <w:rPr>
          <w:lang w:val="en-US"/>
        </w:rPr>
        <w:t>the</w:t>
      </w:r>
      <w:r w:rsidRPr="000960A5">
        <w:rPr>
          <w:lang w:val="en-US"/>
        </w:rPr>
        <w:t xml:space="preserve"> policy shall include a cross liability and waiver of subrogation clause</w:t>
      </w:r>
      <w:r>
        <w:rPr>
          <w:lang w:val="en-US"/>
        </w:rPr>
        <w:t xml:space="preserve"> (both in a form acceptable to TCA)</w:t>
      </w:r>
      <w:r w:rsidRPr="000960A5">
        <w:rPr>
          <w:lang w:val="en-US"/>
        </w:rPr>
        <w:t xml:space="preserve">; </w:t>
      </w:r>
      <w:r>
        <w:rPr>
          <w:lang w:val="en-US"/>
        </w:rPr>
        <w:t>and</w:t>
      </w:r>
    </w:p>
    <w:p w14:paraId="1093D0DB" w14:textId="77777777" w:rsidR="00D8200E" w:rsidRPr="000960A5" w:rsidRDefault="00D8200E" w:rsidP="00D8200E">
      <w:pPr>
        <w:pStyle w:val="Bullet2"/>
        <w:rPr>
          <w:lang w:val="en-US"/>
        </w:rPr>
      </w:pPr>
      <w:r>
        <w:rPr>
          <w:rFonts w:cs="Arial"/>
          <w:lang w:val="en-US"/>
        </w:rPr>
        <w:t>the</w:t>
      </w:r>
      <w:r w:rsidRPr="000960A5">
        <w:rPr>
          <w:rFonts w:cs="Arial"/>
          <w:lang w:val="en-US"/>
        </w:rPr>
        <w:t xml:space="preserve"> policy is to be governed by </w:t>
      </w:r>
      <w:r>
        <w:rPr>
          <w:rFonts w:cs="Arial"/>
          <w:lang w:val="en-US"/>
        </w:rPr>
        <w:t xml:space="preserve">the laws of an Australian state or territory </w:t>
      </w:r>
      <w:r w:rsidRPr="000960A5">
        <w:rPr>
          <w:rFonts w:cs="Arial"/>
          <w:lang w:val="en-US"/>
        </w:rPr>
        <w:t xml:space="preserve">and subject to </w:t>
      </w:r>
      <w:r>
        <w:rPr>
          <w:rFonts w:cs="Arial"/>
          <w:lang w:val="en-US"/>
        </w:rPr>
        <w:t xml:space="preserve">the </w:t>
      </w:r>
      <w:r w:rsidRPr="000960A5">
        <w:rPr>
          <w:rFonts w:cs="Arial"/>
          <w:lang w:val="en-US"/>
        </w:rPr>
        <w:t>jurisdiction</w:t>
      </w:r>
      <w:r>
        <w:rPr>
          <w:rFonts w:cs="Arial"/>
          <w:lang w:val="en-US"/>
        </w:rPr>
        <w:t xml:space="preserve"> of an Australian court.</w:t>
      </w:r>
    </w:p>
    <w:p w14:paraId="1093D0DC" w14:textId="77777777" w:rsidR="00B50038" w:rsidRPr="00F04076" w:rsidRDefault="00D8200E" w:rsidP="00F04076">
      <w:pPr>
        <w:pStyle w:val="AARHeading2"/>
        <w:numPr>
          <w:ilvl w:val="0"/>
          <w:numId w:val="0"/>
        </w:numPr>
        <w:rPr>
          <w:rFonts w:cs="Arial"/>
          <w:sz w:val="24"/>
          <w:szCs w:val="24"/>
        </w:rPr>
      </w:pPr>
      <w:r>
        <w:rPr>
          <w:rFonts w:cs="Arial"/>
          <w:b w:val="0"/>
          <w:bCs/>
        </w:rPr>
        <w:br w:type="page"/>
      </w:r>
      <w:bookmarkStart w:id="228" w:name="_Toc422929015"/>
      <w:r w:rsidR="007F1361">
        <w:rPr>
          <w:rFonts w:cs="Arial"/>
          <w:sz w:val="24"/>
          <w:szCs w:val="24"/>
        </w:rPr>
        <w:lastRenderedPageBreak/>
        <w:t>Schedule C</w:t>
      </w:r>
      <w:r w:rsidR="00B50038" w:rsidRPr="00F04076">
        <w:rPr>
          <w:rFonts w:cs="Arial"/>
          <w:sz w:val="24"/>
          <w:szCs w:val="24"/>
        </w:rPr>
        <w:t xml:space="preserve"> </w:t>
      </w:r>
      <w:r w:rsidR="007E0B40">
        <w:rPr>
          <w:rFonts w:cs="Arial"/>
          <w:sz w:val="24"/>
          <w:szCs w:val="24"/>
        </w:rPr>
        <w:t>–</w:t>
      </w:r>
      <w:r w:rsidR="00B90C4D" w:rsidRPr="00F04076">
        <w:rPr>
          <w:rFonts w:cs="Arial"/>
          <w:sz w:val="24"/>
          <w:szCs w:val="24"/>
        </w:rPr>
        <w:t xml:space="preserve"> </w:t>
      </w:r>
      <w:r w:rsidR="00B84247" w:rsidRPr="00F04076">
        <w:rPr>
          <w:rFonts w:cs="Arial"/>
          <w:sz w:val="24"/>
          <w:szCs w:val="24"/>
        </w:rPr>
        <w:t>Trademarks</w:t>
      </w:r>
      <w:bookmarkEnd w:id="228"/>
      <w:r w:rsidR="007E0B40">
        <w:rPr>
          <w:rFonts w:cs="Arial"/>
          <w:sz w:val="24"/>
          <w:szCs w:val="24"/>
        </w:rPr>
        <w:t>/Logos</w:t>
      </w:r>
    </w:p>
    <w:p w14:paraId="1093D0DD" w14:textId="77777777" w:rsidR="001048F7" w:rsidRPr="00B943DC" w:rsidRDefault="001A2D7F" w:rsidP="00BC5E45">
      <w:pPr>
        <w:pStyle w:val="AARHeading2"/>
        <w:numPr>
          <w:ilvl w:val="0"/>
          <w:numId w:val="0"/>
        </w:numPr>
      </w:pPr>
      <w:r>
        <w:rPr>
          <w:noProof/>
          <w:lang w:eastAsia="en-AU"/>
        </w:rPr>
        <w:drawing>
          <wp:inline distT="0" distB="0" distL="0" distR="0" wp14:anchorId="1093D13A" wp14:editId="1093D13B">
            <wp:extent cx="5579745" cy="54736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9745" cy="5473692"/>
                    </a:xfrm>
                    <a:prstGeom prst="rect">
                      <a:avLst/>
                    </a:prstGeom>
                    <a:noFill/>
                    <a:ln>
                      <a:noFill/>
                    </a:ln>
                  </pic:spPr>
                </pic:pic>
              </a:graphicData>
            </a:graphic>
          </wp:inline>
        </w:drawing>
      </w:r>
      <w:r w:rsidR="00B50038">
        <w:rPr>
          <w:b w:val="0"/>
        </w:rPr>
        <w:br w:type="page"/>
      </w:r>
      <w:bookmarkEnd w:id="225"/>
    </w:p>
    <w:p w14:paraId="1093D0DE" w14:textId="77777777" w:rsidR="00BC5E45" w:rsidRDefault="00BC5E45" w:rsidP="00BC5E45">
      <w:pPr>
        <w:pStyle w:val="AARHeading2"/>
        <w:numPr>
          <w:ilvl w:val="0"/>
          <w:numId w:val="0"/>
        </w:numPr>
        <w:rPr>
          <w:rFonts w:cs="Arial"/>
          <w:sz w:val="24"/>
          <w:szCs w:val="24"/>
        </w:rPr>
      </w:pPr>
      <w:bookmarkStart w:id="229" w:name="_Toc425409062"/>
      <w:r>
        <w:rPr>
          <w:rFonts w:cs="Arial"/>
          <w:sz w:val="24"/>
          <w:szCs w:val="24"/>
        </w:rPr>
        <w:lastRenderedPageBreak/>
        <w:t>Schedule D</w:t>
      </w:r>
      <w:r w:rsidRPr="00F04076">
        <w:rPr>
          <w:rFonts w:cs="Arial"/>
          <w:sz w:val="24"/>
          <w:szCs w:val="24"/>
        </w:rPr>
        <w:t xml:space="preserve"> </w:t>
      </w:r>
      <w:r>
        <w:rPr>
          <w:rFonts w:cs="Arial"/>
          <w:sz w:val="24"/>
          <w:szCs w:val="24"/>
        </w:rPr>
        <w:t xml:space="preserve">– </w:t>
      </w:r>
      <w:r w:rsidRPr="00F04076">
        <w:rPr>
          <w:rFonts w:cs="Arial"/>
          <w:sz w:val="24"/>
          <w:szCs w:val="24"/>
        </w:rPr>
        <w:t>Certificate</w:t>
      </w:r>
      <w:r>
        <w:rPr>
          <w:rFonts w:cs="Arial"/>
          <w:sz w:val="24"/>
          <w:szCs w:val="24"/>
        </w:rPr>
        <w:t xml:space="preserve"> (Sample)</w:t>
      </w:r>
      <w:bookmarkEnd w:id="229"/>
    </w:p>
    <w:p w14:paraId="1093D0DF" w14:textId="77777777" w:rsidR="00BC5E45" w:rsidRDefault="00BC5E45" w:rsidP="00BC5E45">
      <w:pPr>
        <w:pStyle w:val="Title"/>
        <w:spacing w:before="50" w:after="0"/>
        <w:ind w:left="1418" w:hanging="709"/>
        <w:jc w:val="center"/>
      </w:pPr>
      <w:r w:rsidRPr="00C56B86">
        <w:t>Certificate of Conformance</w:t>
      </w:r>
    </w:p>
    <w:p w14:paraId="1093D0E0" w14:textId="77777777" w:rsidR="00BC5E45" w:rsidRDefault="00BC5E45" w:rsidP="00BC5E45">
      <w:pPr>
        <w:pStyle w:val="Title"/>
        <w:spacing w:before="50" w:after="0"/>
        <w:ind w:left="1418" w:hanging="709"/>
        <w:jc w:val="center"/>
      </w:pPr>
      <w:r>
        <w:t>Telematics In-Vehicle Unit (IVU)</w:t>
      </w:r>
    </w:p>
    <w:p w14:paraId="1093D0E1" w14:textId="77777777" w:rsidR="00BC5E45" w:rsidRPr="00AD7FED" w:rsidRDefault="00BC5E45" w:rsidP="00BC5E45">
      <w:pPr>
        <w:pStyle w:val="GeneralHeading1"/>
        <w:spacing w:before="50"/>
        <w:ind w:left="1418" w:hanging="709"/>
        <w:rPr>
          <w:b w:val="0"/>
          <w:bCs w:val="0"/>
          <w:sz w:val="20"/>
          <w:szCs w:val="20"/>
        </w:rPr>
      </w:pPr>
      <w:r w:rsidRPr="00AD7FED">
        <w:rPr>
          <w:sz w:val="20"/>
          <w:szCs w:val="20"/>
        </w:rPr>
        <w:t xml:space="preserve">Supplier: </w:t>
      </w:r>
      <w:permStart w:id="178415903" w:edGrp="everyone"/>
      <w:r w:rsidR="00C82489" w:rsidRPr="00AD7FED">
        <w:rPr>
          <w:b w:val="0"/>
          <w:bCs w:val="0"/>
          <w:sz w:val="20"/>
          <w:szCs w:val="20"/>
        </w:rPr>
        <w:t>insert full company name of the Supplier</w:t>
      </w:r>
      <w:permEnd w:id="178415903"/>
      <w:r w:rsidRPr="00AD7FED">
        <w:rPr>
          <w:b w:val="0"/>
          <w:bCs w:val="0"/>
          <w:sz w:val="20"/>
          <w:szCs w:val="20"/>
        </w:rPr>
        <w:t xml:space="preserve"> (ABN </w:t>
      </w:r>
      <w:permStart w:id="1115824491" w:edGrp="everyone"/>
      <w:r w:rsidR="00C82489" w:rsidRPr="00AD7FED">
        <w:rPr>
          <w:b w:val="0"/>
          <w:bCs w:val="0"/>
          <w:sz w:val="20"/>
          <w:szCs w:val="20"/>
        </w:rPr>
        <w:t>insert</w:t>
      </w:r>
      <w:permEnd w:id="1115824491"/>
      <w:r w:rsidRPr="00AD7FED">
        <w:rPr>
          <w:b w:val="0"/>
          <w:bCs w:val="0"/>
          <w:sz w:val="20"/>
          <w:szCs w:val="20"/>
        </w:rPr>
        <w:t>)</w:t>
      </w:r>
    </w:p>
    <w:p w14:paraId="1093D0E2" w14:textId="77777777" w:rsidR="00BC5E45" w:rsidRPr="00AD7FED" w:rsidRDefault="00BC5E45" w:rsidP="00BC5E45">
      <w:pPr>
        <w:spacing w:before="50"/>
        <w:ind w:left="1418" w:hanging="709"/>
        <w:rPr>
          <w:b/>
          <w:bCs/>
        </w:rPr>
      </w:pPr>
      <w:r w:rsidRPr="00AD7FED">
        <w:rPr>
          <w:b/>
          <w:bCs/>
        </w:rPr>
        <w:t xml:space="preserve">Telematics IVU Model: </w:t>
      </w:r>
      <w:permStart w:id="2066690334" w:edGrp="everyone"/>
      <w:r w:rsidRPr="00AD7FED">
        <w:rPr>
          <w:bCs/>
        </w:rPr>
        <w:t>insert</w:t>
      </w:r>
      <w:permEnd w:id="2066690334"/>
    </w:p>
    <w:p w14:paraId="1093D0E3" w14:textId="77777777" w:rsidR="00BC5E45" w:rsidRPr="00AD7FED" w:rsidRDefault="00BC5E45" w:rsidP="00BC5E45">
      <w:pPr>
        <w:spacing w:before="50"/>
        <w:ind w:left="1418" w:hanging="709"/>
        <w:rPr>
          <w:b/>
          <w:bCs/>
        </w:rPr>
      </w:pPr>
      <w:r w:rsidRPr="00AD7FED">
        <w:rPr>
          <w:b/>
          <w:bCs/>
        </w:rPr>
        <w:t xml:space="preserve">Telematics </w:t>
      </w:r>
      <w:r w:rsidRPr="00AD7FED">
        <w:rPr>
          <w:b/>
        </w:rPr>
        <w:t>IVU Firmware Version:</w:t>
      </w:r>
      <w:r w:rsidRPr="00AD7FED">
        <w:t xml:space="preserve"> </w:t>
      </w:r>
      <w:permStart w:id="653003326" w:edGrp="everyone"/>
      <w:r w:rsidRPr="00AD7FED">
        <w:t>insert</w:t>
      </w:r>
      <w:permEnd w:id="653003326"/>
    </w:p>
    <w:p w14:paraId="1093D0E4" w14:textId="77777777" w:rsidR="00BC5E45" w:rsidRPr="00AD7FED" w:rsidRDefault="00BC5E45" w:rsidP="00BC5E45">
      <w:pPr>
        <w:spacing w:before="50"/>
        <w:ind w:left="1418" w:hanging="709"/>
      </w:pPr>
      <w:r w:rsidRPr="00AD7FED">
        <w:rPr>
          <w:b/>
          <w:bCs/>
        </w:rPr>
        <w:t>Telematics IVU Serial Number:</w:t>
      </w:r>
      <w:r w:rsidRPr="00AD7FED">
        <w:t xml:space="preserve"> To be inserted</w:t>
      </w:r>
    </w:p>
    <w:p w14:paraId="1093D0E5" w14:textId="77777777" w:rsidR="00BC5E45" w:rsidRPr="00643189" w:rsidRDefault="00BC5E45" w:rsidP="00BC5E45">
      <w:pPr>
        <w:spacing w:before="50"/>
        <w:ind w:left="1418" w:hanging="709"/>
      </w:pPr>
      <w:r>
        <w:t>(all of the above details constitute the “Specific IVU” in this Certificate)</w:t>
      </w:r>
    </w:p>
    <w:p w14:paraId="1093D0E6" w14:textId="77777777" w:rsidR="00BC5E45" w:rsidRDefault="00BC5E45" w:rsidP="00BC5E45">
      <w:pPr>
        <w:pStyle w:val="GeneralHeading1"/>
        <w:spacing w:before="50"/>
        <w:ind w:left="1418" w:hanging="709"/>
      </w:pPr>
      <w:r>
        <w:t>Purpose of this Certificate</w:t>
      </w:r>
    </w:p>
    <w:p w14:paraId="1093D0E7" w14:textId="77777777" w:rsidR="00BC5E45" w:rsidRDefault="00BC5E45" w:rsidP="00BC5E45">
      <w:pPr>
        <w:spacing w:before="50"/>
        <w:ind w:left="709"/>
      </w:pPr>
      <w:r>
        <w:t>This Certificate confirms that the Specific IVU conforms to the IVU type-approved by TCA as set out below.</w:t>
      </w:r>
    </w:p>
    <w:p w14:paraId="1093D0E8" w14:textId="77777777" w:rsidR="00BC5E45" w:rsidRDefault="00BC5E45" w:rsidP="00BC5E45">
      <w:pPr>
        <w:pStyle w:val="level1"/>
        <w:numPr>
          <w:ilvl w:val="0"/>
          <w:numId w:val="0"/>
        </w:numPr>
        <w:spacing w:before="50"/>
        <w:ind w:left="1418" w:hanging="709"/>
        <w:rPr>
          <w:b/>
          <w:bCs/>
          <w:i/>
          <w:iCs/>
        </w:rPr>
      </w:pPr>
      <w:r w:rsidRPr="00914752">
        <w:rPr>
          <w:b/>
          <w:bCs/>
          <w:i/>
          <w:iCs/>
        </w:rPr>
        <w:t xml:space="preserve">NOTE: </w:t>
      </w:r>
    </w:p>
    <w:p w14:paraId="1093D0E9" w14:textId="77777777" w:rsidR="00BC5E45" w:rsidRPr="00682EDE" w:rsidRDefault="00BC5E45" w:rsidP="00BC5E45">
      <w:pPr>
        <w:pStyle w:val="Bullet1"/>
        <w:spacing w:before="50" w:line="288" w:lineRule="auto"/>
        <w:ind w:left="1418"/>
        <w:jc w:val="both"/>
        <w:rPr>
          <w:bCs/>
          <w:i/>
          <w:iCs/>
        </w:rPr>
      </w:pPr>
      <w:r w:rsidRPr="00682EDE">
        <w:rPr>
          <w:bCs/>
          <w:i/>
          <w:iCs/>
        </w:rPr>
        <w:t xml:space="preserve">TCA HAS NOT </w:t>
      </w:r>
      <w:r>
        <w:rPr>
          <w:bCs/>
          <w:i/>
          <w:iCs/>
        </w:rPr>
        <w:t>ASSESSED</w:t>
      </w:r>
      <w:r w:rsidRPr="00682EDE">
        <w:rPr>
          <w:bCs/>
          <w:i/>
          <w:iCs/>
        </w:rPr>
        <w:t xml:space="preserve"> THE SPECIFIC </w:t>
      </w:r>
      <w:r>
        <w:rPr>
          <w:bCs/>
          <w:i/>
          <w:iCs/>
        </w:rPr>
        <w:t>IVU</w:t>
      </w:r>
      <w:r w:rsidRPr="00682EDE">
        <w:rPr>
          <w:bCs/>
          <w:i/>
          <w:iCs/>
        </w:rPr>
        <w:t xml:space="preserve"> </w:t>
      </w:r>
      <w:r>
        <w:rPr>
          <w:bCs/>
          <w:i/>
          <w:iCs/>
        </w:rPr>
        <w:t>IDENTIFIED IN</w:t>
      </w:r>
      <w:r w:rsidRPr="00682EDE">
        <w:rPr>
          <w:bCs/>
          <w:i/>
          <w:iCs/>
        </w:rPr>
        <w:t xml:space="preserve"> THIS CERTIFICATE.</w:t>
      </w:r>
    </w:p>
    <w:p w14:paraId="1093D0EA" w14:textId="77777777" w:rsidR="00BC5E45" w:rsidRDefault="00BC5E45" w:rsidP="00BC5E45">
      <w:pPr>
        <w:pStyle w:val="Bullet1"/>
        <w:spacing w:before="50" w:line="288" w:lineRule="auto"/>
        <w:ind w:left="1418"/>
        <w:jc w:val="both"/>
      </w:pPr>
      <w:r w:rsidRPr="00682EDE">
        <w:rPr>
          <w:bCs/>
          <w:i/>
          <w:iCs/>
        </w:rPr>
        <w:t xml:space="preserve">THIS CERTIFICATE IS PROVIDED SUBJECT TO </w:t>
      </w:r>
      <w:r>
        <w:rPr>
          <w:bCs/>
          <w:i/>
          <w:iCs/>
        </w:rPr>
        <w:t xml:space="preserve">THE INFORMATION CONTAINED HEREIN AND </w:t>
      </w:r>
      <w:r w:rsidRPr="00682EDE">
        <w:rPr>
          <w:bCs/>
          <w:i/>
          <w:iCs/>
        </w:rPr>
        <w:t xml:space="preserve">THE TERMS AND CONDITIONS </w:t>
      </w:r>
      <w:r>
        <w:rPr>
          <w:bCs/>
          <w:i/>
          <w:iCs/>
        </w:rPr>
        <w:t>IN SCHEDULE 1</w:t>
      </w:r>
      <w:r w:rsidRPr="00682EDE">
        <w:rPr>
          <w:bCs/>
          <w:i/>
          <w:iCs/>
        </w:rPr>
        <w:t>.</w:t>
      </w:r>
    </w:p>
    <w:p w14:paraId="1093D0EB" w14:textId="77777777" w:rsidR="00BC5E45" w:rsidRDefault="00BC5E45" w:rsidP="00BC5E45">
      <w:pPr>
        <w:pStyle w:val="GeneralHeading1"/>
        <w:spacing w:before="50"/>
        <w:ind w:left="1418" w:hanging="709"/>
      </w:pPr>
      <w:r>
        <w:t>IVU Type-Approval</w:t>
      </w:r>
    </w:p>
    <w:p w14:paraId="1093D0EC" w14:textId="77777777" w:rsidR="00BC5E45" w:rsidRDefault="00BC5E45" w:rsidP="00BC5E45">
      <w:pPr>
        <w:pStyle w:val="Bullet1"/>
        <w:spacing w:before="50" w:line="288" w:lineRule="auto"/>
        <w:ind w:left="1418"/>
        <w:jc w:val="both"/>
      </w:pPr>
      <w:bookmarkStart w:id="230" w:name="_Toc364891605"/>
      <w:r>
        <w:t xml:space="preserve">The Supplier submitted an application to TCA requesting that TCA assess the Supplier's IVU (as described below) to determine whether it satisfied the </w:t>
      </w:r>
      <w:r w:rsidRPr="008876C4">
        <w:rPr>
          <w:i/>
          <w:lang w:val="en-US"/>
        </w:rPr>
        <w:t>Telematics In-Vehicle Unit (IVU) Functional and Technical Specification</w:t>
      </w:r>
      <w:r>
        <w:t>.</w:t>
      </w:r>
    </w:p>
    <w:p w14:paraId="1093D0ED" w14:textId="77777777" w:rsidR="00BC5E45" w:rsidRDefault="00BC5E45" w:rsidP="00BC5E45">
      <w:pPr>
        <w:pStyle w:val="Bullet1"/>
        <w:spacing w:before="50" w:line="288" w:lineRule="auto"/>
        <w:ind w:left="1418"/>
        <w:jc w:val="both"/>
      </w:pPr>
      <w:r w:rsidRPr="0066575A">
        <w:t xml:space="preserve">TCA </w:t>
      </w:r>
      <w:r>
        <w:t>assessed,</w:t>
      </w:r>
      <w:r w:rsidRPr="0066575A">
        <w:t xml:space="preserve"> and on </w:t>
      </w:r>
      <w:permStart w:id="754281696" w:edGrp="everyone"/>
      <w:r>
        <w:t>insert date</w:t>
      </w:r>
      <w:permEnd w:id="754281696"/>
      <w:r>
        <w:t>,</w:t>
      </w:r>
      <w:r w:rsidRPr="0066575A">
        <w:t xml:space="preserve"> </w:t>
      </w:r>
      <w:r>
        <w:t>type-</w:t>
      </w:r>
      <w:r w:rsidRPr="0066575A">
        <w:t xml:space="preserve">approved the </w:t>
      </w:r>
      <w:r>
        <w:t>IVU</w:t>
      </w:r>
      <w:r w:rsidRPr="0066575A">
        <w:t xml:space="preserve"> </w:t>
      </w:r>
      <w:r>
        <w:t>(described below)</w:t>
      </w:r>
      <w:r w:rsidRPr="0066575A">
        <w:t>.</w:t>
      </w:r>
    </w:p>
    <w:p w14:paraId="1093D0EE" w14:textId="77777777" w:rsidR="00BC5E45" w:rsidRPr="00D8200E" w:rsidRDefault="00BC5E45" w:rsidP="00BC5E45">
      <w:pPr>
        <w:pStyle w:val="GeneralHeading1"/>
        <w:spacing w:before="50"/>
        <w:ind w:left="1418" w:hanging="709"/>
      </w:pPr>
      <w:r>
        <w:t>Type-Approved IVU</w:t>
      </w:r>
    </w:p>
    <w:p w14:paraId="1093D0EF" w14:textId="77777777" w:rsidR="00BC5E45" w:rsidRPr="008934E5" w:rsidRDefault="00BC5E45" w:rsidP="00BC5E45">
      <w:pPr>
        <w:pStyle w:val="NormalIndent"/>
        <w:spacing w:before="50"/>
        <w:ind w:left="1418" w:hanging="709"/>
      </w:pPr>
      <w:r w:rsidRPr="008934E5">
        <w:t xml:space="preserve">The </w:t>
      </w:r>
      <w:r>
        <w:t>IVU</w:t>
      </w:r>
      <w:r w:rsidRPr="008934E5">
        <w:t xml:space="preserve"> </w:t>
      </w:r>
      <w:r>
        <w:t>type-approved</w:t>
      </w:r>
      <w:r w:rsidRPr="008934E5">
        <w:t xml:space="preserve"> by TCA is </w:t>
      </w:r>
      <w:r>
        <w:t>described</w:t>
      </w:r>
      <w:r w:rsidRPr="008934E5">
        <w:t xml:space="preserve"> below:</w:t>
      </w:r>
    </w:p>
    <w:p w14:paraId="1093D0F0" w14:textId="77777777" w:rsidR="00BC5E45" w:rsidRDefault="00BC5E45" w:rsidP="00BC5E45">
      <w:pPr>
        <w:pStyle w:val="Bullet2"/>
        <w:tabs>
          <w:tab w:val="clear" w:pos="1418"/>
          <w:tab w:val="num" w:pos="709"/>
        </w:tabs>
        <w:spacing w:before="50" w:line="288" w:lineRule="auto"/>
        <w:jc w:val="both"/>
      </w:pPr>
      <w:r>
        <w:t>Supplier</w:t>
      </w:r>
      <w:r w:rsidRPr="008934E5">
        <w:t xml:space="preserve">: </w:t>
      </w:r>
      <w:permStart w:id="817787755" w:edGrp="everyone"/>
      <w:r>
        <w:t>insert</w:t>
      </w:r>
      <w:permEnd w:id="817787755"/>
    </w:p>
    <w:p w14:paraId="1093D0F1" w14:textId="77777777" w:rsidR="00BC5E45" w:rsidRDefault="00BC5E45" w:rsidP="00BC5E45">
      <w:pPr>
        <w:pStyle w:val="Bullet2"/>
        <w:tabs>
          <w:tab w:val="clear" w:pos="1418"/>
          <w:tab w:val="num" w:pos="709"/>
        </w:tabs>
        <w:spacing w:before="50" w:line="288" w:lineRule="auto"/>
        <w:jc w:val="both"/>
      </w:pPr>
      <w:r>
        <w:t xml:space="preserve">Telematics IVU Model: </w:t>
      </w:r>
      <w:permStart w:id="438770222" w:edGrp="everyone"/>
      <w:r>
        <w:t>insert</w:t>
      </w:r>
      <w:permEnd w:id="438770222"/>
    </w:p>
    <w:p w14:paraId="1093D0F2" w14:textId="77777777" w:rsidR="00BC5E45" w:rsidRDefault="00BC5E45" w:rsidP="00BC5E45">
      <w:pPr>
        <w:pStyle w:val="Bullet2"/>
        <w:tabs>
          <w:tab w:val="clear" w:pos="1418"/>
          <w:tab w:val="num" w:pos="709"/>
        </w:tabs>
        <w:spacing w:before="50" w:line="288" w:lineRule="auto"/>
        <w:jc w:val="both"/>
      </w:pPr>
      <w:r>
        <w:t xml:space="preserve">Telematics IVU Firmware Version: </w:t>
      </w:r>
      <w:permStart w:id="1755608090" w:edGrp="everyone"/>
      <w:r>
        <w:t>insert</w:t>
      </w:r>
      <w:permEnd w:id="1755608090"/>
    </w:p>
    <w:p w14:paraId="1093D0F3" w14:textId="77777777" w:rsidR="00BC5E45" w:rsidRPr="008934E5" w:rsidRDefault="00BC5E45" w:rsidP="00BC5E45">
      <w:pPr>
        <w:pStyle w:val="Bullet2"/>
        <w:numPr>
          <w:ilvl w:val="0"/>
          <w:numId w:val="0"/>
        </w:numPr>
        <w:spacing w:before="50" w:line="288" w:lineRule="auto"/>
        <w:ind w:left="709"/>
        <w:jc w:val="both"/>
      </w:pPr>
      <w:r>
        <w:t>(all of the above details constitute the “Type-Approved IVU” in this Certificate)</w:t>
      </w:r>
    </w:p>
    <w:p w14:paraId="1093D0F4" w14:textId="77777777" w:rsidR="00BC5E45" w:rsidRDefault="00BC5E45" w:rsidP="00BC5E45">
      <w:pPr>
        <w:pStyle w:val="GeneralHeading1"/>
        <w:spacing w:before="50"/>
        <w:ind w:left="1418" w:hanging="709"/>
      </w:pPr>
      <w:r w:rsidRPr="008934E5">
        <w:t xml:space="preserve">Scope of </w:t>
      </w:r>
      <w:r>
        <w:t>IVU Type-</w:t>
      </w:r>
      <w:r w:rsidRPr="008934E5">
        <w:t>Approval</w:t>
      </w:r>
    </w:p>
    <w:p w14:paraId="1093D0F5" w14:textId="77777777" w:rsidR="00BC5E45" w:rsidRPr="005045E9" w:rsidRDefault="00BC5E45" w:rsidP="00BC5E45">
      <w:pPr>
        <w:spacing w:before="50"/>
        <w:ind w:left="709"/>
        <w:rPr>
          <w:i/>
        </w:rPr>
      </w:pPr>
      <w:r w:rsidRPr="005045E9">
        <w:t xml:space="preserve">The </w:t>
      </w:r>
      <w:r>
        <w:t>Type-Approved IVU</w:t>
      </w:r>
      <w:r w:rsidRPr="005045E9">
        <w:t xml:space="preserve"> has been assessed for its conformance to the requirements of the </w:t>
      </w:r>
      <w:r w:rsidRPr="005045E9">
        <w:rPr>
          <w:lang w:val="en-US"/>
        </w:rPr>
        <w:t xml:space="preserve">Telematics </w:t>
      </w:r>
      <w:r>
        <w:rPr>
          <w:lang w:val="en-US"/>
        </w:rPr>
        <w:t>In-Vehicle</w:t>
      </w:r>
      <w:r w:rsidRPr="005045E9">
        <w:rPr>
          <w:lang w:val="en-US"/>
        </w:rPr>
        <w:t xml:space="preserve"> Unit (</w:t>
      </w:r>
      <w:r>
        <w:rPr>
          <w:lang w:val="en-US"/>
        </w:rPr>
        <w:t>IVU</w:t>
      </w:r>
      <w:r w:rsidRPr="005045E9">
        <w:rPr>
          <w:lang w:val="en-US"/>
        </w:rPr>
        <w:t>) Functional and Technical Specification</w:t>
      </w:r>
      <w:r>
        <w:rPr>
          <w:lang w:val="en-US"/>
        </w:rPr>
        <w:t xml:space="preserve"> (version 2.22) including</w:t>
      </w:r>
      <w:r w:rsidRPr="005045E9">
        <w:rPr>
          <w:lang w:val="en-US"/>
        </w:rPr>
        <w:t>:</w:t>
      </w:r>
    </w:p>
    <w:p w14:paraId="1093D0F6" w14:textId="77777777" w:rsidR="00BC5E45" w:rsidRPr="005045E9" w:rsidRDefault="00BC5E45" w:rsidP="00BC5E45">
      <w:pPr>
        <w:pStyle w:val="ListParagraph"/>
        <w:numPr>
          <w:ilvl w:val="0"/>
          <w:numId w:val="25"/>
        </w:numPr>
        <w:spacing w:before="50"/>
        <w:ind w:left="1418" w:hanging="709"/>
        <w:jc w:val="both"/>
      </w:pPr>
      <w:r w:rsidRPr="005045E9">
        <w:t>Physical Characteristics</w:t>
      </w:r>
    </w:p>
    <w:p w14:paraId="1093D0F7" w14:textId="77777777" w:rsidR="00BC5E45" w:rsidRPr="005045E9" w:rsidRDefault="00BC5E45" w:rsidP="00BC5E45">
      <w:pPr>
        <w:pStyle w:val="ListParagraph"/>
        <w:numPr>
          <w:ilvl w:val="0"/>
          <w:numId w:val="25"/>
        </w:numPr>
        <w:spacing w:before="50"/>
        <w:ind w:left="1418" w:hanging="709"/>
        <w:jc w:val="both"/>
      </w:pPr>
      <w:r w:rsidRPr="005045E9">
        <w:t>Environmental Characteristics</w:t>
      </w:r>
    </w:p>
    <w:p w14:paraId="1093D0F8" w14:textId="77777777" w:rsidR="00BC5E45" w:rsidRPr="005045E9" w:rsidRDefault="00BC5E45" w:rsidP="00BC5E45">
      <w:pPr>
        <w:pStyle w:val="ListParagraph"/>
        <w:numPr>
          <w:ilvl w:val="0"/>
          <w:numId w:val="25"/>
        </w:numPr>
        <w:spacing w:before="50"/>
        <w:ind w:left="1418" w:hanging="709"/>
        <w:jc w:val="both"/>
      </w:pPr>
      <w:r w:rsidRPr="005045E9">
        <w:t>Data Collection</w:t>
      </w:r>
    </w:p>
    <w:p w14:paraId="1093D0F9" w14:textId="77777777" w:rsidR="00BC5E45" w:rsidRPr="005045E9" w:rsidRDefault="00BC5E45" w:rsidP="00BC5E45">
      <w:pPr>
        <w:pStyle w:val="ListParagraph"/>
        <w:numPr>
          <w:ilvl w:val="0"/>
          <w:numId w:val="25"/>
        </w:numPr>
        <w:spacing w:before="50"/>
        <w:ind w:left="1418" w:hanging="709"/>
        <w:jc w:val="both"/>
      </w:pPr>
      <w:r w:rsidRPr="005045E9">
        <w:t>Record Generation</w:t>
      </w:r>
    </w:p>
    <w:p w14:paraId="1093D0FA" w14:textId="77777777" w:rsidR="00BC5E45" w:rsidRPr="005045E9" w:rsidRDefault="00BC5E45" w:rsidP="00BC5E45">
      <w:pPr>
        <w:pStyle w:val="ListParagraph"/>
        <w:numPr>
          <w:ilvl w:val="0"/>
          <w:numId w:val="25"/>
        </w:numPr>
        <w:spacing w:before="50"/>
        <w:ind w:left="1418" w:hanging="709"/>
        <w:jc w:val="both"/>
      </w:pPr>
      <w:r w:rsidRPr="005045E9">
        <w:t>Data Storage</w:t>
      </w:r>
    </w:p>
    <w:p w14:paraId="1093D0FB" w14:textId="77777777" w:rsidR="00BC5E45" w:rsidRPr="005045E9" w:rsidRDefault="00BC5E45" w:rsidP="00BC5E45">
      <w:pPr>
        <w:pStyle w:val="ListParagraph"/>
        <w:numPr>
          <w:ilvl w:val="0"/>
          <w:numId w:val="25"/>
        </w:numPr>
        <w:spacing w:before="50"/>
        <w:ind w:left="1418" w:hanging="709"/>
        <w:jc w:val="both"/>
      </w:pPr>
      <w:r w:rsidRPr="005045E9">
        <w:t>Data Security</w:t>
      </w:r>
    </w:p>
    <w:p w14:paraId="1093D0FC" w14:textId="77777777" w:rsidR="00BC5E45" w:rsidRDefault="00BC5E45" w:rsidP="00BC5E45">
      <w:pPr>
        <w:pStyle w:val="ListParagraph"/>
        <w:numPr>
          <w:ilvl w:val="0"/>
          <w:numId w:val="25"/>
        </w:numPr>
        <w:spacing w:before="50"/>
        <w:ind w:left="1418" w:hanging="709"/>
        <w:jc w:val="both"/>
      </w:pPr>
      <w:r w:rsidRPr="005045E9">
        <w:t>Data Transfer</w:t>
      </w:r>
    </w:p>
    <w:p w14:paraId="1093D0FD" w14:textId="77777777" w:rsidR="00BC5E45" w:rsidRPr="00D35378" w:rsidRDefault="00BC5E45" w:rsidP="00BC5E45">
      <w:pPr>
        <w:spacing w:before="50"/>
        <w:ind w:left="709"/>
        <w:rPr>
          <w:i/>
        </w:rPr>
      </w:pPr>
      <w:r w:rsidRPr="00D35378">
        <w:rPr>
          <w:i/>
        </w:rPr>
        <w:t xml:space="preserve">(For details of the above requirements, refer to the Telematics In-Vehicle Unit (IVU) Functional and Technical Specification </w:t>
      </w:r>
      <w:r>
        <w:rPr>
          <w:i/>
        </w:rPr>
        <w:t xml:space="preserve">(version 2.22) </w:t>
      </w:r>
      <w:r w:rsidRPr="00D35378">
        <w:rPr>
          <w:i/>
        </w:rPr>
        <w:t>available from www.tca.gov.au)</w:t>
      </w:r>
    </w:p>
    <w:bookmarkEnd w:id="230"/>
    <w:p w14:paraId="1093D0FE" w14:textId="77777777" w:rsidR="00BC5E45" w:rsidRPr="00D8200E" w:rsidRDefault="00BC5E45" w:rsidP="00BC5E45">
      <w:pPr>
        <w:pStyle w:val="Bullet2"/>
        <w:numPr>
          <w:ilvl w:val="0"/>
          <w:numId w:val="0"/>
        </w:numPr>
        <w:spacing w:before="50"/>
        <w:ind w:left="1418" w:hanging="709"/>
        <w:rPr>
          <w:b/>
          <w:bCs/>
          <w:sz w:val="24"/>
          <w:szCs w:val="24"/>
        </w:rPr>
      </w:pPr>
      <w:r>
        <w:lastRenderedPageBreak/>
        <w:t>This Certificate is issued by TCA on the terms and conditions set out in Schedule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024"/>
      </w:tblGrid>
      <w:tr w:rsidR="00BC5E45" w14:paraId="1093D103" w14:textId="77777777" w:rsidTr="0078441F">
        <w:tc>
          <w:tcPr>
            <w:tcW w:w="4253" w:type="dxa"/>
          </w:tcPr>
          <w:p w14:paraId="1093D0FF" w14:textId="77777777" w:rsidR="00BC5E45" w:rsidRDefault="00BC5E45" w:rsidP="0078441F">
            <w:pPr>
              <w:pStyle w:val="level1"/>
              <w:numPr>
                <w:ilvl w:val="0"/>
                <w:numId w:val="0"/>
              </w:numPr>
              <w:spacing w:before="50"/>
              <w:ind w:left="1418" w:hanging="709"/>
              <w:rPr>
                <w:b/>
                <w:bCs/>
              </w:rPr>
            </w:pPr>
          </w:p>
          <w:p w14:paraId="1093D100" w14:textId="77777777" w:rsidR="00BC5E45" w:rsidRDefault="00BC5E45" w:rsidP="0078441F">
            <w:pPr>
              <w:pStyle w:val="level1"/>
              <w:numPr>
                <w:ilvl w:val="0"/>
                <w:numId w:val="0"/>
              </w:numPr>
              <w:spacing w:before="50"/>
              <w:ind w:left="709" w:hanging="709"/>
            </w:pPr>
            <w:r w:rsidRPr="001533DF">
              <w:rPr>
                <w:b/>
                <w:bCs/>
              </w:rPr>
              <w:t>Signed</w:t>
            </w:r>
            <w:r>
              <w:t>:</w:t>
            </w:r>
          </w:p>
        </w:tc>
        <w:tc>
          <w:tcPr>
            <w:tcW w:w="4396" w:type="dxa"/>
          </w:tcPr>
          <w:p w14:paraId="1093D101" w14:textId="77777777" w:rsidR="00BC5E45" w:rsidRDefault="00BC5E45" w:rsidP="0078441F">
            <w:pPr>
              <w:pStyle w:val="level1"/>
              <w:numPr>
                <w:ilvl w:val="0"/>
                <w:numId w:val="0"/>
              </w:numPr>
              <w:spacing w:before="50"/>
              <w:ind w:left="1418" w:hanging="709"/>
              <w:rPr>
                <w:b/>
                <w:bCs/>
              </w:rPr>
            </w:pPr>
          </w:p>
          <w:p w14:paraId="1093D102" w14:textId="77777777" w:rsidR="00BC5E45" w:rsidRDefault="00BC5E45" w:rsidP="0078441F">
            <w:pPr>
              <w:pStyle w:val="level1"/>
              <w:numPr>
                <w:ilvl w:val="0"/>
                <w:numId w:val="0"/>
              </w:numPr>
              <w:spacing w:before="50"/>
              <w:ind w:left="709" w:hanging="709"/>
            </w:pPr>
            <w:r w:rsidRPr="001533DF">
              <w:rPr>
                <w:b/>
                <w:bCs/>
              </w:rPr>
              <w:t>Date of Issue</w:t>
            </w:r>
            <w:r>
              <w:t>:</w:t>
            </w:r>
          </w:p>
        </w:tc>
      </w:tr>
      <w:tr w:rsidR="00BC5E45" w14:paraId="1093D106" w14:textId="77777777" w:rsidTr="0078441F">
        <w:tc>
          <w:tcPr>
            <w:tcW w:w="4253" w:type="dxa"/>
          </w:tcPr>
          <w:p w14:paraId="1093D104" w14:textId="77777777" w:rsidR="00BC5E45" w:rsidRPr="001533DF" w:rsidRDefault="00BC5E45" w:rsidP="0078441F">
            <w:pPr>
              <w:pStyle w:val="level1"/>
              <w:numPr>
                <w:ilvl w:val="0"/>
                <w:numId w:val="0"/>
              </w:numPr>
              <w:spacing w:before="50"/>
              <w:ind w:left="709" w:hanging="709"/>
              <w:rPr>
                <w:b/>
                <w:bCs/>
              </w:rPr>
            </w:pPr>
            <w:r>
              <w:rPr>
                <w:b/>
                <w:bCs/>
              </w:rPr>
              <w:t>General Manager Operations</w:t>
            </w:r>
            <w:r w:rsidRPr="001533DF">
              <w:rPr>
                <w:b/>
                <w:bCs/>
              </w:rPr>
              <w:t xml:space="preserve"> – TCA</w:t>
            </w:r>
          </w:p>
        </w:tc>
        <w:tc>
          <w:tcPr>
            <w:tcW w:w="4396" w:type="dxa"/>
          </w:tcPr>
          <w:p w14:paraId="1093D105" w14:textId="77777777" w:rsidR="00BC5E45" w:rsidRDefault="00BC5E45" w:rsidP="0078441F">
            <w:pPr>
              <w:pStyle w:val="level1"/>
              <w:numPr>
                <w:ilvl w:val="0"/>
                <w:numId w:val="0"/>
              </w:numPr>
              <w:spacing w:before="50"/>
              <w:ind w:left="709" w:hanging="709"/>
            </w:pPr>
            <w:r w:rsidRPr="001533DF">
              <w:rPr>
                <w:b/>
                <w:bCs/>
              </w:rPr>
              <w:t>Certificate Number</w:t>
            </w:r>
            <w:r>
              <w:t>:</w:t>
            </w:r>
          </w:p>
        </w:tc>
      </w:tr>
    </w:tbl>
    <w:p w14:paraId="1093D107" w14:textId="77777777" w:rsidR="00BC5E45" w:rsidRDefault="00BC5E45" w:rsidP="00BC5E45">
      <w:pPr>
        <w:pStyle w:val="level1"/>
        <w:numPr>
          <w:ilvl w:val="0"/>
          <w:numId w:val="0"/>
        </w:numPr>
        <w:ind w:left="709"/>
        <w:rPr>
          <w:b/>
        </w:rPr>
      </w:pPr>
      <w:r>
        <w:rPr>
          <w:b/>
        </w:rPr>
        <w:t>Schedule 1</w:t>
      </w:r>
    </w:p>
    <w:p w14:paraId="1093D108" w14:textId="77777777" w:rsidR="00BC5E45" w:rsidRPr="00A56FD2" w:rsidRDefault="00BC5E45" w:rsidP="00BC5E45">
      <w:pPr>
        <w:pStyle w:val="level1"/>
        <w:numPr>
          <w:ilvl w:val="0"/>
          <w:numId w:val="0"/>
        </w:numPr>
        <w:ind w:left="709"/>
        <w:rPr>
          <w:b/>
        </w:rPr>
      </w:pPr>
      <w:r>
        <w:rPr>
          <w:b/>
        </w:rPr>
        <w:t>Terms and Conditions</w:t>
      </w:r>
    </w:p>
    <w:p w14:paraId="1093D109" w14:textId="77777777" w:rsidR="00BC5E45" w:rsidRDefault="00BC5E45" w:rsidP="00BC5E45">
      <w:pPr>
        <w:pStyle w:val="level1"/>
        <w:tabs>
          <w:tab w:val="clear" w:pos="3544"/>
        </w:tabs>
        <w:ind w:left="1418"/>
      </w:pPr>
      <w:r>
        <w:t>This Certificate confirms that as at the date of issue of the Certificate, the Specific IVU is of the same description as the Type-Approved IVU.</w:t>
      </w:r>
    </w:p>
    <w:p w14:paraId="1093D10A" w14:textId="77777777" w:rsidR="00BC5E45" w:rsidRDefault="00BC5E45" w:rsidP="00BC5E45">
      <w:pPr>
        <w:pStyle w:val="level1"/>
        <w:spacing w:line="288" w:lineRule="auto"/>
        <w:ind w:left="1418"/>
        <w:jc w:val="both"/>
      </w:pPr>
      <w:r>
        <w:t>This Certificate is provided for the sole benefit of the original purchaser or recipient of the Specific IVU.</w:t>
      </w:r>
    </w:p>
    <w:p w14:paraId="1093D10B" w14:textId="77777777" w:rsidR="00BC5E45" w:rsidRDefault="00BC5E45" w:rsidP="00BC5E45">
      <w:pPr>
        <w:pStyle w:val="level1"/>
        <w:spacing w:before="50" w:line="288" w:lineRule="auto"/>
        <w:ind w:left="1418"/>
        <w:jc w:val="both"/>
      </w:pPr>
      <w:r>
        <w:t>Other than as confirmation that the Specific IVU is of the same description as the Type-Approved IVU, this Certificate may not be relied upon for any other purpose whatsoever.</w:t>
      </w:r>
    </w:p>
    <w:p w14:paraId="1093D10C" w14:textId="77777777" w:rsidR="00BC5E45" w:rsidRDefault="00BC5E45" w:rsidP="00BC5E45">
      <w:pPr>
        <w:pStyle w:val="level1"/>
        <w:tabs>
          <w:tab w:val="clear" w:pos="3544"/>
          <w:tab w:val="num" w:pos="1418"/>
        </w:tabs>
        <w:spacing w:before="50" w:line="288" w:lineRule="auto"/>
        <w:ind w:left="1418"/>
        <w:jc w:val="both"/>
      </w:pPr>
      <w:r>
        <w:t>This Certificate is not a manufacturer's, supplier's or any other type of warranty.  Any defects in the operation of the Specific IVU should be referred directly to the Supplier, agent, distributor or retailer.</w:t>
      </w:r>
    </w:p>
    <w:p w14:paraId="1093D10D" w14:textId="77777777" w:rsidR="00BC5E45" w:rsidRDefault="00BC5E45" w:rsidP="00BC5E45">
      <w:pPr>
        <w:pStyle w:val="level1"/>
        <w:spacing w:before="50" w:line="288" w:lineRule="auto"/>
        <w:ind w:left="1418"/>
        <w:jc w:val="both"/>
      </w:pPr>
      <w:r>
        <w:t>To the extent permitted by law:</w:t>
      </w:r>
    </w:p>
    <w:p w14:paraId="1093D10E" w14:textId="77777777" w:rsidR="00BC5E45" w:rsidRDefault="00BC5E45" w:rsidP="00BC5E45">
      <w:pPr>
        <w:pStyle w:val="level3"/>
        <w:numPr>
          <w:ilvl w:val="2"/>
          <w:numId w:val="35"/>
        </w:numPr>
        <w:spacing w:before="50" w:line="288" w:lineRule="auto"/>
        <w:ind w:left="2127"/>
        <w:jc w:val="both"/>
      </w:pPr>
      <w:r>
        <w:t xml:space="preserve">TCA excludes all conditions, warranties and terms implied by statute, general law or custom, except any non-excludable condition, warranty or term that exists under </w:t>
      </w:r>
      <w:r w:rsidRPr="00036EE9">
        <w:rPr>
          <w:i/>
          <w:iCs/>
        </w:rPr>
        <w:t>The Australian Consumer Law</w:t>
      </w:r>
      <w:r>
        <w:t xml:space="preserve"> (as set out in Schedule 2 of the </w:t>
      </w:r>
      <w:r w:rsidRPr="00036EE9">
        <w:rPr>
          <w:i/>
          <w:iCs/>
        </w:rPr>
        <w:t>Competition and Consumer Act 2010</w:t>
      </w:r>
      <w:r>
        <w:t xml:space="preserve"> (Cth)) or other legislation; and</w:t>
      </w:r>
    </w:p>
    <w:p w14:paraId="1093D10F" w14:textId="77777777" w:rsidR="00BC5E45" w:rsidRDefault="00BC5E45" w:rsidP="00BC5E45">
      <w:pPr>
        <w:pStyle w:val="level3"/>
        <w:spacing w:before="50" w:line="288" w:lineRule="auto"/>
        <w:ind w:left="2127"/>
        <w:jc w:val="both"/>
      </w:pPr>
      <w:r>
        <w:t>TCA excludes any liability for any demand, claim, action or proceeding made or brought against TCA by you, however arising and whether present, unascertained, immediate future or contingent, that may arise out of contract, tort or statutory provision or otherwise that would accrue to you in connection with this Certificate or the Specific IVU.</w:t>
      </w:r>
    </w:p>
    <w:p w14:paraId="1093D110" w14:textId="77777777" w:rsidR="00BC5E45" w:rsidRDefault="00BC5E45" w:rsidP="00BC5E45">
      <w:pPr>
        <w:pStyle w:val="level1"/>
        <w:numPr>
          <w:ilvl w:val="5"/>
          <w:numId w:val="33"/>
        </w:numPr>
        <w:tabs>
          <w:tab w:val="clear" w:pos="3544"/>
          <w:tab w:val="num" w:pos="1418"/>
        </w:tabs>
        <w:spacing w:before="50" w:line="288" w:lineRule="auto"/>
        <w:ind w:left="1418"/>
        <w:jc w:val="both"/>
      </w:pPr>
      <w:r>
        <w:t>Without limiting paragraph 3 or 4 above, TCA takes no responsibility for and excludes any and all liability in connection with:</w:t>
      </w:r>
    </w:p>
    <w:p w14:paraId="1093D111" w14:textId="77777777" w:rsidR="00BC5E45" w:rsidRDefault="00BC5E45" w:rsidP="00BC5E45">
      <w:pPr>
        <w:pStyle w:val="level3"/>
        <w:numPr>
          <w:ilvl w:val="2"/>
          <w:numId w:val="30"/>
        </w:numPr>
        <w:spacing w:before="50" w:line="288" w:lineRule="auto"/>
        <w:ind w:firstLine="0"/>
        <w:jc w:val="both"/>
      </w:pPr>
      <w:r>
        <w:t>any use of the Specific IVU;</w:t>
      </w:r>
    </w:p>
    <w:p w14:paraId="1093D112" w14:textId="77777777" w:rsidR="00BC5E45" w:rsidRDefault="00BC5E45" w:rsidP="00BC5E45">
      <w:pPr>
        <w:pStyle w:val="level3"/>
        <w:spacing w:before="50" w:line="288" w:lineRule="auto"/>
        <w:ind w:firstLine="0"/>
        <w:jc w:val="both"/>
      </w:pPr>
      <w:r>
        <w:t>the supply, installation or configuration of the Specific IVU;</w:t>
      </w:r>
    </w:p>
    <w:p w14:paraId="1093D113" w14:textId="77777777" w:rsidR="00BC5E45" w:rsidRDefault="00BC5E45" w:rsidP="00BC5E45">
      <w:pPr>
        <w:pStyle w:val="level3"/>
        <w:ind w:left="2127"/>
      </w:pPr>
      <w:r>
        <w:t>any good or product within which the Specific IVU is contained or operates; and</w:t>
      </w:r>
    </w:p>
    <w:p w14:paraId="1093D114" w14:textId="77777777" w:rsidR="00BC5E45" w:rsidRDefault="00BC5E45" w:rsidP="00BC5E45">
      <w:pPr>
        <w:pStyle w:val="level3"/>
        <w:spacing w:before="50" w:line="288" w:lineRule="auto"/>
        <w:ind w:left="2127"/>
        <w:jc w:val="both"/>
      </w:pPr>
      <w:r>
        <w:t>the reliance on, or use of, any information or data generated by, or transmitted to or from, the Specific IVU.</w:t>
      </w:r>
    </w:p>
    <w:p w14:paraId="1093D115" w14:textId="77777777" w:rsidR="00BC5E45" w:rsidRPr="00036EE9" w:rsidRDefault="00BC5E45" w:rsidP="00BC5E45">
      <w:pPr>
        <w:pStyle w:val="level1"/>
        <w:numPr>
          <w:ilvl w:val="5"/>
          <w:numId w:val="34"/>
        </w:numPr>
        <w:tabs>
          <w:tab w:val="clear" w:pos="3544"/>
          <w:tab w:val="num" w:pos="1418"/>
        </w:tabs>
        <w:spacing w:before="50" w:line="288" w:lineRule="auto"/>
        <w:ind w:left="1418"/>
        <w:jc w:val="both"/>
        <w:rPr>
          <w:color w:val="333333"/>
          <w:sz w:val="17"/>
          <w:szCs w:val="17"/>
        </w:rPr>
      </w:pPr>
      <w:r w:rsidRPr="00AB395F">
        <w:t xml:space="preserve">Without limiting </w:t>
      </w:r>
      <w:r>
        <w:t>paragraph</w:t>
      </w:r>
      <w:r w:rsidRPr="00AB395F">
        <w:t xml:space="preserve"> </w:t>
      </w:r>
      <w:r>
        <w:t>2</w:t>
      </w:r>
      <w:r w:rsidRPr="00AB395F">
        <w:t xml:space="preserve"> above, this Certificate is provided to you and is not transferable. It cannot be sold, assigned or transferred in any other way to any other person.  This Certificate is null and void in all circumstances where the Specific </w:t>
      </w:r>
      <w:r>
        <w:t>IVU</w:t>
      </w:r>
      <w:r w:rsidRPr="00AB395F">
        <w:t xml:space="preserve"> is sold, assigned or transferred (including, without limitation, in connection with the sale of a company or business) or where any good or product within which the Specific </w:t>
      </w:r>
      <w:r>
        <w:t>IVU</w:t>
      </w:r>
      <w:r w:rsidRPr="00AB395F">
        <w:t xml:space="preserve"> is contained or operates is sold, assigned or transferred (including, without limitation, in connection with the sale of a company or business).</w:t>
      </w:r>
    </w:p>
    <w:p w14:paraId="1093D116" w14:textId="77777777" w:rsidR="00BC5E45" w:rsidRDefault="00BC5E45" w:rsidP="00BC5E45">
      <w:pPr>
        <w:pStyle w:val="level1"/>
        <w:spacing w:before="50" w:line="288" w:lineRule="auto"/>
        <w:ind w:left="1418"/>
        <w:jc w:val="both"/>
      </w:pPr>
      <w:r>
        <w:lastRenderedPageBreak/>
        <w:t>In this Certificate of Conformance:</w:t>
      </w:r>
    </w:p>
    <w:p w14:paraId="1093D117" w14:textId="77777777" w:rsidR="00BC5E45" w:rsidRDefault="00BC5E45" w:rsidP="00BC5E45">
      <w:pPr>
        <w:pStyle w:val="level3"/>
        <w:numPr>
          <w:ilvl w:val="2"/>
          <w:numId w:val="30"/>
        </w:numPr>
        <w:spacing w:before="50" w:line="288" w:lineRule="auto"/>
        <w:ind w:firstLine="0"/>
        <w:jc w:val="both"/>
      </w:pPr>
      <w:r w:rsidRPr="00832CC1">
        <w:rPr>
          <w:b/>
          <w:bCs/>
          <w:i/>
          <w:iCs/>
        </w:rPr>
        <w:t>Certificate</w:t>
      </w:r>
      <w:r>
        <w:t xml:space="preserve"> means this Certificate of Conformance;</w:t>
      </w:r>
    </w:p>
    <w:p w14:paraId="1093D118" w14:textId="77777777" w:rsidR="00BC5E45" w:rsidRDefault="00BC5E45" w:rsidP="00BC5E45">
      <w:pPr>
        <w:pStyle w:val="level3"/>
        <w:spacing w:before="50" w:line="288" w:lineRule="auto"/>
        <w:ind w:left="2127"/>
        <w:jc w:val="both"/>
      </w:pPr>
      <w:r>
        <w:rPr>
          <w:b/>
          <w:bCs/>
          <w:i/>
          <w:iCs/>
        </w:rPr>
        <w:t>Type-Approved IVU</w:t>
      </w:r>
      <w:r>
        <w:t xml:space="preserve"> means the telematics in-vehicle unit of the Supplier that has been type-approved by TCA and that is described in this Certificate;</w:t>
      </w:r>
    </w:p>
    <w:p w14:paraId="1093D119" w14:textId="77777777" w:rsidR="00BC5E45" w:rsidRDefault="00BC5E45" w:rsidP="00BC5E45">
      <w:pPr>
        <w:pStyle w:val="level3"/>
        <w:spacing w:before="50" w:line="288" w:lineRule="auto"/>
        <w:ind w:left="2127"/>
        <w:jc w:val="both"/>
      </w:pPr>
      <w:r>
        <w:rPr>
          <w:b/>
          <w:bCs/>
          <w:i/>
          <w:iCs/>
        </w:rPr>
        <w:t>Specific</w:t>
      </w:r>
      <w:r w:rsidRPr="00B1230A">
        <w:rPr>
          <w:b/>
          <w:bCs/>
          <w:i/>
          <w:iCs/>
        </w:rPr>
        <w:t xml:space="preserve"> </w:t>
      </w:r>
      <w:r>
        <w:rPr>
          <w:b/>
          <w:bCs/>
          <w:i/>
          <w:iCs/>
        </w:rPr>
        <w:t>IVU</w:t>
      </w:r>
      <w:r w:rsidRPr="00B1230A">
        <w:rPr>
          <w:b/>
          <w:bCs/>
          <w:i/>
          <w:iCs/>
        </w:rPr>
        <w:t xml:space="preserve"> </w:t>
      </w:r>
      <w:r>
        <w:t>means the telematics in-vehicle unit with the Supplier, model and serial number details specified at the start of this Certificate;</w:t>
      </w:r>
    </w:p>
    <w:p w14:paraId="1093D11A" w14:textId="77777777" w:rsidR="00BC5E45" w:rsidRDefault="00BC5E45" w:rsidP="00BC5E45">
      <w:pPr>
        <w:pStyle w:val="level3"/>
        <w:spacing w:before="50" w:line="288" w:lineRule="auto"/>
        <w:ind w:left="2127"/>
        <w:jc w:val="both"/>
      </w:pPr>
      <w:r>
        <w:rPr>
          <w:b/>
          <w:bCs/>
          <w:i/>
          <w:iCs/>
        </w:rPr>
        <w:t>Supplier</w:t>
      </w:r>
      <w:r>
        <w:rPr>
          <w:bCs/>
          <w:iCs/>
        </w:rPr>
        <w:t xml:space="preserve"> means the supplier of the IVU and the Specific IVU, who is named in this Certificate</w:t>
      </w:r>
      <w:r>
        <w:t>;</w:t>
      </w:r>
    </w:p>
    <w:p w14:paraId="1093D11B" w14:textId="77777777" w:rsidR="00BC5E45" w:rsidRDefault="00BC5E45" w:rsidP="00BC5E45">
      <w:pPr>
        <w:pStyle w:val="level3"/>
        <w:spacing w:before="50" w:line="288" w:lineRule="auto"/>
        <w:ind w:left="2127"/>
        <w:jc w:val="both"/>
      </w:pPr>
      <w:r w:rsidRPr="00914752">
        <w:rPr>
          <w:b/>
          <w:bCs/>
          <w:i/>
          <w:iCs/>
        </w:rPr>
        <w:t>TCA</w:t>
      </w:r>
      <w:r>
        <w:t xml:space="preserve"> means Transport Certification Australia Limited </w:t>
      </w:r>
      <w:r w:rsidRPr="00D84785">
        <w:t>(ABN</w:t>
      </w:r>
      <w:r>
        <w:t xml:space="preserve"> </w:t>
      </w:r>
      <w:r w:rsidRPr="00D84785">
        <w:t>83</w:t>
      </w:r>
      <w:r>
        <w:t xml:space="preserve"> </w:t>
      </w:r>
      <w:r w:rsidRPr="00D84785">
        <w:t>113</w:t>
      </w:r>
      <w:r>
        <w:t xml:space="preserve"> </w:t>
      </w:r>
      <w:r w:rsidRPr="00D84785">
        <w:t>379</w:t>
      </w:r>
      <w:r>
        <w:t xml:space="preserve"> </w:t>
      </w:r>
      <w:r w:rsidRPr="00D84785">
        <w:t>936)</w:t>
      </w:r>
      <w:r>
        <w:t>; and</w:t>
      </w:r>
    </w:p>
    <w:p w14:paraId="1093D11C" w14:textId="77777777" w:rsidR="00BC5E45" w:rsidRPr="00B943DC" w:rsidRDefault="00BC5E45" w:rsidP="00BC5E45">
      <w:pPr>
        <w:pStyle w:val="level3"/>
        <w:spacing w:before="50" w:line="288" w:lineRule="auto"/>
        <w:ind w:left="2127"/>
        <w:jc w:val="both"/>
      </w:pPr>
      <w:r>
        <w:rPr>
          <w:b/>
          <w:bCs/>
          <w:i/>
          <w:iCs/>
        </w:rPr>
        <w:t>y</w:t>
      </w:r>
      <w:r w:rsidRPr="00914752">
        <w:rPr>
          <w:b/>
          <w:bCs/>
          <w:i/>
          <w:iCs/>
        </w:rPr>
        <w:t>ou</w:t>
      </w:r>
      <w:r>
        <w:t xml:space="preserve"> means the original purchaser or recipient of the Specific IVU from the Supplier or an agent, distributor or retailer.</w:t>
      </w:r>
    </w:p>
    <w:p w14:paraId="1093D11D" w14:textId="77777777" w:rsidR="00BC5E45" w:rsidRPr="009E3D50" w:rsidRDefault="00BC5E45" w:rsidP="00BC5E45">
      <w:pPr>
        <w:pStyle w:val="NormalIndent"/>
        <w:ind w:left="0"/>
      </w:pPr>
    </w:p>
    <w:p w14:paraId="1093D11E" w14:textId="77777777" w:rsidR="00601072" w:rsidRDefault="00601072">
      <w:pPr>
        <w:spacing w:before="0" w:line="240" w:lineRule="auto"/>
      </w:pPr>
      <w:r>
        <w:br w:type="page"/>
      </w:r>
    </w:p>
    <w:p w14:paraId="1093D11F" w14:textId="77777777" w:rsidR="008C2036" w:rsidRPr="00F04076" w:rsidRDefault="007F1361" w:rsidP="008C2036">
      <w:pPr>
        <w:pStyle w:val="AARHeading2"/>
        <w:numPr>
          <w:ilvl w:val="0"/>
          <w:numId w:val="0"/>
        </w:numPr>
        <w:rPr>
          <w:rFonts w:cs="Arial"/>
          <w:sz w:val="24"/>
          <w:szCs w:val="24"/>
        </w:rPr>
      </w:pPr>
      <w:bookmarkStart w:id="231" w:name="_Toc422929017"/>
      <w:r>
        <w:rPr>
          <w:rFonts w:cs="Arial"/>
          <w:sz w:val="24"/>
          <w:szCs w:val="24"/>
        </w:rPr>
        <w:lastRenderedPageBreak/>
        <w:t>Schedule E</w:t>
      </w:r>
      <w:r w:rsidR="00C2353E">
        <w:rPr>
          <w:rFonts w:cs="Arial"/>
          <w:sz w:val="24"/>
          <w:szCs w:val="24"/>
        </w:rPr>
        <w:t xml:space="preserve"> </w:t>
      </w:r>
      <w:r w:rsidR="001A764A">
        <w:rPr>
          <w:rFonts w:cs="Arial"/>
          <w:sz w:val="24"/>
          <w:szCs w:val="24"/>
        </w:rPr>
        <w:t>-</w:t>
      </w:r>
      <w:r w:rsidR="008C2036" w:rsidRPr="00F04076">
        <w:rPr>
          <w:rFonts w:cs="Arial"/>
          <w:sz w:val="24"/>
          <w:szCs w:val="24"/>
        </w:rPr>
        <w:t xml:space="preserve"> </w:t>
      </w:r>
      <w:r w:rsidR="008C2036">
        <w:rPr>
          <w:rFonts w:cs="Arial"/>
          <w:sz w:val="24"/>
          <w:szCs w:val="24"/>
        </w:rPr>
        <w:t>Fees</w:t>
      </w:r>
      <w:bookmarkEnd w:id="231"/>
    </w:p>
    <w:p w14:paraId="1093D120" w14:textId="77777777" w:rsidR="008C2036" w:rsidRPr="008C2036" w:rsidRDefault="008C2036" w:rsidP="008C2036">
      <w:pPr>
        <w:spacing w:before="240"/>
        <w:rPr>
          <w:rFonts w:cs="Arial"/>
        </w:rPr>
      </w:pPr>
    </w:p>
    <w:tbl>
      <w:tblPr>
        <w:tblW w:w="0" w:type="auto"/>
        <w:tblCellMar>
          <w:left w:w="0" w:type="dxa"/>
          <w:right w:w="0" w:type="dxa"/>
        </w:tblCellMar>
        <w:tblLook w:val="0000" w:firstRow="0" w:lastRow="0" w:firstColumn="0" w:lastColumn="0" w:noHBand="0" w:noVBand="0"/>
      </w:tblPr>
      <w:tblGrid>
        <w:gridCol w:w="2660"/>
        <w:gridCol w:w="4819"/>
      </w:tblGrid>
      <w:tr w:rsidR="008C2036" w:rsidRPr="008C2036" w14:paraId="1093D123" w14:textId="77777777" w:rsidTr="008C2036">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93D121" w14:textId="77777777" w:rsidR="008C2036" w:rsidRPr="008C2036" w:rsidRDefault="008C2036" w:rsidP="008C2036">
            <w:pPr>
              <w:spacing w:before="240"/>
              <w:rPr>
                <w:rFonts w:cs="Arial"/>
                <w:b/>
              </w:rPr>
            </w:pPr>
            <w:r w:rsidRPr="008C2036">
              <w:rPr>
                <w:rFonts w:cs="Arial"/>
                <w:b/>
              </w:rPr>
              <w:t>Year</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93D122" w14:textId="77777777" w:rsidR="008C2036" w:rsidRPr="008C2036" w:rsidRDefault="008C2036" w:rsidP="008C2036">
            <w:pPr>
              <w:spacing w:before="240"/>
              <w:rPr>
                <w:rFonts w:cs="Arial"/>
                <w:b/>
              </w:rPr>
            </w:pPr>
            <w:r>
              <w:rPr>
                <w:rFonts w:cs="Arial"/>
                <w:b/>
              </w:rPr>
              <w:t>Fee</w:t>
            </w:r>
            <w:r w:rsidRPr="008C2036">
              <w:rPr>
                <w:rFonts w:cs="Arial"/>
                <w:b/>
              </w:rPr>
              <w:t xml:space="preserve"> per </w:t>
            </w:r>
            <w:r>
              <w:rPr>
                <w:rFonts w:cs="Arial"/>
                <w:b/>
              </w:rPr>
              <w:t xml:space="preserve">Certificate issued by TCA to the Supplier </w:t>
            </w:r>
            <w:r w:rsidR="00382C40">
              <w:rPr>
                <w:rFonts w:cs="Arial"/>
                <w:b/>
              </w:rPr>
              <w:t xml:space="preserve">to provide to a Customer </w:t>
            </w:r>
            <w:r>
              <w:rPr>
                <w:rFonts w:cs="Arial"/>
                <w:b/>
              </w:rPr>
              <w:t>in accordance with clause</w:t>
            </w:r>
            <w:r w:rsidR="00382C40">
              <w:rPr>
                <w:rFonts w:cs="Arial"/>
                <w:b/>
              </w:rPr>
              <w:t xml:space="preserve"> </w:t>
            </w:r>
            <w:r w:rsidR="00312E9E">
              <w:rPr>
                <w:rFonts w:cs="Arial"/>
                <w:b/>
              </w:rPr>
              <w:fldChar w:fldCharType="begin"/>
            </w:r>
            <w:r w:rsidR="00382C40">
              <w:rPr>
                <w:rFonts w:cs="Arial"/>
                <w:b/>
              </w:rPr>
              <w:instrText xml:space="preserve"> REF _Ref368656855 \r \h </w:instrText>
            </w:r>
            <w:r w:rsidR="00312E9E">
              <w:rPr>
                <w:rFonts w:cs="Arial"/>
                <w:b/>
              </w:rPr>
            </w:r>
            <w:r w:rsidR="00312E9E">
              <w:rPr>
                <w:rFonts w:cs="Arial"/>
                <w:b/>
              </w:rPr>
              <w:fldChar w:fldCharType="separate"/>
            </w:r>
            <w:r w:rsidR="00AD7FED">
              <w:rPr>
                <w:rFonts w:cs="Arial"/>
                <w:b/>
              </w:rPr>
              <w:t>5.1</w:t>
            </w:r>
            <w:r w:rsidR="00312E9E">
              <w:rPr>
                <w:rFonts w:cs="Arial"/>
                <w:b/>
              </w:rPr>
              <w:fldChar w:fldCharType="end"/>
            </w:r>
          </w:p>
        </w:tc>
      </w:tr>
      <w:tr w:rsidR="008C2036" w:rsidRPr="008C2036" w14:paraId="1093D126" w14:textId="77777777" w:rsidTr="008C2036">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93D124" w14:textId="77777777" w:rsidR="008C2036" w:rsidRPr="008C2036" w:rsidRDefault="008C2036" w:rsidP="00592CF5">
            <w:pPr>
              <w:spacing w:before="240"/>
              <w:rPr>
                <w:rFonts w:cs="Arial"/>
              </w:rPr>
            </w:pPr>
            <w:r w:rsidRPr="008C2036">
              <w:rPr>
                <w:rFonts w:cs="Arial"/>
              </w:rPr>
              <w:t>201</w:t>
            </w:r>
            <w:r w:rsidR="00592CF5">
              <w:rPr>
                <w:rFonts w:cs="Arial"/>
              </w:rPr>
              <w:t>5</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1093D125" w14:textId="77777777" w:rsidR="008C2036" w:rsidRPr="008C2036" w:rsidRDefault="008C2036" w:rsidP="005C4E20">
            <w:pPr>
              <w:spacing w:before="240"/>
              <w:rPr>
                <w:rFonts w:cs="Arial"/>
              </w:rPr>
            </w:pPr>
            <w:r w:rsidRPr="008C2036">
              <w:rPr>
                <w:rFonts w:cs="Arial"/>
              </w:rPr>
              <w:t>$</w:t>
            </w:r>
            <w:r w:rsidR="00903F22">
              <w:rPr>
                <w:rFonts w:cs="Arial"/>
              </w:rPr>
              <w:t>20</w:t>
            </w:r>
            <w:r w:rsidRPr="008C2036">
              <w:rPr>
                <w:rFonts w:cs="Arial"/>
              </w:rPr>
              <w:t>.00 (plus GST)</w:t>
            </w:r>
          </w:p>
        </w:tc>
      </w:tr>
    </w:tbl>
    <w:p w14:paraId="1093D127" w14:textId="77777777" w:rsidR="008C2036" w:rsidRPr="008C2036" w:rsidRDefault="008C2036" w:rsidP="008C2036">
      <w:pPr>
        <w:spacing w:before="240"/>
        <w:rPr>
          <w:rFonts w:cs="Arial"/>
          <w:lang w:val="en-US"/>
        </w:rPr>
      </w:pPr>
      <w:r w:rsidRPr="008C2036">
        <w:rPr>
          <w:rFonts w:cs="Arial"/>
          <w:lang w:val="en-US"/>
        </w:rPr>
        <w:t>Note:</w:t>
      </w:r>
    </w:p>
    <w:p w14:paraId="1093D128" w14:textId="77777777" w:rsidR="008C2036" w:rsidRPr="008C2036" w:rsidRDefault="008C2036" w:rsidP="008C2036">
      <w:pPr>
        <w:spacing w:before="240"/>
        <w:rPr>
          <w:rFonts w:cs="Arial"/>
        </w:rPr>
      </w:pPr>
      <w:r w:rsidRPr="008C2036">
        <w:rPr>
          <w:rFonts w:cs="Arial"/>
          <w:lang w:val="en-US"/>
        </w:rPr>
        <w:t xml:space="preserve">This </w:t>
      </w:r>
      <w:r w:rsidR="007F1361">
        <w:rPr>
          <w:rFonts w:cs="Arial"/>
          <w:lang w:val="en-US"/>
        </w:rPr>
        <w:t>Schedule E</w:t>
      </w:r>
      <w:r>
        <w:rPr>
          <w:rFonts w:cs="Arial"/>
          <w:lang w:val="en-US"/>
        </w:rPr>
        <w:t xml:space="preserve"> m</w:t>
      </w:r>
      <w:r w:rsidRPr="008C2036">
        <w:rPr>
          <w:rFonts w:cs="Arial"/>
          <w:lang w:val="en-US"/>
        </w:rPr>
        <w:t xml:space="preserve">ay be amended by TCA from time to time in its absolute discretion in accordance with clause </w:t>
      </w:r>
      <w:r w:rsidR="00312E9E">
        <w:rPr>
          <w:rFonts w:cs="Arial"/>
          <w:lang w:val="en-US"/>
        </w:rPr>
        <w:fldChar w:fldCharType="begin"/>
      </w:r>
      <w:r>
        <w:rPr>
          <w:rFonts w:cs="Arial"/>
          <w:lang w:val="en-US"/>
        </w:rPr>
        <w:instrText xml:space="preserve"> REF _Ref368656633 \r \h </w:instrText>
      </w:r>
      <w:r w:rsidR="00312E9E">
        <w:rPr>
          <w:rFonts w:cs="Arial"/>
          <w:lang w:val="en-US"/>
        </w:rPr>
      </w:r>
      <w:r w:rsidR="00312E9E">
        <w:rPr>
          <w:rFonts w:cs="Arial"/>
          <w:lang w:val="en-US"/>
        </w:rPr>
        <w:fldChar w:fldCharType="separate"/>
      </w:r>
      <w:r w:rsidR="00AD7FED">
        <w:rPr>
          <w:rFonts w:cs="Arial"/>
          <w:lang w:val="en-US"/>
        </w:rPr>
        <w:t>6.1(b)</w:t>
      </w:r>
      <w:r w:rsidR="00312E9E">
        <w:rPr>
          <w:rFonts w:cs="Arial"/>
          <w:lang w:val="en-US"/>
        </w:rPr>
        <w:fldChar w:fldCharType="end"/>
      </w:r>
      <w:r>
        <w:rPr>
          <w:rFonts w:cs="Arial"/>
          <w:lang w:val="en-US"/>
        </w:rPr>
        <w:t xml:space="preserve"> </w:t>
      </w:r>
      <w:r w:rsidRPr="008C2036">
        <w:rPr>
          <w:rFonts w:cs="Arial"/>
          <w:lang w:val="en-US"/>
        </w:rPr>
        <w:t xml:space="preserve">of the </w:t>
      </w:r>
      <w:r>
        <w:rPr>
          <w:rFonts w:cs="Arial"/>
          <w:lang w:val="en-US"/>
        </w:rPr>
        <w:t xml:space="preserve">Telematics </w:t>
      </w:r>
      <w:r w:rsidR="00903F22">
        <w:rPr>
          <w:rFonts w:cs="Arial"/>
          <w:lang w:val="en-US"/>
        </w:rPr>
        <w:t>In-Vehicle</w:t>
      </w:r>
      <w:r>
        <w:rPr>
          <w:rFonts w:cs="Arial"/>
          <w:lang w:val="en-US"/>
        </w:rPr>
        <w:t xml:space="preserve"> Unit (</w:t>
      </w:r>
      <w:r w:rsidR="00903F22">
        <w:rPr>
          <w:rFonts w:cs="Arial"/>
          <w:lang w:val="en-US"/>
        </w:rPr>
        <w:t>IVU</w:t>
      </w:r>
      <w:r>
        <w:rPr>
          <w:rFonts w:cs="Arial"/>
          <w:lang w:val="en-US"/>
        </w:rPr>
        <w:t xml:space="preserve">) </w:t>
      </w:r>
      <w:r w:rsidR="00602440">
        <w:rPr>
          <w:rFonts w:cs="Arial"/>
          <w:lang w:val="en-US"/>
        </w:rPr>
        <w:t>Type-Approval</w:t>
      </w:r>
      <w:r>
        <w:rPr>
          <w:rFonts w:cs="Arial"/>
          <w:lang w:val="en-US"/>
        </w:rPr>
        <w:t xml:space="preserve"> Agreement</w:t>
      </w:r>
      <w:r w:rsidRPr="008C2036">
        <w:rPr>
          <w:rFonts w:cs="Arial"/>
          <w:lang w:val="en-US"/>
        </w:rPr>
        <w:t>.</w:t>
      </w:r>
    </w:p>
    <w:p w14:paraId="1093D129" w14:textId="77777777" w:rsidR="008C2036" w:rsidRPr="005B715F" w:rsidRDefault="008C2036" w:rsidP="008C2036">
      <w:pPr>
        <w:spacing w:before="240"/>
        <w:rPr>
          <w:rFonts w:cs="Arial"/>
        </w:rPr>
      </w:pPr>
    </w:p>
    <w:p w14:paraId="1093D12A" w14:textId="77777777" w:rsidR="008C2036" w:rsidRPr="005B715F" w:rsidRDefault="008C2036" w:rsidP="008C2036">
      <w:pPr>
        <w:spacing w:before="240"/>
        <w:rPr>
          <w:rFonts w:cs="Arial"/>
        </w:rPr>
      </w:pPr>
    </w:p>
    <w:p w14:paraId="1093D12B" w14:textId="77777777" w:rsidR="008C2036" w:rsidRPr="005B715F" w:rsidRDefault="008C2036" w:rsidP="008C2036">
      <w:pPr>
        <w:spacing w:before="240"/>
        <w:rPr>
          <w:rFonts w:cs="Arial"/>
        </w:rPr>
      </w:pPr>
    </w:p>
    <w:p w14:paraId="1093D12C" w14:textId="77777777" w:rsidR="00263055" w:rsidRDefault="00263055">
      <w:pPr>
        <w:spacing w:before="0" w:line="240" w:lineRule="auto"/>
      </w:pPr>
      <w:r>
        <w:br w:type="page"/>
      </w:r>
    </w:p>
    <w:p w14:paraId="1093D12D" w14:textId="77777777" w:rsidR="00B75D97" w:rsidRPr="00647BA3" w:rsidRDefault="00B75D97">
      <w:pPr>
        <w:spacing w:before="0" w:line="240" w:lineRule="auto"/>
        <w:rPr>
          <w:b/>
          <w:sz w:val="24"/>
          <w:szCs w:val="24"/>
        </w:rPr>
      </w:pPr>
      <w:r w:rsidRPr="00647BA3">
        <w:rPr>
          <w:b/>
          <w:sz w:val="24"/>
          <w:szCs w:val="24"/>
        </w:rPr>
        <w:lastRenderedPageBreak/>
        <w:t xml:space="preserve">Annexure A </w:t>
      </w:r>
      <w:r w:rsidR="001A764A">
        <w:rPr>
          <w:b/>
          <w:sz w:val="24"/>
          <w:szCs w:val="24"/>
        </w:rPr>
        <w:t>-</w:t>
      </w:r>
      <w:r w:rsidRPr="00647BA3">
        <w:rPr>
          <w:b/>
          <w:sz w:val="24"/>
          <w:szCs w:val="24"/>
        </w:rPr>
        <w:t xml:space="preserve"> Telematics In-Vehicle Unit (IVU) Functional and Technical Specification</w:t>
      </w:r>
    </w:p>
    <w:p w14:paraId="1093D12E" w14:textId="77777777" w:rsidR="00B75D97" w:rsidRPr="00647BA3" w:rsidRDefault="00B75D97">
      <w:pPr>
        <w:spacing w:before="0" w:line="240" w:lineRule="auto"/>
        <w:rPr>
          <w:b/>
        </w:rPr>
      </w:pPr>
    </w:p>
    <w:p w14:paraId="1093D12F" w14:textId="77777777" w:rsidR="00B75D97" w:rsidRPr="00647BA3" w:rsidRDefault="00B75D97">
      <w:pPr>
        <w:spacing w:before="0" w:line="240" w:lineRule="auto"/>
        <w:rPr>
          <w:b/>
        </w:rPr>
      </w:pPr>
      <w:permStart w:id="461776578" w:edGrp="everyone"/>
      <w:r w:rsidRPr="00647BA3">
        <w:rPr>
          <w:b/>
        </w:rPr>
        <w:t>[</w:t>
      </w:r>
      <w:r w:rsidRPr="00647BA3">
        <w:rPr>
          <w:b/>
          <w:i/>
          <w:highlight w:val="yellow"/>
        </w:rPr>
        <w:t>Note Specification to be inserted</w:t>
      </w:r>
      <w:r w:rsidRPr="00647BA3">
        <w:rPr>
          <w:b/>
        </w:rPr>
        <w:t>]</w:t>
      </w:r>
      <w:permEnd w:id="461776578"/>
    </w:p>
    <w:p w14:paraId="1093D130" w14:textId="77777777" w:rsidR="00B75D97" w:rsidRDefault="00B75D97">
      <w:pPr>
        <w:spacing w:before="0" w:line="240" w:lineRule="auto"/>
      </w:pPr>
    </w:p>
    <w:p w14:paraId="1093D131" w14:textId="77777777" w:rsidR="00647BA3" w:rsidRDefault="00647BA3">
      <w:pPr>
        <w:spacing w:before="0" w:line="240" w:lineRule="auto"/>
      </w:pPr>
    </w:p>
    <w:p w14:paraId="1093D132" w14:textId="77777777" w:rsidR="00647BA3" w:rsidRDefault="00647BA3">
      <w:pPr>
        <w:spacing w:before="0" w:line="240" w:lineRule="auto"/>
      </w:pPr>
    </w:p>
    <w:p w14:paraId="1093D133" w14:textId="77777777" w:rsidR="00B75D97" w:rsidRDefault="00B75D97">
      <w:pPr>
        <w:spacing w:before="0" w:line="240" w:lineRule="auto"/>
      </w:pPr>
      <w:r>
        <w:br w:type="page"/>
      </w:r>
    </w:p>
    <w:p w14:paraId="1093D134" w14:textId="77777777" w:rsidR="00B75D97" w:rsidRPr="00120EE3" w:rsidRDefault="00647BA3" w:rsidP="00263055">
      <w:pPr>
        <w:rPr>
          <w:b/>
          <w:sz w:val="24"/>
          <w:szCs w:val="24"/>
        </w:rPr>
      </w:pPr>
      <w:r w:rsidRPr="00120EE3">
        <w:rPr>
          <w:b/>
          <w:sz w:val="24"/>
          <w:szCs w:val="24"/>
        </w:rPr>
        <w:lastRenderedPageBreak/>
        <w:t xml:space="preserve">Annexure B </w:t>
      </w:r>
      <w:r w:rsidR="001A764A">
        <w:rPr>
          <w:b/>
          <w:sz w:val="24"/>
          <w:szCs w:val="24"/>
        </w:rPr>
        <w:t>-</w:t>
      </w:r>
      <w:r w:rsidRPr="00120EE3">
        <w:rPr>
          <w:b/>
          <w:sz w:val="24"/>
          <w:szCs w:val="24"/>
        </w:rPr>
        <w:t xml:space="preserve"> Guidelines</w:t>
      </w:r>
      <w:r w:rsidR="00120EE3" w:rsidRPr="00120EE3">
        <w:rPr>
          <w:b/>
          <w:sz w:val="24"/>
          <w:szCs w:val="24"/>
        </w:rPr>
        <w:t xml:space="preserve"> for using the TCA Type-Approved logo with In-Vehicle Unit (IVU) Tick Disc</w:t>
      </w:r>
    </w:p>
    <w:p w14:paraId="1093D135" w14:textId="77777777" w:rsidR="00647BA3" w:rsidRPr="00647BA3" w:rsidRDefault="00647BA3" w:rsidP="00263055">
      <w:pPr>
        <w:rPr>
          <w:b/>
        </w:rPr>
      </w:pPr>
    </w:p>
    <w:p w14:paraId="1093D136" w14:textId="77777777" w:rsidR="00647BA3" w:rsidRPr="00647BA3" w:rsidRDefault="00647BA3" w:rsidP="00263055">
      <w:pPr>
        <w:rPr>
          <w:b/>
        </w:rPr>
      </w:pPr>
      <w:permStart w:id="2047023361" w:edGrp="everyone"/>
      <w:r w:rsidRPr="00647BA3">
        <w:rPr>
          <w:b/>
        </w:rPr>
        <w:t>[</w:t>
      </w:r>
      <w:r w:rsidRPr="00647BA3">
        <w:rPr>
          <w:b/>
          <w:i/>
          <w:highlight w:val="yellow"/>
        </w:rPr>
        <w:t>Note Guidelines to be inserted</w:t>
      </w:r>
      <w:r w:rsidRPr="00647BA3">
        <w:rPr>
          <w:b/>
        </w:rPr>
        <w:t>]</w:t>
      </w:r>
      <w:permEnd w:id="2047023361"/>
    </w:p>
    <w:p w14:paraId="1093D137" w14:textId="77777777" w:rsidR="00647BA3" w:rsidRPr="00647BA3" w:rsidRDefault="00647BA3" w:rsidP="00263055">
      <w:pPr>
        <w:rPr>
          <w:b/>
        </w:rPr>
      </w:pPr>
    </w:p>
    <w:p w14:paraId="1093D138" w14:textId="77777777" w:rsidR="00647BA3" w:rsidRPr="00647BA3" w:rsidRDefault="00647BA3" w:rsidP="00263055">
      <w:pPr>
        <w:rPr>
          <w:b/>
        </w:rPr>
      </w:pPr>
    </w:p>
    <w:p w14:paraId="1093D139" w14:textId="77777777" w:rsidR="00647BA3" w:rsidRPr="005B715F" w:rsidRDefault="00647BA3" w:rsidP="00263055"/>
    <w:sectPr w:rsidR="00647BA3" w:rsidRPr="005B715F" w:rsidSect="00CC1312">
      <w:footerReference w:type="default" r:id="rId22"/>
      <w:pgSz w:w="11906" w:h="16838" w:code="9"/>
      <w:pgMar w:top="2155" w:right="1418"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D13E" w14:textId="77777777" w:rsidR="008E2393" w:rsidRDefault="008E2393">
      <w:r>
        <w:separator/>
      </w:r>
    </w:p>
  </w:endnote>
  <w:endnote w:type="continuationSeparator" w:id="0">
    <w:p w14:paraId="1093D13F" w14:textId="77777777" w:rsidR="008E2393" w:rsidRDefault="008E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mdITC Bk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D142" w14:textId="77777777" w:rsidR="00E81347" w:rsidRDefault="00E81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D143" w14:textId="77777777" w:rsidR="00E81347" w:rsidRDefault="00E81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D145" w14:textId="77777777" w:rsidR="00E81347" w:rsidRDefault="00E813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088"/>
      <w:gridCol w:w="1701"/>
    </w:tblGrid>
    <w:tr w:rsidR="008E2393" w14:paraId="1093D14E" w14:textId="77777777">
      <w:tc>
        <w:tcPr>
          <w:tcW w:w="7088" w:type="dxa"/>
        </w:tcPr>
        <w:p w14:paraId="1093D14C" w14:textId="77777777" w:rsidR="008E2393" w:rsidRDefault="008E2393" w:rsidP="00E57E27">
          <w:pPr>
            <w:pStyle w:val="Footer"/>
          </w:pPr>
          <w:r>
            <w:t>Telematics IVU Type-Approval Agreement</w:t>
          </w:r>
        </w:p>
      </w:tc>
      <w:tc>
        <w:tcPr>
          <w:tcW w:w="1701" w:type="dxa"/>
        </w:tcPr>
        <w:p w14:paraId="1093D14D" w14:textId="77777777" w:rsidR="008E2393" w:rsidRDefault="008E2393">
          <w:pPr>
            <w:pStyle w:val="Footer"/>
            <w:jc w:val="right"/>
          </w:pPr>
          <w:r>
            <w:rPr>
              <w:snapToGrid w:val="0"/>
            </w:rPr>
            <w:t>Page (</w:t>
          </w:r>
          <w:r w:rsidR="00312E9E">
            <w:rPr>
              <w:snapToGrid w:val="0"/>
            </w:rPr>
            <w:fldChar w:fldCharType="begin"/>
          </w:r>
          <w:r>
            <w:rPr>
              <w:snapToGrid w:val="0"/>
            </w:rPr>
            <w:instrText xml:space="preserve"> PAGE </w:instrText>
          </w:r>
          <w:r w:rsidR="00312E9E">
            <w:rPr>
              <w:snapToGrid w:val="0"/>
            </w:rPr>
            <w:fldChar w:fldCharType="separate"/>
          </w:r>
          <w:r w:rsidR="00AD7FED">
            <w:rPr>
              <w:snapToGrid w:val="0"/>
            </w:rPr>
            <w:t>ii</w:t>
          </w:r>
          <w:r w:rsidR="00312E9E">
            <w:rPr>
              <w:snapToGrid w:val="0"/>
            </w:rPr>
            <w:fldChar w:fldCharType="end"/>
          </w:r>
          <w:r>
            <w:rPr>
              <w:snapToGrid w:val="0"/>
            </w:rPr>
            <w:t>)</w:t>
          </w:r>
        </w:p>
      </w:tc>
    </w:tr>
  </w:tbl>
  <w:p w14:paraId="1093D14F" w14:textId="77777777" w:rsidR="008E2393" w:rsidRDefault="008E2393">
    <w:pPr>
      <w:pStyle w:val="Footer"/>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8E2393" w14:paraId="1093D156" w14:textId="77777777" w:rsidTr="00B20CA8">
      <w:tc>
        <w:tcPr>
          <w:tcW w:w="7371" w:type="dxa"/>
          <w:tcBorders>
            <w:top w:val="single" w:sz="4" w:space="0" w:color="auto"/>
          </w:tcBorders>
        </w:tcPr>
        <w:p w14:paraId="1093D154" w14:textId="77777777" w:rsidR="008E2393" w:rsidRDefault="008E2393" w:rsidP="00E57E27">
          <w:pPr>
            <w:pStyle w:val="Footer"/>
          </w:pPr>
          <w:r>
            <w:t>Telematics IVU Type-Approval Agreement</w:t>
          </w:r>
        </w:p>
      </w:tc>
      <w:tc>
        <w:tcPr>
          <w:tcW w:w="1418" w:type="dxa"/>
          <w:tcBorders>
            <w:top w:val="single" w:sz="4" w:space="0" w:color="auto"/>
          </w:tcBorders>
        </w:tcPr>
        <w:p w14:paraId="1093D155" w14:textId="77777777" w:rsidR="008E2393" w:rsidRDefault="008E2393" w:rsidP="00B20CA8">
          <w:pPr>
            <w:pStyle w:val="Footer"/>
            <w:jc w:val="right"/>
          </w:pPr>
          <w:r>
            <w:rPr>
              <w:snapToGrid w:val="0"/>
            </w:rPr>
            <w:t xml:space="preserve">Page </w:t>
          </w:r>
          <w:r w:rsidR="00312E9E">
            <w:rPr>
              <w:snapToGrid w:val="0"/>
            </w:rPr>
            <w:fldChar w:fldCharType="begin"/>
          </w:r>
          <w:r>
            <w:rPr>
              <w:snapToGrid w:val="0"/>
            </w:rPr>
            <w:instrText xml:space="preserve"> PAGE </w:instrText>
          </w:r>
          <w:r w:rsidR="00312E9E">
            <w:rPr>
              <w:snapToGrid w:val="0"/>
            </w:rPr>
            <w:fldChar w:fldCharType="separate"/>
          </w:r>
          <w:r w:rsidR="00AD7FED">
            <w:rPr>
              <w:snapToGrid w:val="0"/>
            </w:rPr>
            <w:t>14</w:t>
          </w:r>
          <w:r w:rsidR="00312E9E">
            <w:rPr>
              <w:snapToGrid w:val="0"/>
            </w:rPr>
            <w:fldChar w:fldCharType="end"/>
          </w:r>
        </w:p>
      </w:tc>
    </w:tr>
  </w:tbl>
  <w:p w14:paraId="1093D157" w14:textId="77777777" w:rsidR="008E2393" w:rsidRDefault="008E2393">
    <w:pPr>
      <w:pStyle w:val="Footer"/>
      <w:rPr>
        <w:b/>
        <w:bC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8E2393" w14:paraId="1093D15A" w14:textId="77777777">
      <w:tc>
        <w:tcPr>
          <w:tcW w:w="7371" w:type="dxa"/>
        </w:tcPr>
        <w:p w14:paraId="1093D158" w14:textId="77777777" w:rsidR="008E2393" w:rsidRDefault="008E2393" w:rsidP="00E57E27">
          <w:pPr>
            <w:pStyle w:val="Footer"/>
          </w:pPr>
          <w:r>
            <w:t>Telematics IVU Type-Approval Agreement</w:t>
          </w:r>
        </w:p>
      </w:tc>
      <w:tc>
        <w:tcPr>
          <w:tcW w:w="1418" w:type="dxa"/>
        </w:tcPr>
        <w:p w14:paraId="1093D159" w14:textId="77777777" w:rsidR="008E2393" w:rsidRDefault="008E2393">
          <w:pPr>
            <w:pStyle w:val="Footer"/>
            <w:jc w:val="right"/>
          </w:pPr>
          <w:r>
            <w:rPr>
              <w:snapToGrid w:val="0"/>
            </w:rPr>
            <w:t xml:space="preserve">Page </w:t>
          </w:r>
          <w:r w:rsidR="00312E9E">
            <w:rPr>
              <w:snapToGrid w:val="0"/>
            </w:rPr>
            <w:fldChar w:fldCharType="begin"/>
          </w:r>
          <w:r>
            <w:rPr>
              <w:snapToGrid w:val="0"/>
            </w:rPr>
            <w:instrText xml:space="preserve"> PAGE </w:instrText>
          </w:r>
          <w:r w:rsidR="00312E9E">
            <w:rPr>
              <w:snapToGrid w:val="0"/>
            </w:rPr>
            <w:fldChar w:fldCharType="separate"/>
          </w:r>
          <w:r w:rsidR="00AD7FED">
            <w:rPr>
              <w:snapToGrid w:val="0"/>
            </w:rPr>
            <w:t>25</w:t>
          </w:r>
          <w:r w:rsidR="00312E9E">
            <w:rPr>
              <w:snapToGrid w:val="0"/>
            </w:rPr>
            <w:fldChar w:fldCharType="end"/>
          </w:r>
        </w:p>
      </w:tc>
    </w:tr>
  </w:tbl>
  <w:p w14:paraId="1093D15B" w14:textId="77777777" w:rsidR="008E2393" w:rsidRDefault="008E239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D13C" w14:textId="77777777" w:rsidR="008E2393" w:rsidRDefault="008E2393">
      <w:r>
        <w:separator/>
      </w:r>
    </w:p>
  </w:footnote>
  <w:footnote w:type="continuationSeparator" w:id="0">
    <w:p w14:paraId="1093D13D" w14:textId="77777777" w:rsidR="008E2393" w:rsidRDefault="008E2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D140" w14:textId="77777777" w:rsidR="00E81347" w:rsidRDefault="00E81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D141" w14:textId="77777777" w:rsidR="00E81347" w:rsidRDefault="00E81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D144" w14:textId="77777777" w:rsidR="00E81347" w:rsidRDefault="00E813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6521"/>
      <w:gridCol w:w="2268"/>
    </w:tblGrid>
    <w:tr w:rsidR="008E2393" w14:paraId="1093D148" w14:textId="77777777" w:rsidTr="004C032F">
      <w:trPr>
        <w:trHeight w:hRule="exact" w:val="900"/>
      </w:trPr>
      <w:tc>
        <w:tcPr>
          <w:tcW w:w="6521" w:type="dxa"/>
          <w:vAlign w:val="bottom"/>
        </w:tcPr>
        <w:p w14:paraId="1093D146" w14:textId="77777777" w:rsidR="008E2393" w:rsidRDefault="008E2393" w:rsidP="00E57E27">
          <w:pPr>
            <w:pStyle w:val="HeaderTitle"/>
          </w:pPr>
          <w:r>
            <w:rPr>
              <w:rFonts w:cs="Arial"/>
            </w:rPr>
            <w:t>Telematics IVU Type-Approval Agreement</w:t>
          </w:r>
        </w:p>
      </w:tc>
      <w:tc>
        <w:tcPr>
          <w:tcW w:w="2268" w:type="dxa"/>
        </w:tcPr>
        <w:p w14:paraId="1093D147" w14:textId="77777777" w:rsidR="008E2393" w:rsidRDefault="008E2393">
          <w:pPr>
            <w:pStyle w:val="Header"/>
          </w:pPr>
        </w:p>
      </w:tc>
    </w:tr>
    <w:tr w:rsidR="008E2393" w14:paraId="1093D14A" w14:textId="77777777" w:rsidTr="004C032F">
      <w:trPr>
        <w:cantSplit/>
        <w:trHeight w:val="227"/>
      </w:trPr>
      <w:tc>
        <w:tcPr>
          <w:tcW w:w="8789" w:type="dxa"/>
          <w:gridSpan w:val="2"/>
          <w:tcBorders>
            <w:top w:val="nil"/>
            <w:left w:val="nil"/>
            <w:bottom w:val="single" w:sz="4" w:space="0" w:color="auto"/>
            <w:right w:val="nil"/>
          </w:tcBorders>
        </w:tcPr>
        <w:p w14:paraId="1093D149" w14:textId="77777777" w:rsidR="008E2393" w:rsidRDefault="008E2393">
          <w:pPr>
            <w:pStyle w:val="Header"/>
          </w:pPr>
        </w:p>
      </w:tc>
    </w:tr>
  </w:tbl>
  <w:p w14:paraId="1093D14B" w14:textId="77777777" w:rsidR="008E2393" w:rsidRPr="004C032F" w:rsidRDefault="008E2393" w:rsidP="004C03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6521"/>
      <w:gridCol w:w="2268"/>
    </w:tblGrid>
    <w:tr w:rsidR="008E2393" w:rsidRPr="005B715F" w14:paraId="1093D152" w14:textId="77777777" w:rsidTr="005B715F">
      <w:trPr>
        <w:trHeight w:hRule="exact" w:val="900"/>
      </w:trPr>
      <w:tc>
        <w:tcPr>
          <w:tcW w:w="6521" w:type="dxa"/>
          <w:vAlign w:val="bottom"/>
        </w:tcPr>
        <w:p w14:paraId="1093D150" w14:textId="77777777" w:rsidR="008E2393" w:rsidRPr="005B715F" w:rsidRDefault="008E2393" w:rsidP="00E57E27">
          <w:pPr>
            <w:pStyle w:val="HeaderTitle"/>
            <w:rPr>
              <w:sz w:val="20"/>
            </w:rPr>
          </w:pPr>
          <w:r>
            <w:rPr>
              <w:rFonts w:cs="Arial"/>
              <w:sz w:val="20"/>
            </w:rPr>
            <w:t>Telematics IVU Type-Approval Agreement</w:t>
          </w:r>
        </w:p>
      </w:tc>
      <w:tc>
        <w:tcPr>
          <w:tcW w:w="2268" w:type="dxa"/>
        </w:tcPr>
        <w:p w14:paraId="1093D151" w14:textId="77777777" w:rsidR="008E2393" w:rsidRPr="005B715F" w:rsidRDefault="008E2393" w:rsidP="005B715F">
          <w:pPr>
            <w:pStyle w:val="Header"/>
            <w:rPr>
              <w:sz w:val="20"/>
            </w:rPr>
          </w:pPr>
        </w:p>
      </w:tc>
    </w:tr>
  </w:tbl>
  <w:p w14:paraId="1093D153" w14:textId="77777777" w:rsidR="008E2393" w:rsidRPr="004C032F" w:rsidRDefault="008E2393" w:rsidP="004C0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15:restartNumberingAfterBreak="0">
    <w:nsid w:val="007B1794"/>
    <w:multiLevelType w:val="hybridMultilevel"/>
    <w:tmpl w:val="68922798"/>
    <w:lvl w:ilvl="0" w:tplc="DD14F782">
      <w:start w:val="1"/>
      <w:numFmt w:val="lowerLetter"/>
      <w:pStyle w:val="DefinitionIndent2"/>
      <w:lvlText w:val="%1."/>
      <w:lvlJc w:val="left"/>
      <w:pPr>
        <w:tabs>
          <w:tab w:val="num" w:pos="2126"/>
        </w:tabs>
        <w:ind w:left="2126" w:hanging="70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6B91A9D"/>
    <w:multiLevelType w:val="multilevel"/>
    <w:tmpl w:val="E8CA3BA4"/>
    <w:lvl w:ilvl="0">
      <w:start w:val="1"/>
      <w:numFmt w:val="decimal"/>
      <w:pStyle w:val="level1"/>
      <w:lvlText w:val="%1."/>
      <w:lvlJc w:val="left"/>
      <w:pPr>
        <w:tabs>
          <w:tab w:val="num" w:pos="709"/>
        </w:tabs>
        <w:ind w:left="709" w:hanging="709"/>
      </w:pPr>
      <w:rPr>
        <w:rFonts w:hint="default"/>
        <w:sz w:val="20"/>
        <w:szCs w:val="20"/>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1"/>
      <w:lvlText w:val="(%6)"/>
      <w:lvlJc w:val="left"/>
      <w:pPr>
        <w:tabs>
          <w:tab w:val="num" w:pos="3544"/>
        </w:tabs>
        <w:ind w:left="3544" w:hanging="709"/>
      </w:pPr>
      <w:rPr>
        <w:rFonts w:hint="default"/>
        <w:sz w:val="20"/>
        <w:szCs w:val="20"/>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2" w15:restartNumberingAfterBreak="0">
    <w:nsid w:val="0BEF7256"/>
    <w:multiLevelType w:val="multilevel"/>
    <w:tmpl w:val="2DFC71E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7"/>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9"/>
      <w:lvlJc w:val="left"/>
      <w:pPr>
        <w:tabs>
          <w:tab w:val="num" w:pos="3402"/>
        </w:tabs>
        <w:ind w:left="3402" w:hanging="567"/>
      </w:pPr>
      <w:rPr>
        <w:rFonts w:hint="default"/>
      </w:rPr>
    </w:lvl>
  </w:abstractNum>
  <w:abstractNum w:abstractNumId="3" w15:restartNumberingAfterBreak="0">
    <w:nsid w:val="157C7D2F"/>
    <w:multiLevelType w:val="hybridMultilevel"/>
    <w:tmpl w:val="7C80A330"/>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15:restartNumberingAfterBreak="0">
    <w:nsid w:val="18FC402E"/>
    <w:multiLevelType w:val="multilevel"/>
    <w:tmpl w:val="3992FFF0"/>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1"/>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5" w15:restartNumberingAfterBreak="0">
    <w:nsid w:val="1EF26BE9"/>
    <w:multiLevelType w:val="hybridMultilevel"/>
    <w:tmpl w:val="8BC45F2A"/>
    <w:lvl w:ilvl="0" w:tplc="575CC188">
      <w:start w:val="1"/>
      <w:numFmt w:val="bullet"/>
      <w:lvlText w:val=""/>
      <w:lvlJc w:val="left"/>
      <w:pPr>
        <w:ind w:left="1069" w:hanging="360"/>
      </w:pPr>
      <w:rPr>
        <w:rFonts w:ascii="Symbol" w:hAnsi="Symbol" w:hint="default"/>
        <w:sz w:val="16"/>
        <w:szCs w:val="16"/>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4F16A61"/>
    <w:multiLevelType w:val="hybridMultilevel"/>
    <w:tmpl w:val="194CF01A"/>
    <w:lvl w:ilvl="0" w:tplc="B1F822FC">
      <w:start w:val="1"/>
      <w:numFmt w:val="decimal"/>
      <w:pStyle w:val="DefinitionIndent"/>
      <w:lvlText w:val="(%1)"/>
      <w:lvlJc w:val="left"/>
      <w:pPr>
        <w:tabs>
          <w:tab w:val="num" w:pos="1418"/>
        </w:tabs>
        <w:ind w:left="1418" w:hanging="709"/>
      </w:pPr>
      <w:rPr>
        <w:rFonts w:hint="default"/>
      </w:rPr>
    </w:lvl>
    <w:lvl w:ilvl="1" w:tplc="8AF45EAC">
      <w:start w:val="1"/>
      <w:numFmt w:val="lowerLetter"/>
      <w:lvlText w:val="%2."/>
      <w:lvlJc w:val="left"/>
      <w:pPr>
        <w:tabs>
          <w:tab w:val="num" w:pos="1440"/>
        </w:tabs>
        <w:ind w:left="1440" w:hanging="360"/>
      </w:pPr>
    </w:lvl>
    <w:lvl w:ilvl="2" w:tplc="838E770C">
      <w:start w:val="1"/>
      <w:numFmt w:val="lowerRoman"/>
      <w:lvlText w:val="%3."/>
      <w:lvlJc w:val="right"/>
      <w:pPr>
        <w:tabs>
          <w:tab w:val="num" w:pos="2160"/>
        </w:tabs>
        <w:ind w:left="2160" w:hanging="180"/>
      </w:pPr>
    </w:lvl>
    <w:lvl w:ilvl="3" w:tplc="74CC193E" w:tentative="1">
      <w:start w:val="1"/>
      <w:numFmt w:val="decimal"/>
      <w:lvlText w:val="%4."/>
      <w:lvlJc w:val="left"/>
      <w:pPr>
        <w:tabs>
          <w:tab w:val="num" w:pos="2880"/>
        </w:tabs>
        <w:ind w:left="2880" w:hanging="360"/>
      </w:pPr>
    </w:lvl>
    <w:lvl w:ilvl="4" w:tplc="BBFA047E" w:tentative="1">
      <w:start w:val="1"/>
      <w:numFmt w:val="lowerLetter"/>
      <w:lvlText w:val="%5."/>
      <w:lvlJc w:val="left"/>
      <w:pPr>
        <w:tabs>
          <w:tab w:val="num" w:pos="3600"/>
        </w:tabs>
        <w:ind w:left="3600" w:hanging="360"/>
      </w:pPr>
    </w:lvl>
    <w:lvl w:ilvl="5" w:tplc="9D181384" w:tentative="1">
      <w:start w:val="1"/>
      <w:numFmt w:val="lowerRoman"/>
      <w:lvlText w:val="%6."/>
      <w:lvlJc w:val="right"/>
      <w:pPr>
        <w:tabs>
          <w:tab w:val="num" w:pos="4320"/>
        </w:tabs>
        <w:ind w:left="4320" w:hanging="180"/>
      </w:pPr>
    </w:lvl>
    <w:lvl w:ilvl="6" w:tplc="2286DD86" w:tentative="1">
      <w:start w:val="1"/>
      <w:numFmt w:val="decimal"/>
      <w:lvlText w:val="%7."/>
      <w:lvlJc w:val="left"/>
      <w:pPr>
        <w:tabs>
          <w:tab w:val="num" w:pos="5040"/>
        </w:tabs>
        <w:ind w:left="5040" w:hanging="360"/>
      </w:pPr>
    </w:lvl>
    <w:lvl w:ilvl="7" w:tplc="F03CC41A" w:tentative="1">
      <w:start w:val="1"/>
      <w:numFmt w:val="lowerLetter"/>
      <w:lvlText w:val="%8."/>
      <w:lvlJc w:val="left"/>
      <w:pPr>
        <w:tabs>
          <w:tab w:val="num" w:pos="5760"/>
        </w:tabs>
        <w:ind w:left="5760" w:hanging="360"/>
      </w:pPr>
    </w:lvl>
    <w:lvl w:ilvl="8" w:tplc="8AA66886" w:tentative="1">
      <w:start w:val="1"/>
      <w:numFmt w:val="lowerRoman"/>
      <w:lvlText w:val="%9."/>
      <w:lvlJc w:val="right"/>
      <w:pPr>
        <w:tabs>
          <w:tab w:val="num" w:pos="6480"/>
        </w:tabs>
        <w:ind w:left="6480" w:hanging="180"/>
      </w:pPr>
    </w:lvl>
  </w:abstractNum>
  <w:abstractNum w:abstractNumId="7" w15:restartNumberingAfterBreak="0">
    <w:nsid w:val="2682091F"/>
    <w:multiLevelType w:val="hybridMultilevel"/>
    <w:tmpl w:val="4AA0524E"/>
    <w:lvl w:ilvl="0" w:tplc="0C09000F">
      <w:start w:val="1"/>
      <w:numFmt w:val="decimal"/>
      <w:lvlText w:val="%1."/>
      <w:lvlJc w:val="left"/>
      <w:pPr>
        <w:ind w:left="1429" w:hanging="360"/>
      </w:p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3CA8400C"/>
    <w:multiLevelType w:val="singleLevel"/>
    <w:tmpl w:val="EF8432D0"/>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9" w15:restartNumberingAfterBreak="0">
    <w:nsid w:val="3D5A7286"/>
    <w:multiLevelType w:val="multilevel"/>
    <w:tmpl w:val="1D8E2A64"/>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0" w15:restartNumberingAfterBreak="0">
    <w:nsid w:val="4EB40ABD"/>
    <w:multiLevelType w:val="singleLevel"/>
    <w:tmpl w:val="E0141882"/>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1" w15:restartNumberingAfterBreak="0">
    <w:nsid w:val="4F2B790C"/>
    <w:multiLevelType w:val="hybridMultilevel"/>
    <w:tmpl w:val="9F14441C"/>
    <w:lvl w:ilvl="0" w:tplc="14928C3E">
      <w:start w:val="1"/>
      <w:numFmt w:val="bullet"/>
      <w:lvlText w:val="•"/>
      <w:lvlJc w:val="left"/>
      <w:pPr>
        <w:tabs>
          <w:tab w:val="num" w:pos="709"/>
        </w:tabs>
        <w:ind w:left="709" w:hanging="709"/>
      </w:pPr>
      <w:rPr>
        <w:rFonts w:ascii="Garamond" w:hAnsi="Garamond" w:cs="Garamond"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AE30AC"/>
    <w:multiLevelType w:val="singleLevel"/>
    <w:tmpl w:val="24F2C19C"/>
    <w:lvl w:ilvl="0">
      <w:start w:val="1"/>
      <w:numFmt w:val="decimal"/>
      <w:lvlText w:val="%1."/>
      <w:lvlJc w:val="left"/>
      <w:pPr>
        <w:tabs>
          <w:tab w:val="num" w:pos="644"/>
        </w:tabs>
        <w:ind w:firstLine="284"/>
      </w:pPr>
    </w:lvl>
  </w:abstractNum>
  <w:abstractNum w:abstractNumId="13" w15:restartNumberingAfterBreak="0">
    <w:nsid w:val="624E0963"/>
    <w:multiLevelType w:val="singleLevel"/>
    <w:tmpl w:val="759C87A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14" w15:restartNumberingAfterBreak="0">
    <w:nsid w:val="67B13928"/>
    <w:multiLevelType w:val="multilevel"/>
    <w:tmpl w:val="A56C95F2"/>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5" w15:restartNumberingAfterBreak="0">
    <w:nsid w:val="6A8705F5"/>
    <w:multiLevelType w:val="singleLevel"/>
    <w:tmpl w:val="59C68478"/>
    <w:lvl w:ilvl="0">
      <w:start w:val="1"/>
      <w:numFmt w:val="upperLetter"/>
      <w:lvlText w:val="%1"/>
      <w:lvlJc w:val="left"/>
      <w:pPr>
        <w:tabs>
          <w:tab w:val="num" w:pos="644"/>
        </w:tabs>
        <w:ind w:firstLine="284"/>
      </w:pPr>
    </w:lvl>
  </w:abstractNum>
  <w:abstractNum w:abstractNumId="16" w15:restartNumberingAfterBreak="0">
    <w:nsid w:val="6CB81178"/>
    <w:multiLevelType w:val="multilevel"/>
    <w:tmpl w:val="BC9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A8249E"/>
    <w:multiLevelType w:val="singleLevel"/>
    <w:tmpl w:val="B74EB3EC"/>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8" w15:restartNumberingAfterBreak="0">
    <w:nsid w:val="71C1515A"/>
    <w:multiLevelType w:val="multilevel"/>
    <w:tmpl w:val="25DE3DB0"/>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1"/>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9" w15:restartNumberingAfterBreak="0">
    <w:nsid w:val="74D42BF4"/>
    <w:multiLevelType w:val="hybridMultilevel"/>
    <w:tmpl w:val="B3F8CF50"/>
    <w:lvl w:ilvl="0" w:tplc="348A0BB0">
      <w:start w:val="1"/>
      <w:numFmt w:val="bullet"/>
      <w:lvlText w:val=""/>
      <w:lvlJc w:val="left"/>
      <w:pPr>
        <w:ind w:left="1429" w:hanging="360"/>
      </w:pPr>
      <w:rPr>
        <w:rFonts w:ascii="Symbol" w:hAnsi="Symbol" w:hint="default"/>
        <w:sz w:val="16"/>
        <w:szCs w:val="16"/>
      </w:rPr>
    </w:lvl>
    <w:lvl w:ilvl="1" w:tplc="A6EAD5B6" w:tentative="1">
      <w:start w:val="1"/>
      <w:numFmt w:val="bullet"/>
      <w:lvlText w:val="o"/>
      <w:lvlJc w:val="left"/>
      <w:pPr>
        <w:ind w:left="2149" w:hanging="360"/>
      </w:pPr>
      <w:rPr>
        <w:rFonts w:ascii="Courier New" w:hAnsi="Courier New" w:cs="Courier New" w:hint="default"/>
      </w:rPr>
    </w:lvl>
    <w:lvl w:ilvl="2" w:tplc="303E4628" w:tentative="1">
      <w:start w:val="1"/>
      <w:numFmt w:val="bullet"/>
      <w:lvlText w:val=""/>
      <w:lvlJc w:val="left"/>
      <w:pPr>
        <w:ind w:left="2869" w:hanging="360"/>
      </w:pPr>
      <w:rPr>
        <w:rFonts w:ascii="Wingdings" w:hAnsi="Wingdings" w:hint="default"/>
      </w:rPr>
    </w:lvl>
    <w:lvl w:ilvl="3" w:tplc="B8A2AECC" w:tentative="1">
      <w:start w:val="1"/>
      <w:numFmt w:val="bullet"/>
      <w:lvlText w:val=""/>
      <w:lvlJc w:val="left"/>
      <w:pPr>
        <w:ind w:left="3589" w:hanging="360"/>
      </w:pPr>
      <w:rPr>
        <w:rFonts w:ascii="Symbol" w:hAnsi="Symbol" w:hint="default"/>
      </w:rPr>
    </w:lvl>
    <w:lvl w:ilvl="4" w:tplc="4FD4EDD6" w:tentative="1">
      <w:start w:val="1"/>
      <w:numFmt w:val="bullet"/>
      <w:lvlText w:val="o"/>
      <w:lvlJc w:val="left"/>
      <w:pPr>
        <w:ind w:left="4309" w:hanging="360"/>
      </w:pPr>
      <w:rPr>
        <w:rFonts w:ascii="Courier New" w:hAnsi="Courier New" w:cs="Courier New" w:hint="default"/>
      </w:rPr>
    </w:lvl>
    <w:lvl w:ilvl="5" w:tplc="C6FADBEE" w:tentative="1">
      <w:start w:val="1"/>
      <w:numFmt w:val="bullet"/>
      <w:lvlText w:val=""/>
      <w:lvlJc w:val="left"/>
      <w:pPr>
        <w:ind w:left="5029" w:hanging="360"/>
      </w:pPr>
      <w:rPr>
        <w:rFonts w:ascii="Wingdings" w:hAnsi="Wingdings" w:hint="default"/>
      </w:rPr>
    </w:lvl>
    <w:lvl w:ilvl="6" w:tplc="E96EBFB8" w:tentative="1">
      <w:start w:val="1"/>
      <w:numFmt w:val="bullet"/>
      <w:lvlText w:val=""/>
      <w:lvlJc w:val="left"/>
      <w:pPr>
        <w:ind w:left="5749" w:hanging="360"/>
      </w:pPr>
      <w:rPr>
        <w:rFonts w:ascii="Symbol" w:hAnsi="Symbol" w:hint="default"/>
      </w:rPr>
    </w:lvl>
    <w:lvl w:ilvl="7" w:tplc="A5649280" w:tentative="1">
      <w:start w:val="1"/>
      <w:numFmt w:val="bullet"/>
      <w:lvlText w:val="o"/>
      <w:lvlJc w:val="left"/>
      <w:pPr>
        <w:ind w:left="6469" w:hanging="360"/>
      </w:pPr>
      <w:rPr>
        <w:rFonts w:ascii="Courier New" w:hAnsi="Courier New" w:cs="Courier New" w:hint="default"/>
      </w:rPr>
    </w:lvl>
    <w:lvl w:ilvl="8" w:tplc="BC9EA322" w:tentative="1">
      <w:start w:val="1"/>
      <w:numFmt w:val="bullet"/>
      <w:lvlText w:val=""/>
      <w:lvlJc w:val="left"/>
      <w:pPr>
        <w:ind w:left="7189" w:hanging="360"/>
      </w:pPr>
      <w:rPr>
        <w:rFonts w:ascii="Wingdings" w:hAnsi="Wingdings" w:hint="default"/>
      </w:rPr>
    </w:lvl>
  </w:abstractNum>
  <w:abstractNum w:abstractNumId="20" w15:restartNumberingAfterBreak="0">
    <w:nsid w:val="7B6A6B3B"/>
    <w:multiLevelType w:val="multilevel"/>
    <w:tmpl w:val="BD1A0FBE"/>
    <w:lvl w:ilvl="0">
      <w:start w:val="1"/>
      <w:numFmt w:val="decimal"/>
      <w:pStyle w:val="GNLevel1"/>
      <w:lvlText w:val="%1."/>
      <w:lvlJc w:val="left"/>
      <w:pPr>
        <w:tabs>
          <w:tab w:val="num" w:pos="709"/>
        </w:tabs>
        <w:ind w:left="709" w:hanging="709"/>
      </w:pPr>
    </w:lvl>
    <w:lvl w:ilvl="1">
      <w:start w:val="1"/>
      <w:numFmt w:val="lowerLetter"/>
      <w:pStyle w:val="GNLevel2"/>
      <w:lvlText w:val="(%2)"/>
      <w:lvlJc w:val="left"/>
      <w:pPr>
        <w:tabs>
          <w:tab w:val="num" w:pos="1418"/>
        </w:tabs>
        <w:ind w:left="1418" w:hanging="709"/>
      </w:pPr>
    </w:lvl>
    <w:lvl w:ilvl="2">
      <w:start w:val="1"/>
      <w:numFmt w:val="lowerRoman"/>
      <w:pStyle w:val="GNLevel3"/>
      <w:lvlText w:val="(%3)"/>
      <w:lvlJc w:val="left"/>
      <w:pPr>
        <w:tabs>
          <w:tab w:val="num" w:pos="2126"/>
        </w:tabs>
        <w:ind w:left="2126" w:hanging="708"/>
      </w:pPr>
    </w:lvl>
    <w:lvl w:ilvl="3">
      <w:start w:val="1"/>
      <w:numFmt w:val="upperLetter"/>
      <w:pStyle w:val="GNLevel4"/>
      <w:lvlText w:val="(%4)"/>
      <w:lvlJc w:val="left"/>
      <w:pPr>
        <w:tabs>
          <w:tab w:val="num" w:pos="2835"/>
        </w:tabs>
        <w:ind w:left="2835"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7"/>
  </w:num>
  <w:num w:numId="2">
    <w:abstractNumId w:val="8"/>
  </w:num>
  <w:num w:numId="3">
    <w:abstractNumId w:val="10"/>
  </w:num>
  <w:num w:numId="4">
    <w:abstractNumId w:val="14"/>
  </w:num>
  <w:num w:numId="5">
    <w:abstractNumId w:val="12"/>
  </w:num>
  <w:num w:numId="6">
    <w:abstractNumId w:val="15"/>
  </w:num>
  <w:num w:numId="7">
    <w:abstractNumId w:val="4"/>
  </w:num>
  <w:num w:numId="8">
    <w:abstractNumId w:val="18"/>
  </w:num>
  <w:num w:numId="9">
    <w:abstractNumId w:val="1"/>
  </w:num>
  <w:num w:numId="10">
    <w:abstractNumId w:val="20"/>
  </w:num>
  <w:num w:numId="11">
    <w:abstractNumId w:val="13"/>
  </w:num>
  <w:num w:numId="12">
    <w:abstractNumId w:val="6"/>
  </w:num>
  <w:num w:numId="13">
    <w:abstractNumId w:val="0"/>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5"/>
  </w:num>
  <w:num w:numId="26">
    <w:abstractNumId w:val="4"/>
  </w:num>
  <w:num w:numId="27">
    <w:abstractNumId w:val="16"/>
  </w:num>
  <w:num w:numId="28">
    <w:abstractNumId w:val="9"/>
  </w:num>
  <w:num w:numId="29">
    <w:abstractNumId w:val="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7"/>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fOylpfXwabVkRIt+MTFQ68IcrE0=" w:salt="fq5y76ZoTqJ5ovKVZYUXSw=="/>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E0"/>
    <w:rsid w:val="00003730"/>
    <w:rsid w:val="00004C4D"/>
    <w:rsid w:val="00005350"/>
    <w:rsid w:val="00010CFA"/>
    <w:rsid w:val="00012885"/>
    <w:rsid w:val="0001629B"/>
    <w:rsid w:val="00017BC5"/>
    <w:rsid w:val="00020B14"/>
    <w:rsid w:val="000213AA"/>
    <w:rsid w:val="000216B0"/>
    <w:rsid w:val="00025DA4"/>
    <w:rsid w:val="00025ED1"/>
    <w:rsid w:val="000336DA"/>
    <w:rsid w:val="000338ED"/>
    <w:rsid w:val="00036EE9"/>
    <w:rsid w:val="000377EE"/>
    <w:rsid w:val="0004517D"/>
    <w:rsid w:val="00046E5C"/>
    <w:rsid w:val="00050869"/>
    <w:rsid w:val="000515ED"/>
    <w:rsid w:val="00054BDD"/>
    <w:rsid w:val="000554E0"/>
    <w:rsid w:val="00061344"/>
    <w:rsid w:val="00061705"/>
    <w:rsid w:val="0006196F"/>
    <w:rsid w:val="00061AE7"/>
    <w:rsid w:val="00062C67"/>
    <w:rsid w:val="00066CE8"/>
    <w:rsid w:val="00071FA9"/>
    <w:rsid w:val="00072CD7"/>
    <w:rsid w:val="00075A85"/>
    <w:rsid w:val="00080A0A"/>
    <w:rsid w:val="000876B6"/>
    <w:rsid w:val="00087E50"/>
    <w:rsid w:val="00090029"/>
    <w:rsid w:val="00090985"/>
    <w:rsid w:val="00091CA7"/>
    <w:rsid w:val="00094ABD"/>
    <w:rsid w:val="000956B3"/>
    <w:rsid w:val="0009796A"/>
    <w:rsid w:val="000A664F"/>
    <w:rsid w:val="000A70E5"/>
    <w:rsid w:val="000A7503"/>
    <w:rsid w:val="000B2C4C"/>
    <w:rsid w:val="000B3218"/>
    <w:rsid w:val="000B36B5"/>
    <w:rsid w:val="000B4A7F"/>
    <w:rsid w:val="000B6B56"/>
    <w:rsid w:val="000B751D"/>
    <w:rsid w:val="000B75A8"/>
    <w:rsid w:val="000B7D69"/>
    <w:rsid w:val="000C14FB"/>
    <w:rsid w:val="000C6690"/>
    <w:rsid w:val="000C6A2A"/>
    <w:rsid w:val="000C6BBA"/>
    <w:rsid w:val="000C700E"/>
    <w:rsid w:val="000D1183"/>
    <w:rsid w:val="000D2479"/>
    <w:rsid w:val="000D2697"/>
    <w:rsid w:val="000D52BF"/>
    <w:rsid w:val="000D6BDA"/>
    <w:rsid w:val="000E1F8A"/>
    <w:rsid w:val="000E2E26"/>
    <w:rsid w:val="000E3ED0"/>
    <w:rsid w:val="000E469B"/>
    <w:rsid w:val="000E507E"/>
    <w:rsid w:val="000E728E"/>
    <w:rsid w:val="000F042C"/>
    <w:rsid w:val="000F2E12"/>
    <w:rsid w:val="000F2FF6"/>
    <w:rsid w:val="000F5B9D"/>
    <w:rsid w:val="000F7471"/>
    <w:rsid w:val="00100DB9"/>
    <w:rsid w:val="00103926"/>
    <w:rsid w:val="001046BF"/>
    <w:rsid w:val="001048F7"/>
    <w:rsid w:val="00105259"/>
    <w:rsid w:val="0010751C"/>
    <w:rsid w:val="001110B2"/>
    <w:rsid w:val="00111330"/>
    <w:rsid w:val="00112A5E"/>
    <w:rsid w:val="00115E18"/>
    <w:rsid w:val="00116650"/>
    <w:rsid w:val="00120EE3"/>
    <w:rsid w:val="001240C6"/>
    <w:rsid w:val="0012448B"/>
    <w:rsid w:val="00126400"/>
    <w:rsid w:val="00126E39"/>
    <w:rsid w:val="0013297D"/>
    <w:rsid w:val="00132DEE"/>
    <w:rsid w:val="001331F9"/>
    <w:rsid w:val="00135F61"/>
    <w:rsid w:val="00136185"/>
    <w:rsid w:val="00146C1C"/>
    <w:rsid w:val="001525AE"/>
    <w:rsid w:val="00166BD3"/>
    <w:rsid w:val="00170C18"/>
    <w:rsid w:val="00174129"/>
    <w:rsid w:val="00174649"/>
    <w:rsid w:val="001755C0"/>
    <w:rsid w:val="0017560B"/>
    <w:rsid w:val="00180508"/>
    <w:rsid w:val="001805BB"/>
    <w:rsid w:val="00180D9F"/>
    <w:rsid w:val="00183CE0"/>
    <w:rsid w:val="00190132"/>
    <w:rsid w:val="00190D1E"/>
    <w:rsid w:val="00190D79"/>
    <w:rsid w:val="001911E0"/>
    <w:rsid w:val="00191837"/>
    <w:rsid w:val="00192271"/>
    <w:rsid w:val="00194A6A"/>
    <w:rsid w:val="00194D38"/>
    <w:rsid w:val="001975DF"/>
    <w:rsid w:val="00197E93"/>
    <w:rsid w:val="001A2118"/>
    <w:rsid w:val="001A2D7F"/>
    <w:rsid w:val="001A6634"/>
    <w:rsid w:val="001A6FFA"/>
    <w:rsid w:val="001A764A"/>
    <w:rsid w:val="001A7AA4"/>
    <w:rsid w:val="001A7CCA"/>
    <w:rsid w:val="001B24C6"/>
    <w:rsid w:val="001B4A4A"/>
    <w:rsid w:val="001B66DD"/>
    <w:rsid w:val="001C1ED0"/>
    <w:rsid w:val="001C3682"/>
    <w:rsid w:val="001C4A53"/>
    <w:rsid w:val="001C6D38"/>
    <w:rsid w:val="001D14C3"/>
    <w:rsid w:val="001D426F"/>
    <w:rsid w:val="001E0653"/>
    <w:rsid w:val="001E231C"/>
    <w:rsid w:val="001E3CF0"/>
    <w:rsid w:val="001E6F6A"/>
    <w:rsid w:val="001F1DC8"/>
    <w:rsid w:val="001F2D02"/>
    <w:rsid w:val="001F2D5F"/>
    <w:rsid w:val="001F30D7"/>
    <w:rsid w:val="002005EE"/>
    <w:rsid w:val="00203A48"/>
    <w:rsid w:val="00207392"/>
    <w:rsid w:val="00211F84"/>
    <w:rsid w:val="00215210"/>
    <w:rsid w:val="0022059F"/>
    <w:rsid w:val="00222859"/>
    <w:rsid w:val="002316FC"/>
    <w:rsid w:val="00234C7E"/>
    <w:rsid w:val="00243720"/>
    <w:rsid w:val="00244DE5"/>
    <w:rsid w:val="00250681"/>
    <w:rsid w:val="002530BB"/>
    <w:rsid w:val="00254716"/>
    <w:rsid w:val="0025558F"/>
    <w:rsid w:val="00263055"/>
    <w:rsid w:val="00266123"/>
    <w:rsid w:val="002704FC"/>
    <w:rsid w:val="0027055B"/>
    <w:rsid w:val="00272DFF"/>
    <w:rsid w:val="002730B0"/>
    <w:rsid w:val="002756CD"/>
    <w:rsid w:val="00283607"/>
    <w:rsid w:val="002974AF"/>
    <w:rsid w:val="002A0006"/>
    <w:rsid w:val="002A0E10"/>
    <w:rsid w:val="002A4DD7"/>
    <w:rsid w:val="002A5029"/>
    <w:rsid w:val="002B2752"/>
    <w:rsid w:val="002B7348"/>
    <w:rsid w:val="002C34E9"/>
    <w:rsid w:val="002C70A8"/>
    <w:rsid w:val="002D1807"/>
    <w:rsid w:val="002D1D57"/>
    <w:rsid w:val="002D6CD8"/>
    <w:rsid w:val="002E11C9"/>
    <w:rsid w:val="002E2340"/>
    <w:rsid w:val="002E23FF"/>
    <w:rsid w:val="002E7A40"/>
    <w:rsid w:val="002F00BE"/>
    <w:rsid w:val="002F0688"/>
    <w:rsid w:val="002F3930"/>
    <w:rsid w:val="002F7F9C"/>
    <w:rsid w:val="00301911"/>
    <w:rsid w:val="00304D4B"/>
    <w:rsid w:val="003079E7"/>
    <w:rsid w:val="0031008A"/>
    <w:rsid w:val="00310350"/>
    <w:rsid w:val="003114B8"/>
    <w:rsid w:val="00312E9E"/>
    <w:rsid w:val="00315AAA"/>
    <w:rsid w:val="00316363"/>
    <w:rsid w:val="0032230B"/>
    <w:rsid w:val="0032339B"/>
    <w:rsid w:val="003271AB"/>
    <w:rsid w:val="003343CF"/>
    <w:rsid w:val="00336D1E"/>
    <w:rsid w:val="0034070E"/>
    <w:rsid w:val="00341876"/>
    <w:rsid w:val="003438C5"/>
    <w:rsid w:val="00351C9F"/>
    <w:rsid w:val="003532E8"/>
    <w:rsid w:val="0035391C"/>
    <w:rsid w:val="0035402F"/>
    <w:rsid w:val="003540FA"/>
    <w:rsid w:val="003613B2"/>
    <w:rsid w:val="00364AC4"/>
    <w:rsid w:val="003673F1"/>
    <w:rsid w:val="00367B08"/>
    <w:rsid w:val="00372A6A"/>
    <w:rsid w:val="003734C1"/>
    <w:rsid w:val="0037415C"/>
    <w:rsid w:val="00377AC2"/>
    <w:rsid w:val="003820AB"/>
    <w:rsid w:val="00382C40"/>
    <w:rsid w:val="00382D09"/>
    <w:rsid w:val="00383BD1"/>
    <w:rsid w:val="00384AD9"/>
    <w:rsid w:val="00384E59"/>
    <w:rsid w:val="00385528"/>
    <w:rsid w:val="00392020"/>
    <w:rsid w:val="00392E88"/>
    <w:rsid w:val="00392FB0"/>
    <w:rsid w:val="00394F66"/>
    <w:rsid w:val="00394F79"/>
    <w:rsid w:val="00396862"/>
    <w:rsid w:val="003A11D4"/>
    <w:rsid w:val="003A34E6"/>
    <w:rsid w:val="003A393E"/>
    <w:rsid w:val="003A5F01"/>
    <w:rsid w:val="003A738A"/>
    <w:rsid w:val="003B23D9"/>
    <w:rsid w:val="003B2FA0"/>
    <w:rsid w:val="003C106E"/>
    <w:rsid w:val="003C4114"/>
    <w:rsid w:val="003C4C10"/>
    <w:rsid w:val="003C5967"/>
    <w:rsid w:val="003D5FDF"/>
    <w:rsid w:val="003E003E"/>
    <w:rsid w:val="003E4273"/>
    <w:rsid w:val="003F08B8"/>
    <w:rsid w:val="003F27F8"/>
    <w:rsid w:val="003F2CE0"/>
    <w:rsid w:val="003F2D80"/>
    <w:rsid w:val="003F325F"/>
    <w:rsid w:val="003F3CF0"/>
    <w:rsid w:val="003F4A8E"/>
    <w:rsid w:val="003F7A64"/>
    <w:rsid w:val="0040256D"/>
    <w:rsid w:val="00402581"/>
    <w:rsid w:val="0040643D"/>
    <w:rsid w:val="00412E94"/>
    <w:rsid w:val="00413DE4"/>
    <w:rsid w:val="00414D7A"/>
    <w:rsid w:val="00424646"/>
    <w:rsid w:val="0042741F"/>
    <w:rsid w:val="00431270"/>
    <w:rsid w:val="004317D5"/>
    <w:rsid w:val="00431F0E"/>
    <w:rsid w:val="0043286D"/>
    <w:rsid w:val="0043372F"/>
    <w:rsid w:val="00437851"/>
    <w:rsid w:val="00440B13"/>
    <w:rsid w:val="00441511"/>
    <w:rsid w:val="004423C3"/>
    <w:rsid w:val="00443298"/>
    <w:rsid w:val="0044347F"/>
    <w:rsid w:val="004434AA"/>
    <w:rsid w:val="004442A7"/>
    <w:rsid w:val="004454A8"/>
    <w:rsid w:val="00446116"/>
    <w:rsid w:val="0044789C"/>
    <w:rsid w:val="00450CEF"/>
    <w:rsid w:val="00453729"/>
    <w:rsid w:val="00457D00"/>
    <w:rsid w:val="00457FCC"/>
    <w:rsid w:val="00464C81"/>
    <w:rsid w:val="00466ED5"/>
    <w:rsid w:val="004675DA"/>
    <w:rsid w:val="004702E0"/>
    <w:rsid w:val="0047795F"/>
    <w:rsid w:val="004801FF"/>
    <w:rsid w:val="00482D9D"/>
    <w:rsid w:val="00484266"/>
    <w:rsid w:val="004855E4"/>
    <w:rsid w:val="00490255"/>
    <w:rsid w:val="004913E6"/>
    <w:rsid w:val="00491416"/>
    <w:rsid w:val="00491B5E"/>
    <w:rsid w:val="00491F49"/>
    <w:rsid w:val="004A0550"/>
    <w:rsid w:val="004A4F82"/>
    <w:rsid w:val="004A595A"/>
    <w:rsid w:val="004A6FE6"/>
    <w:rsid w:val="004B1436"/>
    <w:rsid w:val="004C032F"/>
    <w:rsid w:val="004C44A9"/>
    <w:rsid w:val="004C52D3"/>
    <w:rsid w:val="004D2544"/>
    <w:rsid w:val="004D4990"/>
    <w:rsid w:val="004D75F1"/>
    <w:rsid w:val="004E0495"/>
    <w:rsid w:val="004E08D9"/>
    <w:rsid w:val="004E2B64"/>
    <w:rsid w:val="004F3C40"/>
    <w:rsid w:val="004F6A0A"/>
    <w:rsid w:val="00501C4C"/>
    <w:rsid w:val="00501F8D"/>
    <w:rsid w:val="00503F92"/>
    <w:rsid w:val="00504CC6"/>
    <w:rsid w:val="005055F6"/>
    <w:rsid w:val="00507CC2"/>
    <w:rsid w:val="00511526"/>
    <w:rsid w:val="005209B5"/>
    <w:rsid w:val="00521862"/>
    <w:rsid w:val="0052534E"/>
    <w:rsid w:val="00525398"/>
    <w:rsid w:val="00526F37"/>
    <w:rsid w:val="00533933"/>
    <w:rsid w:val="00534412"/>
    <w:rsid w:val="005356B5"/>
    <w:rsid w:val="005407ED"/>
    <w:rsid w:val="005419AF"/>
    <w:rsid w:val="00542DAC"/>
    <w:rsid w:val="00543823"/>
    <w:rsid w:val="00544C02"/>
    <w:rsid w:val="00546763"/>
    <w:rsid w:val="00546877"/>
    <w:rsid w:val="00550765"/>
    <w:rsid w:val="00550D41"/>
    <w:rsid w:val="0055241A"/>
    <w:rsid w:val="005556CC"/>
    <w:rsid w:val="005668F1"/>
    <w:rsid w:val="00567BAB"/>
    <w:rsid w:val="0057367E"/>
    <w:rsid w:val="00573B21"/>
    <w:rsid w:val="00574089"/>
    <w:rsid w:val="0059269E"/>
    <w:rsid w:val="00592CF5"/>
    <w:rsid w:val="00596623"/>
    <w:rsid w:val="005A0A30"/>
    <w:rsid w:val="005A2830"/>
    <w:rsid w:val="005A2891"/>
    <w:rsid w:val="005A39B0"/>
    <w:rsid w:val="005A3F8E"/>
    <w:rsid w:val="005A4750"/>
    <w:rsid w:val="005B21CD"/>
    <w:rsid w:val="005B715F"/>
    <w:rsid w:val="005C4E20"/>
    <w:rsid w:val="005C6051"/>
    <w:rsid w:val="005C6669"/>
    <w:rsid w:val="005C7CA5"/>
    <w:rsid w:val="005D6E85"/>
    <w:rsid w:val="005E31A1"/>
    <w:rsid w:val="005E3BB1"/>
    <w:rsid w:val="005E7A3B"/>
    <w:rsid w:val="005F02FE"/>
    <w:rsid w:val="005F1E21"/>
    <w:rsid w:val="00601072"/>
    <w:rsid w:val="00602440"/>
    <w:rsid w:val="00611A4F"/>
    <w:rsid w:val="00615592"/>
    <w:rsid w:val="006178A1"/>
    <w:rsid w:val="00620BF6"/>
    <w:rsid w:val="00627D77"/>
    <w:rsid w:val="00630012"/>
    <w:rsid w:val="0063095F"/>
    <w:rsid w:val="006324F2"/>
    <w:rsid w:val="00634FD0"/>
    <w:rsid w:val="00640489"/>
    <w:rsid w:val="00640C54"/>
    <w:rsid w:val="00641521"/>
    <w:rsid w:val="0064293C"/>
    <w:rsid w:val="00645661"/>
    <w:rsid w:val="00646683"/>
    <w:rsid w:val="00647BA3"/>
    <w:rsid w:val="00650B96"/>
    <w:rsid w:val="0065204D"/>
    <w:rsid w:val="00656668"/>
    <w:rsid w:val="006602A8"/>
    <w:rsid w:val="00665163"/>
    <w:rsid w:val="006701DE"/>
    <w:rsid w:val="00670239"/>
    <w:rsid w:val="00672828"/>
    <w:rsid w:val="00675422"/>
    <w:rsid w:val="00676335"/>
    <w:rsid w:val="0067668B"/>
    <w:rsid w:val="0068177E"/>
    <w:rsid w:val="00683A55"/>
    <w:rsid w:val="00694A2E"/>
    <w:rsid w:val="006A2398"/>
    <w:rsid w:val="006A4C8D"/>
    <w:rsid w:val="006A5734"/>
    <w:rsid w:val="006A5F98"/>
    <w:rsid w:val="006B03CE"/>
    <w:rsid w:val="006B04CE"/>
    <w:rsid w:val="006B3431"/>
    <w:rsid w:val="006B3725"/>
    <w:rsid w:val="006B39A7"/>
    <w:rsid w:val="006B5DFC"/>
    <w:rsid w:val="006D00DE"/>
    <w:rsid w:val="006D0D6A"/>
    <w:rsid w:val="006D258C"/>
    <w:rsid w:val="006D43DE"/>
    <w:rsid w:val="006D5461"/>
    <w:rsid w:val="006D5EED"/>
    <w:rsid w:val="006D5F29"/>
    <w:rsid w:val="006E1802"/>
    <w:rsid w:val="006E6C45"/>
    <w:rsid w:val="006F2C36"/>
    <w:rsid w:val="006F3613"/>
    <w:rsid w:val="00703676"/>
    <w:rsid w:val="00703A2B"/>
    <w:rsid w:val="00705BCD"/>
    <w:rsid w:val="00711292"/>
    <w:rsid w:val="00712382"/>
    <w:rsid w:val="00712407"/>
    <w:rsid w:val="007146D3"/>
    <w:rsid w:val="00715625"/>
    <w:rsid w:val="00717E4F"/>
    <w:rsid w:val="00722416"/>
    <w:rsid w:val="00723D34"/>
    <w:rsid w:val="007278B1"/>
    <w:rsid w:val="00730F5A"/>
    <w:rsid w:val="007320B7"/>
    <w:rsid w:val="00732454"/>
    <w:rsid w:val="00735628"/>
    <w:rsid w:val="007402B7"/>
    <w:rsid w:val="00740CC0"/>
    <w:rsid w:val="007427A6"/>
    <w:rsid w:val="00747568"/>
    <w:rsid w:val="00747C58"/>
    <w:rsid w:val="007500EF"/>
    <w:rsid w:val="0075472D"/>
    <w:rsid w:val="0075573F"/>
    <w:rsid w:val="007634BE"/>
    <w:rsid w:val="00763936"/>
    <w:rsid w:val="0076394C"/>
    <w:rsid w:val="00767D41"/>
    <w:rsid w:val="0077189E"/>
    <w:rsid w:val="007719AF"/>
    <w:rsid w:val="00775CFE"/>
    <w:rsid w:val="0077707B"/>
    <w:rsid w:val="007779AC"/>
    <w:rsid w:val="0078099C"/>
    <w:rsid w:val="00782DC2"/>
    <w:rsid w:val="00784EEB"/>
    <w:rsid w:val="00786173"/>
    <w:rsid w:val="00787ED1"/>
    <w:rsid w:val="00791520"/>
    <w:rsid w:val="00791AEC"/>
    <w:rsid w:val="007A067D"/>
    <w:rsid w:val="007B1739"/>
    <w:rsid w:val="007B575A"/>
    <w:rsid w:val="007B6E77"/>
    <w:rsid w:val="007C7662"/>
    <w:rsid w:val="007D15C1"/>
    <w:rsid w:val="007D2998"/>
    <w:rsid w:val="007D2EA4"/>
    <w:rsid w:val="007D7E09"/>
    <w:rsid w:val="007E0B40"/>
    <w:rsid w:val="007E0F31"/>
    <w:rsid w:val="007E2397"/>
    <w:rsid w:val="007E530A"/>
    <w:rsid w:val="007E63BA"/>
    <w:rsid w:val="007E742A"/>
    <w:rsid w:val="007E79AB"/>
    <w:rsid w:val="007F1361"/>
    <w:rsid w:val="007F1C2B"/>
    <w:rsid w:val="007F1E33"/>
    <w:rsid w:val="007F6CE5"/>
    <w:rsid w:val="007F7C8E"/>
    <w:rsid w:val="008002C5"/>
    <w:rsid w:val="008023E4"/>
    <w:rsid w:val="00803728"/>
    <w:rsid w:val="00811196"/>
    <w:rsid w:val="00811239"/>
    <w:rsid w:val="0081325D"/>
    <w:rsid w:val="00815505"/>
    <w:rsid w:val="00817E7B"/>
    <w:rsid w:val="0082242E"/>
    <w:rsid w:val="00822672"/>
    <w:rsid w:val="00824A85"/>
    <w:rsid w:val="00826D1C"/>
    <w:rsid w:val="00826D4E"/>
    <w:rsid w:val="0082767D"/>
    <w:rsid w:val="00827C56"/>
    <w:rsid w:val="00832CC1"/>
    <w:rsid w:val="00833B48"/>
    <w:rsid w:val="008347BA"/>
    <w:rsid w:val="00835C44"/>
    <w:rsid w:val="00836081"/>
    <w:rsid w:val="00836496"/>
    <w:rsid w:val="00836822"/>
    <w:rsid w:val="0084036F"/>
    <w:rsid w:val="008403A0"/>
    <w:rsid w:val="00842803"/>
    <w:rsid w:val="00846429"/>
    <w:rsid w:val="0084643F"/>
    <w:rsid w:val="00852CA7"/>
    <w:rsid w:val="0085472D"/>
    <w:rsid w:val="00854A3D"/>
    <w:rsid w:val="008602CA"/>
    <w:rsid w:val="00860848"/>
    <w:rsid w:val="008635BF"/>
    <w:rsid w:val="008704FA"/>
    <w:rsid w:val="008735D1"/>
    <w:rsid w:val="0087423B"/>
    <w:rsid w:val="00875FA5"/>
    <w:rsid w:val="00876043"/>
    <w:rsid w:val="008764E8"/>
    <w:rsid w:val="00877708"/>
    <w:rsid w:val="008809DF"/>
    <w:rsid w:val="00881445"/>
    <w:rsid w:val="00885955"/>
    <w:rsid w:val="00890DE6"/>
    <w:rsid w:val="0089167C"/>
    <w:rsid w:val="008917FF"/>
    <w:rsid w:val="00891F74"/>
    <w:rsid w:val="0089249E"/>
    <w:rsid w:val="00893BA5"/>
    <w:rsid w:val="0089544D"/>
    <w:rsid w:val="00896A40"/>
    <w:rsid w:val="00897621"/>
    <w:rsid w:val="008A0C44"/>
    <w:rsid w:val="008A5BC6"/>
    <w:rsid w:val="008B29AE"/>
    <w:rsid w:val="008B3F46"/>
    <w:rsid w:val="008B5E51"/>
    <w:rsid w:val="008B7D5C"/>
    <w:rsid w:val="008C0FAE"/>
    <w:rsid w:val="008C19F7"/>
    <w:rsid w:val="008C2036"/>
    <w:rsid w:val="008C2E6A"/>
    <w:rsid w:val="008C51FE"/>
    <w:rsid w:val="008D0A02"/>
    <w:rsid w:val="008D168A"/>
    <w:rsid w:val="008D178A"/>
    <w:rsid w:val="008D1AB1"/>
    <w:rsid w:val="008E2393"/>
    <w:rsid w:val="008E38BB"/>
    <w:rsid w:val="008E5736"/>
    <w:rsid w:val="008F4154"/>
    <w:rsid w:val="008F57D3"/>
    <w:rsid w:val="008F7814"/>
    <w:rsid w:val="00900EF5"/>
    <w:rsid w:val="00900F74"/>
    <w:rsid w:val="00903317"/>
    <w:rsid w:val="00903F22"/>
    <w:rsid w:val="00904BEA"/>
    <w:rsid w:val="009058B5"/>
    <w:rsid w:val="00907199"/>
    <w:rsid w:val="0090758A"/>
    <w:rsid w:val="00913E66"/>
    <w:rsid w:val="00915CEF"/>
    <w:rsid w:val="00920F16"/>
    <w:rsid w:val="00924155"/>
    <w:rsid w:val="00924735"/>
    <w:rsid w:val="00927CAE"/>
    <w:rsid w:val="00932BF8"/>
    <w:rsid w:val="009342DF"/>
    <w:rsid w:val="00936936"/>
    <w:rsid w:val="00936DFD"/>
    <w:rsid w:val="009405D7"/>
    <w:rsid w:val="0094188F"/>
    <w:rsid w:val="00944A2D"/>
    <w:rsid w:val="00944A78"/>
    <w:rsid w:val="009451EF"/>
    <w:rsid w:val="0094536D"/>
    <w:rsid w:val="00947056"/>
    <w:rsid w:val="0095095B"/>
    <w:rsid w:val="00953555"/>
    <w:rsid w:val="00957301"/>
    <w:rsid w:val="00960B52"/>
    <w:rsid w:val="009630BC"/>
    <w:rsid w:val="0096451C"/>
    <w:rsid w:val="00965D94"/>
    <w:rsid w:val="00970FC4"/>
    <w:rsid w:val="00974B27"/>
    <w:rsid w:val="00977BDE"/>
    <w:rsid w:val="0098124D"/>
    <w:rsid w:val="00981E48"/>
    <w:rsid w:val="00984F33"/>
    <w:rsid w:val="009877AA"/>
    <w:rsid w:val="0099031A"/>
    <w:rsid w:val="00991A7B"/>
    <w:rsid w:val="00995EAF"/>
    <w:rsid w:val="009A1A43"/>
    <w:rsid w:val="009A36D2"/>
    <w:rsid w:val="009A4AF2"/>
    <w:rsid w:val="009A6F22"/>
    <w:rsid w:val="009A7C53"/>
    <w:rsid w:val="009B1DE3"/>
    <w:rsid w:val="009B299E"/>
    <w:rsid w:val="009B3459"/>
    <w:rsid w:val="009B75E9"/>
    <w:rsid w:val="009C2282"/>
    <w:rsid w:val="009C32DF"/>
    <w:rsid w:val="009C3E64"/>
    <w:rsid w:val="009C73E2"/>
    <w:rsid w:val="009C75C4"/>
    <w:rsid w:val="009D4686"/>
    <w:rsid w:val="009D4E0B"/>
    <w:rsid w:val="009D6D78"/>
    <w:rsid w:val="009D7C0B"/>
    <w:rsid w:val="009E3D50"/>
    <w:rsid w:val="009E4B59"/>
    <w:rsid w:val="009E556E"/>
    <w:rsid w:val="009E7B17"/>
    <w:rsid w:val="009F46AA"/>
    <w:rsid w:val="00A02631"/>
    <w:rsid w:val="00A03269"/>
    <w:rsid w:val="00A053ED"/>
    <w:rsid w:val="00A10E16"/>
    <w:rsid w:val="00A146BF"/>
    <w:rsid w:val="00A16864"/>
    <w:rsid w:val="00A213B1"/>
    <w:rsid w:val="00A22929"/>
    <w:rsid w:val="00A276D7"/>
    <w:rsid w:val="00A31BFE"/>
    <w:rsid w:val="00A50A7A"/>
    <w:rsid w:val="00A51DEF"/>
    <w:rsid w:val="00A56FD2"/>
    <w:rsid w:val="00A60C53"/>
    <w:rsid w:val="00A612F8"/>
    <w:rsid w:val="00A616F7"/>
    <w:rsid w:val="00A6461A"/>
    <w:rsid w:val="00A72F2A"/>
    <w:rsid w:val="00A731D7"/>
    <w:rsid w:val="00A738B5"/>
    <w:rsid w:val="00A765A0"/>
    <w:rsid w:val="00A77498"/>
    <w:rsid w:val="00A80F73"/>
    <w:rsid w:val="00A82E09"/>
    <w:rsid w:val="00A83E1D"/>
    <w:rsid w:val="00A87B8D"/>
    <w:rsid w:val="00A929A3"/>
    <w:rsid w:val="00A96078"/>
    <w:rsid w:val="00A96DF7"/>
    <w:rsid w:val="00AA1B0A"/>
    <w:rsid w:val="00AA2790"/>
    <w:rsid w:val="00AA3606"/>
    <w:rsid w:val="00AB17DD"/>
    <w:rsid w:val="00AB2318"/>
    <w:rsid w:val="00AB3AFB"/>
    <w:rsid w:val="00AB3BC1"/>
    <w:rsid w:val="00AB7FFA"/>
    <w:rsid w:val="00AC0020"/>
    <w:rsid w:val="00AC020A"/>
    <w:rsid w:val="00AC20DB"/>
    <w:rsid w:val="00AC4F1A"/>
    <w:rsid w:val="00AC52E0"/>
    <w:rsid w:val="00AC726C"/>
    <w:rsid w:val="00AD00B6"/>
    <w:rsid w:val="00AD10D8"/>
    <w:rsid w:val="00AD2D6F"/>
    <w:rsid w:val="00AD3F9F"/>
    <w:rsid w:val="00AD6C71"/>
    <w:rsid w:val="00AD7FED"/>
    <w:rsid w:val="00AE2FB2"/>
    <w:rsid w:val="00AE3147"/>
    <w:rsid w:val="00AE7DC0"/>
    <w:rsid w:val="00AF146D"/>
    <w:rsid w:val="00AF202D"/>
    <w:rsid w:val="00AF3919"/>
    <w:rsid w:val="00AF53BE"/>
    <w:rsid w:val="00AF65BB"/>
    <w:rsid w:val="00AF69FC"/>
    <w:rsid w:val="00AF72CD"/>
    <w:rsid w:val="00AF7CB5"/>
    <w:rsid w:val="00B01F10"/>
    <w:rsid w:val="00B051A2"/>
    <w:rsid w:val="00B062FD"/>
    <w:rsid w:val="00B06BE9"/>
    <w:rsid w:val="00B073F6"/>
    <w:rsid w:val="00B12C4E"/>
    <w:rsid w:val="00B20CA8"/>
    <w:rsid w:val="00B23384"/>
    <w:rsid w:val="00B25B30"/>
    <w:rsid w:val="00B25D41"/>
    <w:rsid w:val="00B32588"/>
    <w:rsid w:val="00B330EE"/>
    <w:rsid w:val="00B3448D"/>
    <w:rsid w:val="00B42AE8"/>
    <w:rsid w:val="00B42CEE"/>
    <w:rsid w:val="00B43120"/>
    <w:rsid w:val="00B43273"/>
    <w:rsid w:val="00B47670"/>
    <w:rsid w:val="00B50038"/>
    <w:rsid w:val="00B50EA9"/>
    <w:rsid w:val="00B52794"/>
    <w:rsid w:val="00B625AB"/>
    <w:rsid w:val="00B63A3F"/>
    <w:rsid w:val="00B668C1"/>
    <w:rsid w:val="00B70EEE"/>
    <w:rsid w:val="00B71E28"/>
    <w:rsid w:val="00B74446"/>
    <w:rsid w:val="00B75125"/>
    <w:rsid w:val="00B75D97"/>
    <w:rsid w:val="00B77A85"/>
    <w:rsid w:val="00B8102B"/>
    <w:rsid w:val="00B84247"/>
    <w:rsid w:val="00B85A53"/>
    <w:rsid w:val="00B90C4D"/>
    <w:rsid w:val="00B969E2"/>
    <w:rsid w:val="00BA423C"/>
    <w:rsid w:val="00BA43F7"/>
    <w:rsid w:val="00BA5D1E"/>
    <w:rsid w:val="00BB2FF0"/>
    <w:rsid w:val="00BB3A14"/>
    <w:rsid w:val="00BB49F1"/>
    <w:rsid w:val="00BB5618"/>
    <w:rsid w:val="00BC001C"/>
    <w:rsid w:val="00BC1234"/>
    <w:rsid w:val="00BC2895"/>
    <w:rsid w:val="00BC5E45"/>
    <w:rsid w:val="00BC5F42"/>
    <w:rsid w:val="00BD0CFB"/>
    <w:rsid w:val="00BD1E53"/>
    <w:rsid w:val="00BE26CD"/>
    <w:rsid w:val="00BE4317"/>
    <w:rsid w:val="00BF0CCF"/>
    <w:rsid w:val="00BF26BB"/>
    <w:rsid w:val="00C004A9"/>
    <w:rsid w:val="00C00CA9"/>
    <w:rsid w:val="00C124D4"/>
    <w:rsid w:val="00C12630"/>
    <w:rsid w:val="00C12BE1"/>
    <w:rsid w:val="00C142C0"/>
    <w:rsid w:val="00C147F5"/>
    <w:rsid w:val="00C21140"/>
    <w:rsid w:val="00C23062"/>
    <w:rsid w:val="00C2351D"/>
    <w:rsid w:val="00C2353E"/>
    <w:rsid w:val="00C312E4"/>
    <w:rsid w:val="00C3620F"/>
    <w:rsid w:val="00C36FA4"/>
    <w:rsid w:val="00C41395"/>
    <w:rsid w:val="00C413AE"/>
    <w:rsid w:val="00C43570"/>
    <w:rsid w:val="00C454EA"/>
    <w:rsid w:val="00C504C2"/>
    <w:rsid w:val="00C54237"/>
    <w:rsid w:val="00C616E4"/>
    <w:rsid w:val="00C621E3"/>
    <w:rsid w:val="00C718FB"/>
    <w:rsid w:val="00C7362F"/>
    <w:rsid w:val="00C7590D"/>
    <w:rsid w:val="00C7698E"/>
    <w:rsid w:val="00C772EA"/>
    <w:rsid w:val="00C77E42"/>
    <w:rsid w:val="00C82489"/>
    <w:rsid w:val="00C82E33"/>
    <w:rsid w:val="00C83E48"/>
    <w:rsid w:val="00C93774"/>
    <w:rsid w:val="00C95952"/>
    <w:rsid w:val="00CA0D18"/>
    <w:rsid w:val="00CA3CD6"/>
    <w:rsid w:val="00CA3F2A"/>
    <w:rsid w:val="00CA55D6"/>
    <w:rsid w:val="00CA5E3F"/>
    <w:rsid w:val="00CA60D4"/>
    <w:rsid w:val="00CC01B9"/>
    <w:rsid w:val="00CC0AEC"/>
    <w:rsid w:val="00CC1312"/>
    <w:rsid w:val="00CC1F34"/>
    <w:rsid w:val="00CC4744"/>
    <w:rsid w:val="00CC546C"/>
    <w:rsid w:val="00CC5981"/>
    <w:rsid w:val="00CC61CE"/>
    <w:rsid w:val="00CD337B"/>
    <w:rsid w:val="00CD3512"/>
    <w:rsid w:val="00CD3ABF"/>
    <w:rsid w:val="00CD5F06"/>
    <w:rsid w:val="00CD7C7A"/>
    <w:rsid w:val="00CE04B0"/>
    <w:rsid w:val="00CE3874"/>
    <w:rsid w:val="00CE69A3"/>
    <w:rsid w:val="00CF026C"/>
    <w:rsid w:val="00CF1FE3"/>
    <w:rsid w:val="00CF2BE3"/>
    <w:rsid w:val="00D02F41"/>
    <w:rsid w:val="00D036D3"/>
    <w:rsid w:val="00D10A5C"/>
    <w:rsid w:val="00D122C7"/>
    <w:rsid w:val="00D14328"/>
    <w:rsid w:val="00D16AE1"/>
    <w:rsid w:val="00D20D10"/>
    <w:rsid w:val="00D238FA"/>
    <w:rsid w:val="00D24528"/>
    <w:rsid w:val="00D24546"/>
    <w:rsid w:val="00D24CDE"/>
    <w:rsid w:val="00D257D3"/>
    <w:rsid w:val="00D27290"/>
    <w:rsid w:val="00D279BC"/>
    <w:rsid w:val="00D27D1B"/>
    <w:rsid w:val="00D424F9"/>
    <w:rsid w:val="00D4650A"/>
    <w:rsid w:val="00D532EF"/>
    <w:rsid w:val="00D60C39"/>
    <w:rsid w:val="00D623D1"/>
    <w:rsid w:val="00D6466F"/>
    <w:rsid w:val="00D80D9D"/>
    <w:rsid w:val="00D8200E"/>
    <w:rsid w:val="00D8511C"/>
    <w:rsid w:val="00D85A6B"/>
    <w:rsid w:val="00D861D3"/>
    <w:rsid w:val="00D912DF"/>
    <w:rsid w:val="00D972C3"/>
    <w:rsid w:val="00DA40BC"/>
    <w:rsid w:val="00DA4AD9"/>
    <w:rsid w:val="00DA78EB"/>
    <w:rsid w:val="00DB3869"/>
    <w:rsid w:val="00DB74B9"/>
    <w:rsid w:val="00DC2A82"/>
    <w:rsid w:val="00DC6AC9"/>
    <w:rsid w:val="00DC747B"/>
    <w:rsid w:val="00DD0280"/>
    <w:rsid w:val="00DD06E7"/>
    <w:rsid w:val="00DD2A1E"/>
    <w:rsid w:val="00DD3F64"/>
    <w:rsid w:val="00DE00AA"/>
    <w:rsid w:val="00DE0205"/>
    <w:rsid w:val="00DE0833"/>
    <w:rsid w:val="00DE299B"/>
    <w:rsid w:val="00DE515D"/>
    <w:rsid w:val="00DE6144"/>
    <w:rsid w:val="00DF0A31"/>
    <w:rsid w:val="00DF0FC2"/>
    <w:rsid w:val="00DF3930"/>
    <w:rsid w:val="00DF6AB4"/>
    <w:rsid w:val="00E00996"/>
    <w:rsid w:val="00E01C09"/>
    <w:rsid w:val="00E07488"/>
    <w:rsid w:val="00E1732F"/>
    <w:rsid w:val="00E21636"/>
    <w:rsid w:val="00E24A80"/>
    <w:rsid w:val="00E25A49"/>
    <w:rsid w:val="00E25AAB"/>
    <w:rsid w:val="00E26C97"/>
    <w:rsid w:val="00E31775"/>
    <w:rsid w:val="00E31E84"/>
    <w:rsid w:val="00E3454C"/>
    <w:rsid w:val="00E51E63"/>
    <w:rsid w:val="00E53A8B"/>
    <w:rsid w:val="00E55557"/>
    <w:rsid w:val="00E57E27"/>
    <w:rsid w:val="00E6097F"/>
    <w:rsid w:val="00E656D1"/>
    <w:rsid w:val="00E657ED"/>
    <w:rsid w:val="00E665E9"/>
    <w:rsid w:val="00E67C8B"/>
    <w:rsid w:val="00E70876"/>
    <w:rsid w:val="00E73D67"/>
    <w:rsid w:val="00E7451D"/>
    <w:rsid w:val="00E74845"/>
    <w:rsid w:val="00E7789C"/>
    <w:rsid w:val="00E8105B"/>
    <w:rsid w:val="00E81347"/>
    <w:rsid w:val="00E85A6E"/>
    <w:rsid w:val="00E86521"/>
    <w:rsid w:val="00E87E40"/>
    <w:rsid w:val="00E929BC"/>
    <w:rsid w:val="00E92CC8"/>
    <w:rsid w:val="00E973F7"/>
    <w:rsid w:val="00EA0020"/>
    <w:rsid w:val="00EA1244"/>
    <w:rsid w:val="00EA1D70"/>
    <w:rsid w:val="00EA24DE"/>
    <w:rsid w:val="00EA3D14"/>
    <w:rsid w:val="00EA42EE"/>
    <w:rsid w:val="00EB09E2"/>
    <w:rsid w:val="00EB2749"/>
    <w:rsid w:val="00EB6C73"/>
    <w:rsid w:val="00EC0BCB"/>
    <w:rsid w:val="00EC692A"/>
    <w:rsid w:val="00ED0E46"/>
    <w:rsid w:val="00ED1E87"/>
    <w:rsid w:val="00ED70A2"/>
    <w:rsid w:val="00EE2AA5"/>
    <w:rsid w:val="00EE43D3"/>
    <w:rsid w:val="00EE59DE"/>
    <w:rsid w:val="00EE7C9E"/>
    <w:rsid w:val="00EE7F18"/>
    <w:rsid w:val="00EF58CB"/>
    <w:rsid w:val="00EF5F68"/>
    <w:rsid w:val="00EF78D8"/>
    <w:rsid w:val="00F013AC"/>
    <w:rsid w:val="00F0357D"/>
    <w:rsid w:val="00F04076"/>
    <w:rsid w:val="00F0500A"/>
    <w:rsid w:val="00F05B32"/>
    <w:rsid w:val="00F06598"/>
    <w:rsid w:val="00F07213"/>
    <w:rsid w:val="00F0782D"/>
    <w:rsid w:val="00F103C3"/>
    <w:rsid w:val="00F1292D"/>
    <w:rsid w:val="00F14AB2"/>
    <w:rsid w:val="00F1703C"/>
    <w:rsid w:val="00F215BB"/>
    <w:rsid w:val="00F30277"/>
    <w:rsid w:val="00F31A0A"/>
    <w:rsid w:val="00F3469C"/>
    <w:rsid w:val="00F346A6"/>
    <w:rsid w:val="00F408A9"/>
    <w:rsid w:val="00F41B79"/>
    <w:rsid w:val="00F44630"/>
    <w:rsid w:val="00F4721B"/>
    <w:rsid w:val="00F5095C"/>
    <w:rsid w:val="00F5218E"/>
    <w:rsid w:val="00F5236A"/>
    <w:rsid w:val="00F54870"/>
    <w:rsid w:val="00F56BD5"/>
    <w:rsid w:val="00F61F45"/>
    <w:rsid w:val="00F65DEC"/>
    <w:rsid w:val="00F705BE"/>
    <w:rsid w:val="00F72024"/>
    <w:rsid w:val="00F766F0"/>
    <w:rsid w:val="00F77966"/>
    <w:rsid w:val="00F8583E"/>
    <w:rsid w:val="00F87B2A"/>
    <w:rsid w:val="00F917DE"/>
    <w:rsid w:val="00F91ED5"/>
    <w:rsid w:val="00F9247D"/>
    <w:rsid w:val="00F95854"/>
    <w:rsid w:val="00FA1974"/>
    <w:rsid w:val="00FA4CFF"/>
    <w:rsid w:val="00FA7A04"/>
    <w:rsid w:val="00FA7D1A"/>
    <w:rsid w:val="00FB2285"/>
    <w:rsid w:val="00FB2FC7"/>
    <w:rsid w:val="00FB5D63"/>
    <w:rsid w:val="00FB5EF1"/>
    <w:rsid w:val="00FB7772"/>
    <w:rsid w:val="00FC3649"/>
    <w:rsid w:val="00FC528B"/>
    <w:rsid w:val="00FD41A0"/>
    <w:rsid w:val="00FE23FF"/>
    <w:rsid w:val="00FE6A65"/>
    <w:rsid w:val="00FF082B"/>
    <w:rsid w:val="00FF3790"/>
    <w:rsid w:val="00FF3C00"/>
    <w:rsid w:val="00FF42B9"/>
    <w:rsid w:val="00FF5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3CEB7"/>
  <w15:docId w15:val="{653F2789-07AA-4EB5-9B5D-42D304C3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30BC"/>
    <w:pPr>
      <w:spacing w:before="100" w:line="312" w:lineRule="auto"/>
    </w:pPr>
    <w:rPr>
      <w:rFonts w:ascii="Arial" w:hAnsi="Arial"/>
      <w:lang w:eastAsia="en-US"/>
    </w:rPr>
  </w:style>
  <w:style w:type="paragraph" w:styleId="Heading1">
    <w:name w:val="heading 1"/>
    <w:basedOn w:val="Normal"/>
    <w:next w:val="Normal"/>
    <w:qFormat/>
    <w:rsid w:val="00676335"/>
    <w:pPr>
      <w:outlineLvl w:val="0"/>
    </w:pPr>
  </w:style>
  <w:style w:type="paragraph" w:styleId="Heading2">
    <w:name w:val="heading 2"/>
    <w:basedOn w:val="Normal"/>
    <w:next w:val="NormalIndent"/>
    <w:link w:val="Heading2Char"/>
    <w:qFormat/>
    <w:rsid w:val="00676335"/>
    <w:pPr>
      <w:outlineLvl w:val="1"/>
    </w:pPr>
  </w:style>
  <w:style w:type="paragraph" w:styleId="Heading3">
    <w:name w:val="heading 3"/>
    <w:basedOn w:val="Normal"/>
    <w:link w:val="Heading3Char"/>
    <w:qFormat/>
    <w:rsid w:val="00676335"/>
    <w:pPr>
      <w:outlineLvl w:val="2"/>
    </w:pPr>
  </w:style>
  <w:style w:type="paragraph" w:styleId="Heading4">
    <w:name w:val="heading 4"/>
    <w:basedOn w:val="Normal"/>
    <w:qFormat/>
    <w:rsid w:val="00676335"/>
    <w:pPr>
      <w:outlineLvl w:val="3"/>
    </w:pPr>
  </w:style>
  <w:style w:type="paragraph" w:styleId="Heading5">
    <w:name w:val="heading 5"/>
    <w:basedOn w:val="Normal"/>
    <w:qFormat/>
    <w:rsid w:val="00676335"/>
    <w:pPr>
      <w:outlineLvl w:val="4"/>
    </w:pPr>
  </w:style>
  <w:style w:type="paragraph" w:styleId="Heading6">
    <w:name w:val="heading 6"/>
    <w:basedOn w:val="Normal"/>
    <w:qFormat/>
    <w:rsid w:val="00676335"/>
    <w:pPr>
      <w:outlineLvl w:val="5"/>
    </w:pPr>
  </w:style>
  <w:style w:type="paragraph" w:styleId="Heading7">
    <w:name w:val="heading 7"/>
    <w:basedOn w:val="Normal"/>
    <w:next w:val="Normal"/>
    <w:qFormat/>
    <w:rsid w:val="00676335"/>
    <w:pPr>
      <w:outlineLvl w:val="6"/>
    </w:pPr>
  </w:style>
  <w:style w:type="paragraph" w:styleId="Heading8">
    <w:name w:val="heading 8"/>
    <w:basedOn w:val="Normal"/>
    <w:next w:val="Normal"/>
    <w:qFormat/>
    <w:rsid w:val="00676335"/>
    <w:pPr>
      <w:outlineLvl w:val="7"/>
    </w:pPr>
  </w:style>
  <w:style w:type="paragraph" w:styleId="Heading9">
    <w:name w:val="heading 9"/>
    <w:basedOn w:val="Normal"/>
    <w:next w:val="Normal"/>
    <w:qFormat/>
    <w:rsid w:val="006763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bold,h-i2.25,Hang.Indent1.25,Hang Ind 1.5"/>
    <w:basedOn w:val="Normal"/>
    <w:link w:val="NormalIndentChar2"/>
    <w:uiPriority w:val="99"/>
    <w:rsid w:val="009630BC"/>
    <w:pPr>
      <w:ind w:left="709"/>
    </w:pPr>
  </w:style>
  <w:style w:type="character" w:customStyle="1" w:styleId="NormalIndentChar2">
    <w:name w:val="Normal Indent Char2"/>
    <w:aliases w:val="bold Char2,h-i2.25 Char2,Hang.Indent1.25 Char2,Hang Ind 1.5 Char2"/>
    <w:basedOn w:val="DefaultParagraphFont"/>
    <w:link w:val="NormalIndent"/>
    <w:locked/>
    <w:rsid w:val="00126E39"/>
    <w:rPr>
      <w:rFonts w:ascii="Arial" w:hAnsi="Arial"/>
      <w:lang w:val="en-AU" w:eastAsia="en-US" w:bidi="ar-SA"/>
    </w:rPr>
  </w:style>
  <w:style w:type="character" w:customStyle="1" w:styleId="Heading2Char">
    <w:name w:val="Heading 2 Char"/>
    <w:basedOn w:val="DefaultParagraphFont"/>
    <w:link w:val="Heading2"/>
    <w:locked/>
    <w:rsid w:val="00715625"/>
    <w:rPr>
      <w:rFonts w:ascii="Arial" w:hAnsi="Arial"/>
      <w:lang w:val="en-AU" w:eastAsia="en-US" w:bidi="ar-SA"/>
    </w:rPr>
  </w:style>
  <w:style w:type="character" w:customStyle="1" w:styleId="Heading3Char">
    <w:name w:val="Heading 3 Char"/>
    <w:basedOn w:val="DefaultParagraphFont"/>
    <w:link w:val="Heading3"/>
    <w:locked/>
    <w:rsid w:val="00715625"/>
    <w:rPr>
      <w:rFonts w:ascii="Arial" w:hAnsi="Arial"/>
      <w:lang w:val="en-AU" w:eastAsia="en-US" w:bidi="ar-SA"/>
    </w:rPr>
  </w:style>
  <w:style w:type="character" w:customStyle="1" w:styleId="AuthorNote">
    <w:name w:val="Author Note"/>
    <w:aliases w:val="AN"/>
    <w:basedOn w:val="DefaultParagraphFont"/>
    <w:rsid w:val="00676335"/>
    <w:rPr>
      <w:rFonts w:ascii="Arial" w:hAnsi="Arial"/>
      <w:b/>
      <w:vanish/>
      <w:color w:val="0000FF"/>
      <w:sz w:val="20"/>
    </w:rPr>
  </w:style>
  <w:style w:type="paragraph" w:styleId="BodyText">
    <w:name w:val="Body Text"/>
    <w:basedOn w:val="Normal"/>
    <w:rsid w:val="009630BC"/>
    <w:pPr>
      <w:spacing w:before="0" w:line="240" w:lineRule="auto"/>
    </w:pPr>
  </w:style>
  <w:style w:type="paragraph" w:styleId="BodyTextIndent">
    <w:name w:val="Body Text Indent"/>
    <w:basedOn w:val="BodyText"/>
    <w:rsid w:val="00676335"/>
    <w:pPr>
      <w:ind w:left="709"/>
    </w:pPr>
  </w:style>
  <w:style w:type="paragraph" w:customStyle="1" w:styleId="Bullet1">
    <w:name w:val="Bullet 1"/>
    <w:basedOn w:val="Normal"/>
    <w:uiPriority w:val="99"/>
    <w:rsid w:val="00676335"/>
    <w:pPr>
      <w:numPr>
        <w:numId w:val="1"/>
      </w:numPr>
    </w:pPr>
  </w:style>
  <w:style w:type="paragraph" w:customStyle="1" w:styleId="Bullet2">
    <w:name w:val="Bullet 2"/>
    <w:basedOn w:val="Normal"/>
    <w:uiPriority w:val="99"/>
    <w:rsid w:val="00676335"/>
    <w:pPr>
      <w:numPr>
        <w:numId w:val="2"/>
      </w:numPr>
    </w:pPr>
  </w:style>
  <w:style w:type="paragraph" w:customStyle="1" w:styleId="Bullet3">
    <w:name w:val="Bullet 3"/>
    <w:basedOn w:val="Normal"/>
    <w:rsid w:val="00676335"/>
    <w:pPr>
      <w:numPr>
        <w:numId w:val="3"/>
      </w:numPr>
    </w:pPr>
  </w:style>
  <w:style w:type="paragraph" w:styleId="Caption">
    <w:name w:val="caption"/>
    <w:basedOn w:val="Normal"/>
    <w:next w:val="Normal"/>
    <w:qFormat/>
    <w:rsid w:val="00676335"/>
    <w:rPr>
      <w:sz w:val="16"/>
    </w:rPr>
  </w:style>
  <w:style w:type="paragraph" w:styleId="Footer">
    <w:name w:val="footer"/>
    <w:basedOn w:val="Normal"/>
    <w:link w:val="FooterChar"/>
    <w:rsid w:val="00676335"/>
    <w:pPr>
      <w:spacing w:before="40" w:line="240" w:lineRule="auto"/>
    </w:pPr>
    <w:rPr>
      <w:noProof/>
      <w:sz w:val="16"/>
    </w:rPr>
  </w:style>
  <w:style w:type="character" w:customStyle="1" w:styleId="FooterChar">
    <w:name w:val="Footer Char"/>
    <w:link w:val="Footer"/>
    <w:locked/>
    <w:rsid w:val="00C95952"/>
    <w:rPr>
      <w:rFonts w:ascii="Arial" w:hAnsi="Arial"/>
      <w:noProof/>
      <w:sz w:val="16"/>
      <w:lang w:val="en-AU" w:eastAsia="en-US" w:bidi="ar-SA"/>
    </w:rPr>
  </w:style>
  <w:style w:type="paragraph" w:customStyle="1" w:styleId="GeneralHeading">
    <w:name w:val="General Heading"/>
    <w:basedOn w:val="Normal"/>
    <w:next w:val="Normal"/>
    <w:rsid w:val="009630BC"/>
    <w:pPr>
      <w:keepNext/>
      <w:spacing w:before="200"/>
    </w:pPr>
    <w:rPr>
      <w:b/>
      <w:sz w:val="24"/>
    </w:rPr>
  </w:style>
  <w:style w:type="paragraph" w:customStyle="1" w:styleId="GNHeading">
    <w:name w:val="GN Heading"/>
    <w:basedOn w:val="Normal"/>
    <w:next w:val="GNNormalIndent"/>
    <w:rsid w:val="00676335"/>
    <w:pPr>
      <w:keepNext/>
      <w:numPr>
        <w:numId w:val="4"/>
      </w:numPr>
      <w:spacing w:before="200" w:line="240" w:lineRule="auto"/>
    </w:pPr>
    <w:rPr>
      <w:b/>
      <w:vanish/>
      <w:color w:val="000080"/>
    </w:rPr>
  </w:style>
  <w:style w:type="paragraph" w:customStyle="1" w:styleId="GNNormalIndent">
    <w:name w:val="GN Normal Indent"/>
    <w:basedOn w:val="GNNormal"/>
    <w:rsid w:val="00676335"/>
    <w:pPr>
      <w:ind w:left="709"/>
    </w:pPr>
  </w:style>
  <w:style w:type="paragraph" w:customStyle="1" w:styleId="GNNormal">
    <w:name w:val="GN Normal"/>
    <w:basedOn w:val="Normal"/>
    <w:rsid w:val="00676335"/>
    <w:pPr>
      <w:spacing w:line="240" w:lineRule="auto"/>
    </w:pPr>
    <w:rPr>
      <w:vanish/>
      <w:color w:val="000080"/>
    </w:rPr>
  </w:style>
  <w:style w:type="paragraph" w:styleId="Header">
    <w:name w:val="header"/>
    <w:basedOn w:val="Normal"/>
    <w:link w:val="HeaderChar"/>
    <w:rsid w:val="00676335"/>
    <w:pPr>
      <w:spacing w:before="0" w:line="240" w:lineRule="auto"/>
    </w:pPr>
    <w:rPr>
      <w:noProof/>
      <w:sz w:val="16"/>
    </w:rPr>
  </w:style>
  <w:style w:type="character" w:customStyle="1" w:styleId="HeaderChar">
    <w:name w:val="Header Char"/>
    <w:link w:val="Header"/>
    <w:locked/>
    <w:rsid w:val="00C95952"/>
    <w:rPr>
      <w:rFonts w:ascii="Arial" w:hAnsi="Arial"/>
      <w:noProof/>
      <w:sz w:val="16"/>
      <w:lang w:val="en-AU" w:eastAsia="en-US" w:bidi="ar-SA"/>
    </w:rPr>
  </w:style>
  <w:style w:type="paragraph" w:customStyle="1" w:styleId="HeaderTitle">
    <w:name w:val="Header Title"/>
    <w:basedOn w:val="Normal"/>
    <w:rsid w:val="00676335"/>
    <w:pPr>
      <w:spacing w:line="240" w:lineRule="auto"/>
    </w:pPr>
    <w:rPr>
      <w:noProof/>
      <w:sz w:val="32"/>
    </w:rPr>
  </w:style>
  <w:style w:type="paragraph" w:customStyle="1" w:styleId="Heading">
    <w:name w:val="Heading"/>
    <w:basedOn w:val="Normal"/>
    <w:next w:val="Normal"/>
    <w:rsid w:val="00676335"/>
    <w:pPr>
      <w:keepNext/>
      <w:pBdr>
        <w:bottom w:val="single" w:sz="4" w:space="3" w:color="auto"/>
      </w:pBdr>
      <w:spacing w:before="360"/>
    </w:pPr>
    <w:rPr>
      <w:b/>
      <w:sz w:val="24"/>
    </w:rPr>
  </w:style>
  <w:style w:type="paragraph" w:customStyle="1" w:styleId="level1">
    <w:name w:val="level1"/>
    <w:basedOn w:val="Normal"/>
    <w:uiPriority w:val="99"/>
    <w:rsid w:val="00676335"/>
    <w:pPr>
      <w:numPr>
        <w:ilvl w:val="5"/>
        <w:numId w:val="9"/>
      </w:numPr>
    </w:pPr>
  </w:style>
  <w:style w:type="paragraph" w:customStyle="1" w:styleId="level2">
    <w:name w:val="level2"/>
    <w:basedOn w:val="Normal"/>
    <w:uiPriority w:val="99"/>
    <w:rsid w:val="00676335"/>
    <w:pPr>
      <w:numPr>
        <w:ilvl w:val="1"/>
        <w:numId w:val="9"/>
      </w:numPr>
    </w:pPr>
  </w:style>
  <w:style w:type="paragraph" w:customStyle="1" w:styleId="level3">
    <w:name w:val="level3"/>
    <w:basedOn w:val="Normal"/>
    <w:uiPriority w:val="99"/>
    <w:rsid w:val="00676335"/>
    <w:pPr>
      <w:numPr>
        <w:ilvl w:val="2"/>
        <w:numId w:val="9"/>
      </w:numPr>
    </w:pPr>
  </w:style>
  <w:style w:type="paragraph" w:customStyle="1" w:styleId="level4">
    <w:name w:val="level4"/>
    <w:basedOn w:val="Normal"/>
    <w:uiPriority w:val="99"/>
    <w:rsid w:val="00676335"/>
    <w:pPr>
      <w:numPr>
        <w:ilvl w:val="3"/>
        <w:numId w:val="9"/>
      </w:numPr>
    </w:pPr>
  </w:style>
  <w:style w:type="paragraph" w:customStyle="1" w:styleId="level5">
    <w:name w:val="level5"/>
    <w:basedOn w:val="Normal"/>
    <w:uiPriority w:val="99"/>
    <w:rsid w:val="00676335"/>
    <w:pPr>
      <w:numPr>
        <w:ilvl w:val="4"/>
        <w:numId w:val="9"/>
      </w:numPr>
    </w:pPr>
  </w:style>
  <w:style w:type="paragraph" w:customStyle="1" w:styleId="level6">
    <w:name w:val="level6"/>
    <w:basedOn w:val="Normal"/>
    <w:uiPriority w:val="99"/>
    <w:rsid w:val="00676335"/>
    <w:pPr>
      <w:tabs>
        <w:tab w:val="num" w:pos="3544"/>
      </w:tabs>
      <w:ind w:left="3544" w:hanging="709"/>
    </w:pPr>
  </w:style>
  <w:style w:type="character" w:styleId="PageNumber">
    <w:name w:val="page number"/>
    <w:basedOn w:val="DefaultParagraphFont"/>
    <w:rsid w:val="00676335"/>
    <w:rPr>
      <w:rFonts w:ascii="Arial" w:hAnsi="Arial"/>
      <w:sz w:val="16"/>
    </w:rPr>
  </w:style>
  <w:style w:type="paragraph" w:customStyle="1" w:styleId="PartyRecital">
    <w:name w:val="Party Recital"/>
    <w:basedOn w:val="Normal"/>
    <w:rsid w:val="00676335"/>
    <w:pPr>
      <w:spacing w:before="180" w:after="60"/>
      <w:ind w:left="284"/>
    </w:pPr>
  </w:style>
  <w:style w:type="paragraph" w:customStyle="1" w:styleId="Schedule">
    <w:name w:val="Schedule"/>
    <w:basedOn w:val="Normal"/>
    <w:next w:val="Normal"/>
    <w:uiPriority w:val="99"/>
    <w:rsid w:val="00676335"/>
    <w:pPr>
      <w:keepNext/>
      <w:spacing w:before="360"/>
    </w:pPr>
    <w:rPr>
      <w:b/>
      <w:sz w:val="24"/>
    </w:rPr>
  </w:style>
  <w:style w:type="paragraph" w:customStyle="1" w:styleId="Schedule1">
    <w:name w:val="Schedule 1"/>
    <w:basedOn w:val="Normal"/>
    <w:next w:val="Schedule2"/>
    <w:uiPriority w:val="99"/>
    <w:rsid w:val="00676335"/>
    <w:pPr>
      <w:keepNext/>
      <w:numPr>
        <w:numId w:val="8"/>
      </w:numPr>
      <w:pBdr>
        <w:bottom w:val="single" w:sz="4" w:space="3" w:color="auto"/>
      </w:pBdr>
      <w:spacing w:before="360"/>
    </w:pPr>
    <w:rPr>
      <w:b/>
      <w:sz w:val="24"/>
    </w:rPr>
  </w:style>
  <w:style w:type="paragraph" w:customStyle="1" w:styleId="Schedule2">
    <w:name w:val="Schedule 2"/>
    <w:basedOn w:val="Normal"/>
    <w:next w:val="NormalIndent"/>
    <w:uiPriority w:val="99"/>
    <w:rsid w:val="00676335"/>
    <w:pPr>
      <w:keepNext/>
      <w:numPr>
        <w:ilvl w:val="1"/>
        <w:numId w:val="8"/>
      </w:numPr>
      <w:spacing w:before="200"/>
    </w:pPr>
    <w:rPr>
      <w:b/>
    </w:rPr>
  </w:style>
  <w:style w:type="paragraph" w:customStyle="1" w:styleId="Schedule3">
    <w:name w:val="Schedule 3"/>
    <w:basedOn w:val="Normal"/>
    <w:uiPriority w:val="99"/>
    <w:rsid w:val="00676335"/>
    <w:pPr>
      <w:numPr>
        <w:ilvl w:val="2"/>
        <w:numId w:val="8"/>
      </w:numPr>
    </w:pPr>
  </w:style>
  <w:style w:type="paragraph" w:customStyle="1" w:styleId="Schedule4">
    <w:name w:val="Schedule 4"/>
    <w:basedOn w:val="Normal"/>
    <w:uiPriority w:val="99"/>
    <w:rsid w:val="00676335"/>
    <w:pPr>
      <w:numPr>
        <w:ilvl w:val="3"/>
        <w:numId w:val="8"/>
      </w:numPr>
    </w:pPr>
  </w:style>
  <w:style w:type="paragraph" w:customStyle="1" w:styleId="Schedule5">
    <w:name w:val="Schedule 5"/>
    <w:basedOn w:val="Normal"/>
    <w:uiPriority w:val="99"/>
    <w:rsid w:val="00676335"/>
    <w:pPr>
      <w:numPr>
        <w:ilvl w:val="4"/>
        <w:numId w:val="8"/>
      </w:numPr>
    </w:pPr>
  </w:style>
  <w:style w:type="paragraph" w:customStyle="1" w:styleId="Schedule6">
    <w:name w:val="Schedule 6"/>
    <w:basedOn w:val="Normal"/>
    <w:uiPriority w:val="99"/>
    <w:rsid w:val="00676335"/>
    <w:pPr>
      <w:tabs>
        <w:tab w:val="num" w:pos="3544"/>
      </w:tabs>
      <w:ind w:left="3544" w:hanging="709"/>
    </w:pPr>
  </w:style>
  <w:style w:type="paragraph" w:customStyle="1" w:styleId="ScheduleHeading">
    <w:name w:val="Schedule Heading"/>
    <w:basedOn w:val="Schedule"/>
    <w:next w:val="Normal"/>
    <w:uiPriority w:val="99"/>
    <w:rsid w:val="00676335"/>
    <w:pPr>
      <w:pBdr>
        <w:bottom w:val="single" w:sz="4" w:space="3" w:color="auto"/>
      </w:pBdr>
    </w:pPr>
  </w:style>
  <w:style w:type="paragraph" w:styleId="Title">
    <w:name w:val="Title"/>
    <w:basedOn w:val="Normal"/>
    <w:link w:val="TitleChar"/>
    <w:uiPriority w:val="99"/>
    <w:qFormat/>
    <w:rsid w:val="00676335"/>
    <w:pPr>
      <w:spacing w:before="0" w:after="60"/>
    </w:pPr>
    <w:rPr>
      <w:sz w:val="36"/>
    </w:rPr>
  </w:style>
  <w:style w:type="paragraph" w:styleId="TOC1">
    <w:name w:val="toc 1"/>
    <w:basedOn w:val="Normal"/>
    <w:next w:val="TOC2"/>
    <w:autoRedefine/>
    <w:uiPriority w:val="39"/>
    <w:rsid w:val="00977BDE"/>
    <w:pPr>
      <w:tabs>
        <w:tab w:val="right" w:pos="8789"/>
      </w:tabs>
      <w:spacing w:before="120" w:line="240" w:lineRule="auto"/>
      <w:ind w:left="709" w:hanging="709"/>
    </w:pPr>
    <w:rPr>
      <w:b/>
      <w:noProof/>
      <w:sz w:val="22"/>
      <w:szCs w:val="22"/>
    </w:rPr>
  </w:style>
  <w:style w:type="paragraph" w:styleId="TOC2">
    <w:name w:val="toc 2"/>
    <w:basedOn w:val="Normal"/>
    <w:autoRedefine/>
    <w:uiPriority w:val="39"/>
    <w:rsid w:val="00310350"/>
    <w:pPr>
      <w:tabs>
        <w:tab w:val="right" w:pos="8789"/>
      </w:tabs>
      <w:spacing w:before="60" w:line="240" w:lineRule="auto"/>
      <w:ind w:left="1418" w:hanging="709"/>
    </w:pPr>
    <w:rPr>
      <w:noProof/>
    </w:rPr>
  </w:style>
  <w:style w:type="paragraph" w:styleId="TOC3">
    <w:name w:val="toc 3"/>
    <w:basedOn w:val="Normal"/>
    <w:autoRedefine/>
    <w:uiPriority w:val="39"/>
    <w:rsid w:val="00676335"/>
    <w:pPr>
      <w:tabs>
        <w:tab w:val="right" w:pos="7938"/>
      </w:tabs>
      <w:spacing w:before="60" w:line="240" w:lineRule="auto"/>
      <w:ind w:left="2127" w:hanging="709"/>
    </w:pPr>
    <w:rPr>
      <w:noProof/>
    </w:rPr>
  </w:style>
  <w:style w:type="paragraph" w:styleId="TOC4">
    <w:name w:val="toc 4"/>
    <w:basedOn w:val="Normal"/>
    <w:next w:val="Normal"/>
    <w:autoRedefine/>
    <w:uiPriority w:val="39"/>
    <w:rsid w:val="00676335"/>
    <w:pPr>
      <w:tabs>
        <w:tab w:val="right" w:pos="7938"/>
      </w:tabs>
      <w:spacing w:before="60" w:line="240" w:lineRule="auto"/>
      <w:ind w:left="2835" w:hanging="709"/>
    </w:pPr>
    <w:rPr>
      <w:noProof/>
    </w:rPr>
  </w:style>
  <w:style w:type="paragraph" w:styleId="TOCHeading">
    <w:name w:val="TOC Heading"/>
    <w:basedOn w:val="Normal"/>
    <w:next w:val="Normal"/>
    <w:uiPriority w:val="39"/>
    <w:qFormat/>
    <w:rsid w:val="00676335"/>
    <w:pPr>
      <w:spacing w:before="360"/>
    </w:pPr>
    <w:rPr>
      <w:b/>
      <w:sz w:val="24"/>
    </w:rPr>
  </w:style>
  <w:style w:type="paragraph" w:customStyle="1" w:styleId="WPNote">
    <w:name w:val="WP Note"/>
    <w:aliases w:val="WPN"/>
    <w:basedOn w:val="Normal"/>
    <w:rsid w:val="00676335"/>
    <w:rPr>
      <w:b/>
      <w:vanish/>
      <w:color w:val="FF00FF"/>
    </w:rPr>
  </w:style>
  <w:style w:type="paragraph" w:customStyle="1" w:styleId="HeaderTitle2">
    <w:name w:val="Header Title 2"/>
    <w:basedOn w:val="HeaderTitle"/>
    <w:rsid w:val="00676335"/>
    <w:pPr>
      <w:spacing w:after="40"/>
    </w:pPr>
    <w:rPr>
      <w:sz w:val="20"/>
    </w:rPr>
  </w:style>
  <w:style w:type="paragraph" w:styleId="TOC5">
    <w:name w:val="toc 5"/>
    <w:basedOn w:val="Normal"/>
    <w:next w:val="Normal"/>
    <w:autoRedefine/>
    <w:uiPriority w:val="39"/>
    <w:rsid w:val="00676335"/>
    <w:pPr>
      <w:ind w:left="800"/>
    </w:pPr>
  </w:style>
  <w:style w:type="paragraph" w:customStyle="1" w:styleId="AARHeading1">
    <w:name w:val="AAR Heading 1"/>
    <w:aliases w:val="aar1"/>
    <w:basedOn w:val="Normal"/>
    <w:next w:val="AARHeading2"/>
    <w:rsid w:val="00676335"/>
    <w:pPr>
      <w:keepNext/>
      <w:numPr>
        <w:numId w:val="7"/>
      </w:numPr>
      <w:pBdr>
        <w:bottom w:val="single" w:sz="4" w:space="3" w:color="auto"/>
      </w:pBdr>
      <w:spacing w:before="360"/>
      <w:outlineLvl w:val="0"/>
    </w:pPr>
    <w:rPr>
      <w:b/>
      <w:sz w:val="24"/>
    </w:rPr>
  </w:style>
  <w:style w:type="paragraph" w:customStyle="1" w:styleId="AARHeading2">
    <w:name w:val="AAR Heading 2"/>
    <w:aliases w:val="aar2"/>
    <w:basedOn w:val="Normal"/>
    <w:next w:val="NormalIndent"/>
    <w:link w:val="AARHeading2Char"/>
    <w:rsid w:val="00676335"/>
    <w:pPr>
      <w:keepNext/>
      <w:numPr>
        <w:ilvl w:val="1"/>
        <w:numId w:val="7"/>
      </w:numPr>
      <w:spacing w:before="200"/>
      <w:outlineLvl w:val="1"/>
    </w:pPr>
    <w:rPr>
      <w:b/>
    </w:rPr>
  </w:style>
  <w:style w:type="character" w:customStyle="1" w:styleId="AARHeading2Char">
    <w:name w:val="AAR Heading 2 Char"/>
    <w:basedOn w:val="DefaultParagraphFont"/>
    <w:link w:val="AARHeading2"/>
    <w:locked/>
    <w:rsid w:val="00126E39"/>
    <w:rPr>
      <w:rFonts w:ascii="Arial" w:hAnsi="Arial"/>
      <w:b/>
      <w:lang w:eastAsia="en-US"/>
    </w:rPr>
  </w:style>
  <w:style w:type="paragraph" w:customStyle="1" w:styleId="AARHeading3">
    <w:name w:val="AAR Heading 3"/>
    <w:aliases w:val="aar3"/>
    <w:basedOn w:val="Normal"/>
    <w:link w:val="AARHeading3Char"/>
    <w:rsid w:val="00676335"/>
    <w:pPr>
      <w:numPr>
        <w:ilvl w:val="2"/>
        <w:numId w:val="7"/>
      </w:numPr>
      <w:outlineLvl w:val="2"/>
    </w:pPr>
  </w:style>
  <w:style w:type="character" w:customStyle="1" w:styleId="AARHeading3Char">
    <w:name w:val="AAR Heading 3 Char"/>
    <w:aliases w:val="aar3 Char"/>
    <w:basedOn w:val="DefaultParagraphFont"/>
    <w:link w:val="AARHeading3"/>
    <w:locked/>
    <w:rsid w:val="000D52BF"/>
    <w:rPr>
      <w:rFonts w:ascii="Arial" w:hAnsi="Arial"/>
      <w:lang w:eastAsia="en-US"/>
    </w:rPr>
  </w:style>
  <w:style w:type="paragraph" w:customStyle="1" w:styleId="AARHeading4">
    <w:name w:val="AAR Heading 4"/>
    <w:aliases w:val="aar4"/>
    <w:basedOn w:val="Normal"/>
    <w:rsid w:val="00676335"/>
    <w:pPr>
      <w:numPr>
        <w:ilvl w:val="3"/>
        <w:numId w:val="7"/>
      </w:numPr>
      <w:outlineLvl w:val="3"/>
    </w:pPr>
  </w:style>
  <w:style w:type="paragraph" w:customStyle="1" w:styleId="AARHeading5">
    <w:name w:val="AAR Heading 5"/>
    <w:aliases w:val="aar5"/>
    <w:basedOn w:val="Normal"/>
    <w:rsid w:val="00676335"/>
    <w:pPr>
      <w:numPr>
        <w:ilvl w:val="4"/>
        <w:numId w:val="7"/>
      </w:numPr>
      <w:outlineLvl w:val="4"/>
    </w:pPr>
  </w:style>
  <w:style w:type="paragraph" w:customStyle="1" w:styleId="AARHeading6">
    <w:name w:val="AAR Heading 6"/>
    <w:aliases w:val="aar6"/>
    <w:basedOn w:val="Normal"/>
    <w:rsid w:val="00676335"/>
    <w:pPr>
      <w:tabs>
        <w:tab w:val="num" w:pos="3544"/>
      </w:tabs>
      <w:ind w:left="3544" w:hanging="709"/>
      <w:outlineLvl w:val="5"/>
    </w:pPr>
  </w:style>
  <w:style w:type="paragraph" w:styleId="TOC6">
    <w:name w:val="toc 6"/>
    <w:basedOn w:val="Normal"/>
    <w:next w:val="Normal"/>
    <w:autoRedefine/>
    <w:uiPriority w:val="39"/>
    <w:rsid w:val="00676335"/>
    <w:pPr>
      <w:ind w:left="1000"/>
    </w:pPr>
  </w:style>
  <w:style w:type="paragraph" w:styleId="TOC7">
    <w:name w:val="toc 7"/>
    <w:basedOn w:val="Normal"/>
    <w:next w:val="Normal"/>
    <w:autoRedefine/>
    <w:uiPriority w:val="39"/>
    <w:rsid w:val="00676335"/>
    <w:pPr>
      <w:ind w:left="1200"/>
    </w:pPr>
  </w:style>
  <w:style w:type="paragraph" w:styleId="TOC8">
    <w:name w:val="toc 8"/>
    <w:basedOn w:val="Normal"/>
    <w:next w:val="Normal"/>
    <w:autoRedefine/>
    <w:uiPriority w:val="39"/>
    <w:rsid w:val="00676335"/>
    <w:pPr>
      <w:ind w:left="1400"/>
    </w:pPr>
  </w:style>
  <w:style w:type="paragraph" w:styleId="TOC9">
    <w:name w:val="toc 9"/>
    <w:basedOn w:val="Normal"/>
    <w:next w:val="Normal"/>
    <w:autoRedefine/>
    <w:uiPriority w:val="39"/>
    <w:rsid w:val="00676335"/>
    <w:pPr>
      <w:ind w:left="1600"/>
    </w:pPr>
  </w:style>
  <w:style w:type="paragraph" w:styleId="FootnoteText">
    <w:name w:val="footnote text"/>
    <w:basedOn w:val="Normal"/>
    <w:semiHidden/>
    <w:rsid w:val="00676335"/>
    <w:rPr>
      <w:sz w:val="16"/>
    </w:rPr>
  </w:style>
  <w:style w:type="table" w:styleId="TableGrid">
    <w:name w:val="Table Grid"/>
    <w:basedOn w:val="TableNormal"/>
    <w:rsid w:val="00CC1312"/>
    <w:pPr>
      <w:spacing w:before="10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NLevel1">
    <w:name w:val="GN Level 1"/>
    <w:basedOn w:val="Normal"/>
    <w:rsid w:val="00676335"/>
    <w:pPr>
      <w:numPr>
        <w:numId w:val="10"/>
      </w:numPr>
      <w:spacing w:line="240" w:lineRule="auto"/>
      <w:outlineLvl w:val="0"/>
    </w:pPr>
    <w:rPr>
      <w:vanish/>
      <w:color w:val="000080"/>
    </w:rPr>
  </w:style>
  <w:style w:type="paragraph" w:customStyle="1" w:styleId="GNLevel2">
    <w:name w:val="GN Level 2"/>
    <w:basedOn w:val="Normal"/>
    <w:rsid w:val="00676335"/>
    <w:pPr>
      <w:numPr>
        <w:ilvl w:val="1"/>
        <w:numId w:val="10"/>
      </w:numPr>
      <w:spacing w:line="240" w:lineRule="auto"/>
      <w:outlineLvl w:val="1"/>
    </w:pPr>
    <w:rPr>
      <w:vanish/>
      <w:color w:val="000080"/>
    </w:rPr>
  </w:style>
  <w:style w:type="paragraph" w:customStyle="1" w:styleId="GNLevel3">
    <w:name w:val="GN Level 3"/>
    <w:basedOn w:val="Normal"/>
    <w:rsid w:val="00676335"/>
    <w:pPr>
      <w:numPr>
        <w:ilvl w:val="2"/>
        <w:numId w:val="10"/>
      </w:numPr>
      <w:spacing w:line="240" w:lineRule="auto"/>
      <w:outlineLvl w:val="2"/>
    </w:pPr>
    <w:rPr>
      <w:vanish/>
      <w:color w:val="000080"/>
    </w:rPr>
  </w:style>
  <w:style w:type="paragraph" w:customStyle="1" w:styleId="GNLevel4">
    <w:name w:val="GN Level 4"/>
    <w:basedOn w:val="Normal"/>
    <w:rsid w:val="00676335"/>
    <w:pPr>
      <w:numPr>
        <w:ilvl w:val="3"/>
        <w:numId w:val="10"/>
      </w:numPr>
      <w:spacing w:line="240" w:lineRule="auto"/>
      <w:outlineLvl w:val="3"/>
    </w:pPr>
    <w:rPr>
      <w:vanish/>
      <w:color w:val="000080"/>
    </w:rPr>
  </w:style>
  <w:style w:type="paragraph" w:customStyle="1" w:styleId="GNBullet">
    <w:name w:val="GN Bullet"/>
    <w:basedOn w:val="Normal"/>
    <w:rsid w:val="00676335"/>
    <w:pPr>
      <w:numPr>
        <w:numId w:val="11"/>
      </w:numPr>
      <w:spacing w:line="240" w:lineRule="auto"/>
    </w:pPr>
    <w:rPr>
      <w:vanish/>
      <w:color w:val="000080"/>
    </w:rPr>
  </w:style>
  <w:style w:type="paragraph" w:customStyle="1" w:styleId="DefinitionIndent">
    <w:name w:val="Definition Indent"/>
    <w:basedOn w:val="NormalIndent"/>
    <w:rsid w:val="00F77966"/>
    <w:pPr>
      <w:numPr>
        <w:numId w:val="12"/>
      </w:numPr>
    </w:pPr>
  </w:style>
  <w:style w:type="paragraph" w:customStyle="1" w:styleId="DefinitionIndent2">
    <w:name w:val="Definition Indent 2"/>
    <w:basedOn w:val="NormalIndent"/>
    <w:next w:val="DefinitionIndent"/>
    <w:autoRedefine/>
    <w:rsid w:val="0087423B"/>
    <w:pPr>
      <w:numPr>
        <w:numId w:val="13"/>
      </w:numPr>
    </w:pPr>
  </w:style>
  <w:style w:type="character" w:customStyle="1" w:styleId="NormalIndentChar1">
    <w:name w:val="Normal Indent Char1"/>
    <w:aliases w:val="bold Char,h-i2.25 Char,Hang.Indent1.25 Char,Hang Ind 1.5 Char"/>
    <w:basedOn w:val="DefaultParagraphFont"/>
    <w:locked/>
    <w:rsid w:val="003734C1"/>
    <w:rPr>
      <w:rFonts w:ascii="GarmdITC Bk BT" w:hAnsi="GarmdITC Bk BT"/>
      <w:lang w:val="en-AU" w:eastAsia="en-US" w:bidi="ar-SA"/>
    </w:rPr>
  </w:style>
  <w:style w:type="paragraph" w:styleId="BalloonText">
    <w:name w:val="Balloon Text"/>
    <w:basedOn w:val="Normal"/>
    <w:semiHidden/>
    <w:rsid w:val="009D4686"/>
    <w:rPr>
      <w:rFonts w:ascii="Tahoma" w:hAnsi="Tahoma" w:cs="Tahoma"/>
      <w:sz w:val="16"/>
      <w:szCs w:val="16"/>
    </w:rPr>
  </w:style>
  <w:style w:type="character" w:customStyle="1" w:styleId="NormalIndentChar">
    <w:name w:val="Normal Indent Char"/>
    <w:aliases w:val="bold Char1,h-i2.25 Char1,Hang.Indent1.25 Char1,Hang Ind 1.5 Char1"/>
    <w:uiPriority w:val="99"/>
    <w:locked/>
    <w:rsid w:val="00C95952"/>
    <w:rPr>
      <w:rFonts w:ascii="Arial" w:hAnsi="Arial"/>
      <w:lang w:val="en-AU" w:eastAsia="en-US"/>
    </w:rPr>
  </w:style>
  <w:style w:type="character" w:styleId="CommentReference">
    <w:name w:val="annotation reference"/>
    <w:basedOn w:val="DefaultParagraphFont"/>
    <w:rsid w:val="00C95952"/>
    <w:rPr>
      <w:sz w:val="16"/>
    </w:rPr>
  </w:style>
  <w:style w:type="paragraph" w:styleId="CommentText">
    <w:name w:val="annotation text"/>
    <w:basedOn w:val="Normal"/>
    <w:link w:val="CommentTextChar"/>
    <w:rsid w:val="00C95952"/>
  </w:style>
  <w:style w:type="character" w:customStyle="1" w:styleId="CommentTextChar">
    <w:name w:val="Comment Text Char"/>
    <w:link w:val="CommentText"/>
    <w:locked/>
    <w:rsid w:val="00C95952"/>
    <w:rPr>
      <w:rFonts w:ascii="Arial" w:hAnsi="Arial"/>
      <w:lang w:val="en-AU" w:eastAsia="en-US" w:bidi="ar-SA"/>
    </w:rPr>
  </w:style>
  <w:style w:type="character" w:customStyle="1" w:styleId="CharChar4">
    <w:name w:val="Char Char4"/>
    <w:basedOn w:val="DefaultParagraphFont"/>
    <w:semiHidden/>
    <w:rsid w:val="0099031A"/>
    <w:rPr>
      <w:rFonts w:ascii="Arial" w:hAnsi="Arial"/>
      <w:noProof/>
      <w:sz w:val="16"/>
      <w:lang w:val="en-AU" w:eastAsia="en-US" w:bidi="ar-SA"/>
    </w:rPr>
  </w:style>
  <w:style w:type="paragraph" w:styleId="BodyText2">
    <w:name w:val="Body Text 2"/>
    <w:basedOn w:val="Normal"/>
    <w:next w:val="Heading2"/>
    <w:rsid w:val="00715625"/>
    <w:pPr>
      <w:spacing w:before="0" w:after="200" w:line="240" w:lineRule="auto"/>
      <w:ind w:left="709"/>
    </w:pPr>
    <w:rPr>
      <w:lang w:eastAsia="en-AU"/>
    </w:rPr>
  </w:style>
  <w:style w:type="paragraph" w:styleId="CommentSubject">
    <w:name w:val="annotation subject"/>
    <w:basedOn w:val="CommentText"/>
    <w:next w:val="CommentText"/>
    <w:link w:val="CommentSubjectChar"/>
    <w:rsid w:val="0052534E"/>
    <w:rPr>
      <w:b/>
      <w:bCs/>
    </w:rPr>
  </w:style>
  <w:style w:type="character" w:customStyle="1" w:styleId="CommentSubjectChar">
    <w:name w:val="Comment Subject Char"/>
    <w:basedOn w:val="CommentTextChar"/>
    <w:link w:val="CommentSubject"/>
    <w:rsid w:val="0052534E"/>
    <w:rPr>
      <w:rFonts w:ascii="Arial" w:hAnsi="Arial"/>
      <w:b/>
      <w:bCs/>
      <w:lang w:val="en-AU" w:eastAsia="en-US" w:bidi="ar-SA"/>
    </w:rPr>
  </w:style>
  <w:style w:type="paragraph" w:styleId="ListParagraph">
    <w:name w:val="List Paragraph"/>
    <w:basedOn w:val="Normal"/>
    <w:uiPriority w:val="34"/>
    <w:qFormat/>
    <w:rsid w:val="00977BDE"/>
    <w:pPr>
      <w:spacing w:line="288" w:lineRule="auto"/>
      <w:ind w:left="720"/>
      <w:contextualSpacing/>
    </w:pPr>
    <w:rPr>
      <w:rFonts w:cs="Arial"/>
    </w:rPr>
  </w:style>
  <w:style w:type="paragraph" w:styleId="NormalWeb">
    <w:name w:val="Normal (Web)"/>
    <w:basedOn w:val="Normal"/>
    <w:uiPriority w:val="99"/>
    <w:unhideWhenUsed/>
    <w:rsid w:val="00CC0AEC"/>
    <w:pPr>
      <w:spacing w:before="0" w:after="74" w:line="240" w:lineRule="auto"/>
    </w:pPr>
    <w:rPr>
      <w:rFonts w:ascii="Times New Roman" w:hAnsi="Times New Roman"/>
      <w:sz w:val="24"/>
      <w:szCs w:val="24"/>
      <w:lang w:eastAsia="en-AU"/>
    </w:rPr>
  </w:style>
  <w:style w:type="character" w:customStyle="1" w:styleId="TitleChar">
    <w:name w:val="Title Char"/>
    <w:basedOn w:val="DefaultParagraphFont"/>
    <w:link w:val="Title"/>
    <w:uiPriority w:val="10"/>
    <w:rsid w:val="00CC0AEC"/>
    <w:rPr>
      <w:rFonts w:ascii="Arial" w:hAnsi="Arial"/>
      <w:sz w:val="36"/>
      <w:lang w:eastAsia="en-US"/>
    </w:rPr>
  </w:style>
  <w:style w:type="paragraph" w:customStyle="1" w:styleId="GeneralHeading1">
    <w:name w:val="General Heading 1"/>
    <w:basedOn w:val="Normal"/>
    <w:next w:val="Normal"/>
    <w:uiPriority w:val="99"/>
    <w:rsid w:val="00CC0AEC"/>
    <w:pPr>
      <w:keepNext/>
      <w:spacing w:before="200" w:line="288" w:lineRule="auto"/>
      <w:jc w:val="both"/>
    </w:pPr>
    <w:rPr>
      <w:rFonts w:cs="Arial"/>
      <w:b/>
      <w:bCs/>
      <w:sz w:val="22"/>
      <w:szCs w:val="22"/>
    </w:rPr>
  </w:style>
  <w:style w:type="paragraph" w:customStyle="1" w:styleId="AllensHeading1">
    <w:name w:val="Allens Heading 1"/>
    <w:basedOn w:val="Normal"/>
    <w:next w:val="AllensHeading2"/>
    <w:uiPriority w:val="99"/>
    <w:rsid w:val="00CC0AEC"/>
    <w:pPr>
      <w:keepNext/>
      <w:numPr>
        <w:numId w:val="28"/>
      </w:numPr>
      <w:spacing w:before="200" w:line="288" w:lineRule="auto"/>
      <w:jc w:val="both"/>
      <w:outlineLvl w:val="0"/>
    </w:pPr>
    <w:rPr>
      <w:rFonts w:cs="Arial"/>
      <w:b/>
      <w:bCs/>
      <w:sz w:val="22"/>
      <w:szCs w:val="22"/>
    </w:rPr>
  </w:style>
  <w:style w:type="paragraph" w:customStyle="1" w:styleId="AllensHeading2">
    <w:name w:val="Allens Heading 2"/>
    <w:basedOn w:val="Normal"/>
    <w:next w:val="NormalIndent"/>
    <w:uiPriority w:val="99"/>
    <w:rsid w:val="00CC0AEC"/>
    <w:pPr>
      <w:keepNext/>
      <w:numPr>
        <w:ilvl w:val="1"/>
        <w:numId w:val="28"/>
      </w:numPr>
      <w:spacing w:before="160" w:line="288" w:lineRule="auto"/>
      <w:jc w:val="both"/>
      <w:outlineLvl w:val="1"/>
    </w:pPr>
    <w:rPr>
      <w:rFonts w:cs="Arial"/>
      <w:b/>
      <w:bCs/>
      <w:sz w:val="21"/>
      <w:szCs w:val="21"/>
    </w:rPr>
  </w:style>
  <w:style w:type="paragraph" w:customStyle="1" w:styleId="AllensHeading3">
    <w:name w:val="Allens Heading 3"/>
    <w:basedOn w:val="Normal"/>
    <w:uiPriority w:val="99"/>
    <w:rsid w:val="00CC0AEC"/>
    <w:pPr>
      <w:numPr>
        <w:ilvl w:val="2"/>
        <w:numId w:val="28"/>
      </w:numPr>
      <w:spacing w:line="288" w:lineRule="auto"/>
      <w:jc w:val="both"/>
    </w:pPr>
    <w:rPr>
      <w:rFonts w:cs="Arial"/>
    </w:rPr>
  </w:style>
  <w:style w:type="paragraph" w:customStyle="1" w:styleId="AllensHeading4">
    <w:name w:val="Allens Heading 4"/>
    <w:basedOn w:val="Normal"/>
    <w:uiPriority w:val="99"/>
    <w:rsid w:val="00CC0AEC"/>
    <w:pPr>
      <w:numPr>
        <w:ilvl w:val="3"/>
        <w:numId w:val="28"/>
      </w:numPr>
      <w:spacing w:line="288" w:lineRule="auto"/>
      <w:jc w:val="both"/>
    </w:pPr>
    <w:rPr>
      <w:rFonts w:cs="Arial"/>
    </w:rPr>
  </w:style>
  <w:style w:type="paragraph" w:customStyle="1" w:styleId="AllensHeading5">
    <w:name w:val="Allens Heading 5"/>
    <w:basedOn w:val="Normal"/>
    <w:uiPriority w:val="99"/>
    <w:rsid w:val="00CC0AEC"/>
    <w:pPr>
      <w:numPr>
        <w:ilvl w:val="4"/>
        <w:numId w:val="28"/>
      </w:numPr>
      <w:spacing w:line="288" w:lineRule="auto"/>
      <w:jc w:val="both"/>
    </w:pPr>
    <w:rPr>
      <w:rFonts w:cs="Arial"/>
    </w:rPr>
  </w:style>
  <w:style w:type="paragraph" w:customStyle="1" w:styleId="AllensHeading6">
    <w:name w:val="Allens Heading 6"/>
    <w:basedOn w:val="Normal"/>
    <w:uiPriority w:val="99"/>
    <w:rsid w:val="00CC0AEC"/>
    <w:pPr>
      <w:numPr>
        <w:ilvl w:val="5"/>
        <w:numId w:val="28"/>
      </w:numPr>
      <w:spacing w:line="288" w:lineRule="auto"/>
      <w:jc w:val="both"/>
    </w:pPr>
    <w:rPr>
      <w:rFonts w:cs="Arial"/>
    </w:rPr>
  </w:style>
  <w:style w:type="paragraph" w:styleId="Revision">
    <w:name w:val="Revision"/>
    <w:hidden/>
    <w:uiPriority w:val="99"/>
    <w:semiHidden/>
    <w:rsid w:val="00BF26B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1586">
      <w:bodyDiv w:val="1"/>
      <w:marLeft w:val="0"/>
      <w:marRight w:val="0"/>
      <w:marTop w:val="0"/>
      <w:marBottom w:val="0"/>
      <w:divBdr>
        <w:top w:val="none" w:sz="0" w:space="0" w:color="auto"/>
        <w:left w:val="none" w:sz="0" w:space="0" w:color="auto"/>
        <w:bottom w:val="none" w:sz="0" w:space="0" w:color="auto"/>
        <w:right w:val="none" w:sz="0" w:space="0" w:color="auto"/>
      </w:divBdr>
      <w:divsChild>
        <w:div w:id="269362483">
          <w:marLeft w:val="0"/>
          <w:marRight w:val="0"/>
          <w:marTop w:val="0"/>
          <w:marBottom w:val="0"/>
          <w:divBdr>
            <w:top w:val="none" w:sz="0" w:space="0" w:color="auto"/>
            <w:left w:val="none" w:sz="0" w:space="0" w:color="auto"/>
            <w:bottom w:val="none" w:sz="0" w:space="0" w:color="auto"/>
            <w:right w:val="none" w:sz="0" w:space="0" w:color="auto"/>
          </w:divBdr>
          <w:divsChild>
            <w:div w:id="841310862">
              <w:marLeft w:val="0"/>
              <w:marRight w:val="0"/>
              <w:marTop w:val="0"/>
              <w:marBottom w:val="0"/>
              <w:divBdr>
                <w:top w:val="none" w:sz="0" w:space="0" w:color="auto"/>
                <w:left w:val="none" w:sz="0" w:space="0" w:color="auto"/>
                <w:bottom w:val="none" w:sz="0" w:space="0" w:color="auto"/>
                <w:right w:val="none" w:sz="0" w:space="0" w:color="auto"/>
              </w:divBdr>
              <w:divsChild>
                <w:div w:id="935285560">
                  <w:marLeft w:val="0"/>
                  <w:marRight w:val="0"/>
                  <w:marTop w:val="0"/>
                  <w:marBottom w:val="0"/>
                  <w:divBdr>
                    <w:top w:val="none" w:sz="0" w:space="0" w:color="auto"/>
                    <w:left w:val="none" w:sz="0" w:space="0" w:color="auto"/>
                    <w:bottom w:val="none" w:sz="0" w:space="0" w:color="auto"/>
                    <w:right w:val="none" w:sz="0" w:space="0" w:color="auto"/>
                  </w:divBdr>
                  <w:divsChild>
                    <w:div w:id="381443914">
                      <w:marLeft w:val="0"/>
                      <w:marRight w:val="0"/>
                      <w:marTop w:val="0"/>
                      <w:marBottom w:val="0"/>
                      <w:divBdr>
                        <w:top w:val="none" w:sz="0" w:space="0" w:color="auto"/>
                        <w:left w:val="none" w:sz="0" w:space="0" w:color="auto"/>
                        <w:bottom w:val="none" w:sz="0" w:space="0" w:color="auto"/>
                        <w:right w:val="none" w:sz="0" w:space="0" w:color="auto"/>
                      </w:divBdr>
                      <w:divsChild>
                        <w:div w:id="258415939">
                          <w:marLeft w:val="92"/>
                          <w:marRight w:val="92"/>
                          <w:marTop w:val="0"/>
                          <w:marBottom w:val="0"/>
                          <w:divBdr>
                            <w:top w:val="none" w:sz="0" w:space="0" w:color="auto"/>
                            <w:left w:val="none" w:sz="0" w:space="0" w:color="auto"/>
                            <w:bottom w:val="none" w:sz="0" w:space="0" w:color="auto"/>
                            <w:right w:val="none" w:sz="0" w:space="0" w:color="auto"/>
                          </w:divBdr>
                          <w:divsChild>
                            <w:div w:id="1887181312">
                              <w:marLeft w:val="0"/>
                              <w:marRight w:val="0"/>
                              <w:marTop w:val="0"/>
                              <w:marBottom w:val="92"/>
                              <w:divBdr>
                                <w:top w:val="none" w:sz="0" w:space="0" w:color="auto"/>
                                <w:left w:val="none" w:sz="0" w:space="0" w:color="auto"/>
                                <w:bottom w:val="none" w:sz="0" w:space="0" w:color="auto"/>
                                <w:right w:val="none" w:sz="0" w:space="0" w:color="auto"/>
                              </w:divBdr>
                              <w:divsChild>
                                <w:div w:id="428476192">
                                  <w:marLeft w:val="0"/>
                                  <w:marRight w:val="0"/>
                                  <w:marTop w:val="0"/>
                                  <w:marBottom w:val="0"/>
                                  <w:divBdr>
                                    <w:top w:val="none" w:sz="0" w:space="0" w:color="auto"/>
                                    <w:left w:val="none" w:sz="0" w:space="0" w:color="auto"/>
                                    <w:bottom w:val="none" w:sz="0" w:space="0" w:color="auto"/>
                                    <w:right w:val="none" w:sz="0" w:space="0" w:color="auto"/>
                                  </w:divBdr>
                                  <w:divsChild>
                                    <w:div w:id="1925676518">
                                      <w:marLeft w:val="0"/>
                                      <w:marRight w:val="0"/>
                                      <w:marTop w:val="0"/>
                                      <w:marBottom w:val="0"/>
                                      <w:divBdr>
                                        <w:top w:val="none" w:sz="0" w:space="0" w:color="auto"/>
                                        <w:left w:val="none" w:sz="0" w:space="0" w:color="auto"/>
                                        <w:bottom w:val="none" w:sz="0" w:space="0" w:color="auto"/>
                                        <w:right w:val="none" w:sz="0" w:space="0" w:color="auto"/>
                                      </w:divBdr>
                                      <w:divsChild>
                                        <w:div w:id="1290286844">
                                          <w:marLeft w:val="0"/>
                                          <w:marRight w:val="0"/>
                                          <w:marTop w:val="0"/>
                                          <w:marBottom w:val="0"/>
                                          <w:divBdr>
                                            <w:top w:val="none" w:sz="0" w:space="0" w:color="auto"/>
                                            <w:left w:val="none" w:sz="0" w:space="0" w:color="auto"/>
                                            <w:bottom w:val="none" w:sz="0" w:space="0" w:color="auto"/>
                                            <w:right w:val="none" w:sz="0" w:space="0" w:color="auto"/>
                                          </w:divBdr>
                                          <w:divsChild>
                                            <w:div w:id="1761683491">
                                              <w:marLeft w:val="0"/>
                                              <w:marRight w:val="0"/>
                                              <w:marTop w:val="0"/>
                                              <w:marBottom w:val="0"/>
                                              <w:divBdr>
                                                <w:top w:val="none" w:sz="0" w:space="0" w:color="auto"/>
                                                <w:left w:val="none" w:sz="0" w:space="0" w:color="auto"/>
                                                <w:bottom w:val="none" w:sz="0" w:space="0" w:color="auto"/>
                                                <w:right w:val="none" w:sz="0" w:space="0" w:color="auto"/>
                                              </w:divBdr>
                                              <w:divsChild>
                                                <w:div w:id="1316296281">
                                                  <w:marLeft w:val="0"/>
                                                  <w:marRight w:val="0"/>
                                                  <w:marTop w:val="0"/>
                                                  <w:marBottom w:val="0"/>
                                                  <w:divBdr>
                                                    <w:top w:val="none" w:sz="0" w:space="0" w:color="auto"/>
                                                    <w:left w:val="none" w:sz="0" w:space="0" w:color="auto"/>
                                                    <w:bottom w:val="none" w:sz="0" w:space="0" w:color="auto"/>
                                                    <w:right w:val="none" w:sz="0" w:space="0" w:color="auto"/>
                                                  </w:divBdr>
                                                  <w:divsChild>
                                                    <w:div w:id="1167402532">
                                                      <w:marLeft w:val="0"/>
                                                      <w:marRight w:val="0"/>
                                                      <w:marTop w:val="0"/>
                                                      <w:marBottom w:val="0"/>
                                                      <w:divBdr>
                                                        <w:top w:val="none" w:sz="0" w:space="0" w:color="auto"/>
                                                        <w:left w:val="none" w:sz="0" w:space="0" w:color="auto"/>
                                                        <w:bottom w:val="none" w:sz="0" w:space="0" w:color="auto"/>
                                                        <w:right w:val="none" w:sz="0" w:space="0" w:color="auto"/>
                                                      </w:divBdr>
                                                      <w:divsChild>
                                                        <w:div w:id="904071697">
                                                          <w:marLeft w:val="0"/>
                                                          <w:marRight w:val="0"/>
                                                          <w:marTop w:val="0"/>
                                                          <w:marBottom w:val="0"/>
                                                          <w:divBdr>
                                                            <w:top w:val="none" w:sz="0" w:space="0" w:color="auto"/>
                                                            <w:left w:val="none" w:sz="0" w:space="0" w:color="auto"/>
                                                            <w:bottom w:val="none" w:sz="0" w:space="0" w:color="auto"/>
                                                            <w:right w:val="none" w:sz="0" w:space="0" w:color="auto"/>
                                                          </w:divBdr>
                                                          <w:divsChild>
                                                            <w:div w:id="1889293696">
                                                              <w:marLeft w:val="0"/>
                                                              <w:marRight w:val="0"/>
                                                              <w:marTop w:val="0"/>
                                                              <w:marBottom w:val="0"/>
                                                              <w:divBdr>
                                                                <w:top w:val="none" w:sz="0" w:space="0" w:color="auto"/>
                                                                <w:left w:val="none" w:sz="0" w:space="0" w:color="auto"/>
                                                                <w:bottom w:val="none" w:sz="0" w:space="0" w:color="auto"/>
                                                                <w:right w:val="none" w:sz="0" w:space="0" w:color="auto"/>
                                                              </w:divBdr>
                                                              <w:divsChild>
                                                                <w:div w:id="1158767786">
                                                                  <w:marLeft w:val="0"/>
                                                                  <w:marRight w:val="0"/>
                                                                  <w:marTop w:val="0"/>
                                                                  <w:marBottom w:val="0"/>
                                                                  <w:divBdr>
                                                                    <w:top w:val="none" w:sz="0" w:space="0" w:color="auto"/>
                                                                    <w:left w:val="none" w:sz="0" w:space="0" w:color="auto"/>
                                                                    <w:bottom w:val="none" w:sz="0" w:space="0" w:color="auto"/>
                                                                    <w:right w:val="none" w:sz="0" w:space="0" w:color="auto"/>
                                                                  </w:divBdr>
                                                                  <w:divsChild>
                                                                    <w:div w:id="77213227">
                                                                      <w:marLeft w:val="0"/>
                                                                      <w:marRight w:val="0"/>
                                                                      <w:marTop w:val="0"/>
                                                                      <w:marBottom w:val="0"/>
                                                                      <w:divBdr>
                                                                        <w:top w:val="single" w:sz="2" w:space="2" w:color="DEDEDE"/>
                                                                        <w:left w:val="single" w:sz="2" w:space="2" w:color="DEDEDE"/>
                                                                        <w:bottom w:val="single" w:sz="2" w:space="2" w:color="DEDEDE"/>
                                                                        <w:right w:val="single" w:sz="2" w:space="2" w:color="DEDEDE"/>
                                                                      </w:divBdr>
                                                                      <w:divsChild>
                                                                        <w:div w:id="832180452">
                                                                          <w:marLeft w:val="0"/>
                                                                          <w:marRight w:val="0"/>
                                                                          <w:marTop w:val="0"/>
                                                                          <w:marBottom w:val="0"/>
                                                                          <w:divBdr>
                                                                            <w:top w:val="none" w:sz="0" w:space="0" w:color="auto"/>
                                                                            <w:left w:val="none" w:sz="0" w:space="0" w:color="auto"/>
                                                                            <w:bottom w:val="none" w:sz="0" w:space="0" w:color="auto"/>
                                                                            <w:right w:val="none" w:sz="0" w:space="0" w:color="auto"/>
                                                                          </w:divBdr>
                                                                          <w:divsChild>
                                                                            <w:div w:id="1104693217">
                                                                              <w:marLeft w:val="0"/>
                                                                              <w:marRight w:val="0"/>
                                                                              <w:marTop w:val="0"/>
                                                                              <w:marBottom w:val="0"/>
                                                                              <w:divBdr>
                                                                                <w:top w:val="none" w:sz="0" w:space="0" w:color="auto"/>
                                                                                <w:left w:val="none" w:sz="0" w:space="0" w:color="auto"/>
                                                                                <w:bottom w:val="none" w:sz="0" w:space="0" w:color="auto"/>
                                                                                <w:right w:val="none" w:sz="0" w:space="0" w:color="auto"/>
                                                                              </w:divBdr>
                                                                              <w:divsChild>
                                                                                <w:div w:id="2419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21ef89bc-0af9-4703-ba71-cd60a879cb38">
      <Value>60</Value>
    </TaxCatchAll>
    <Document_x0020_Library xmlns="7a552391-ef61-4752-85c3-2735c0551c78">Legal</Document_x0020_Library>
    <j5c3e978f95e421a90d3e23999c25109 xmlns="7a552391-ef61-4752-85c3-2735c0551c7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21ac87b6-0ee9-48fc-ba85-4687e68d16a9</TermId>
        </TermInfo>
      </Terms>
    </j5c3e978f95e421a90d3e23999c2510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5DD56E145F940A5FEACE603201A62" ma:contentTypeVersion="7" ma:contentTypeDescription="Create a new document." ma:contentTypeScope="" ma:versionID="d89c738ae9ac5a78cecc542841d257a9">
  <xsd:schema xmlns:xsd="http://www.w3.org/2001/XMLSchema" xmlns:xs="http://www.w3.org/2001/XMLSchema" xmlns:p="http://schemas.microsoft.com/office/2006/metadata/properties" xmlns:ns2="7a552391-ef61-4752-85c3-2735c0551c78" xmlns:ns3="21ef89bc-0af9-4703-ba71-cd60a879cb38" targetNamespace="http://schemas.microsoft.com/office/2006/metadata/properties" ma:root="true" ma:fieldsID="5cf224d68730a54047b4c6d8a6baaba1" ns2:_="" ns3:_="">
    <xsd:import namespace="7a552391-ef61-4752-85c3-2735c0551c78"/>
    <xsd:import namespace="21ef89bc-0af9-4703-ba71-cd60a879cb38"/>
    <xsd:element name="properties">
      <xsd:complexType>
        <xsd:sequence>
          <xsd:element name="documentManagement">
            <xsd:complexType>
              <xsd:all>
                <xsd:element ref="ns2:Document_x0020_Library" minOccurs="0"/>
                <xsd:element ref="ns2:j5c3e978f95e421a90d3e23999c25109" minOccurs="0"/>
                <xsd:element ref="ns3:TaxCatchAll"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52391-ef61-4752-85c3-2735c0551c78" elementFormDefault="qualified">
    <xsd:import namespace="http://schemas.microsoft.com/office/2006/documentManagement/types"/>
    <xsd:import namespace="http://schemas.microsoft.com/office/infopath/2007/PartnerControls"/>
    <xsd:element name="Document_x0020_Library" ma:index="8" nillable="true" ma:displayName="Document Library" ma:default="Legal" ma:format="Dropdown" ma:internalName="Document_x0020_Library">
      <xsd:simpleType>
        <xsd:restriction base="dms:Text">
          <xsd:maxLength value="255"/>
        </xsd:restriction>
      </xsd:simpleType>
    </xsd:element>
    <xsd:element name="j5c3e978f95e421a90d3e23999c25109" ma:index="10" nillable="true" ma:taxonomy="true" ma:internalName="j5c3e978f95e421a90d3e23999c25109" ma:taxonomyFieldName="Category" ma:displayName="Category" ma:default="" ma:fieldId="{35c3e978-f95e-421a-90d3-e23999c25109}" ma:sspId="4fa7f1e4-bfa8-4e05-a28e-d35290344b2f" ma:termSetId="7ba1ddb2-cb95-47b4-a784-a5c69b3fa48d" ma:anchorId="00000000-0000-0000-0000-000000000000"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9EB6A-3044-4D8E-A1AB-721230085909}">
  <ds:schemaRefs>
    <ds:schemaRef ds:uri="http://schemas.microsoft.com/sharepoint/v3/contenttype/forms"/>
  </ds:schemaRefs>
</ds:datastoreItem>
</file>

<file path=customXml/itemProps2.xml><?xml version="1.0" encoding="utf-8"?>
<ds:datastoreItem xmlns:ds="http://schemas.openxmlformats.org/officeDocument/2006/customXml" ds:itemID="{6AAB20C8-C533-4920-95F0-ABE3A3891AA1}">
  <ds:schemaRefs>
    <ds:schemaRef ds:uri="http://purl.org/dc/elements/1.1/"/>
    <ds:schemaRef ds:uri="http://purl.org/dc/terms/"/>
    <ds:schemaRef ds:uri="http://schemas.microsoft.com/office/infopath/2007/PartnerControls"/>
    <ds:schemaRef ds:uri="30660fd5-e616-4145-9a42-2708df355f33"/>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3f739a0b-a31e-4306-9bf9-59cc5548f2d5"/>
  </ds:schemaRefs>
</ds:datastoreItem>
</file>

<file path=customXml/itemProps3.xml><?xml version="1.0" encoding="utf-8"?>
<ds:datastoreItem xmlns:ds="http://schemas.openxmlformats.org/officeDocument/2006/customXml" ds:itemID="{4CDC7B81-96A5-4D9A-BFC0-DCC6B003325F}"/>
</file>

<file path=customXml/itemProps4.xml><?xml version="1.0" encoding="utf-8"?>
<ds:datastoreItem xmlns:ds="http://schemas.openxmlformats.org/officeDocument/2006/customXml" ds:itemID="{B2BC1DCD-2CA8-40BA-B767-812478BC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8168</Words>
  <Characters>46558</Characters>
  <Application>Microsoft Office Word</Application>
  <DocSecurity>8</DocSecurity>
  <Lines>387</Lines>
  <Paragraphs>109</Paragraphs>
  <ScaleCrop>false</ScaleCrop>
  <HeadingPairs>
    <vt:vector size="2" baseType="variant">
      <vt:variant>
        <vt:lpstr>Title</vt:lpstr>
      </vt:variant>
      <vt:variant>
        <vt:i4>1</vt:i4>
      </vt:variant>
    </vt:vector>
  </HeadingPairs>
  <TitlesOfParts>
    <vt:vector size="1" baseType="lpstr">
      <vt:lpstr>IVU Type-Approval Ag</vt:lpstr>
    </vt:vector>
  </TitlesOfParts>
  <Company>HP</Company>
  <LinksUpToDate>false</LinksUpToDate>
  <CharactersWithSpaces>54617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IVU Type-Approval Ag</dc:title>
  <dc:creator>Paul Silveston</dc:creator>
  <cp:lastModifiedBy>Sarah Mathews</cp:lastModifiedBy>
  <cp:revision>2</cp:revision>
  <cp:lastPrinted>2015-08-04T06:19:00Z</cp:lastPrinted>
  <dcterms:created xsi:type="dcterms:W3CDTF">2019-10-09T00:52:00Z</dcterms:created>
  <dcterms:modified xsi:type="dcterms:W3CDTF">2019-10-09T00:52:00Z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nzkm A0126313105v2 120239521 </vt:lpwstr>
  </property>
  <property fmtid="{D5CDD505-2E9C-101B-9397-08002B2CF9AE}" pid="3" name="DOCSMatterID">
    <vt:lpwstr>120239521</vt:lpwstr>
  </property>
  <property fmtid="{D5CDD505-2E9C-101B-9397-08002B2CF9AE}" pid="4" name="ContentTypeId">
    <vt:lpwstr>0x010100A795DD56E145F940A5FEACE603201A62</vt:lpwstr>
  </property>
  <property fmtid="{D5CDD505-2E9C-101B-9397-08002B2CF9AE}" pid="5" name="Category">
    <vt:lpwstr>60;#Templates|21ac87b6-0ee9-48fc-ba85-4687e68d16a9</vt:lpwstr>
  </property>
</Properties>
</file>