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396EC6" w14:paraId="24B195D9" w14:textId="77777777" w:rsidTr="00F4688C">
        <w:tc>
          <w:tcPr>
            <w:tcW w:w="9026" w:type="dxa"/>
            <w:tcBorders>
              <w:bottom w:val="single" w:sz="4" w:space="0" w:color="auto"/>
            </w:tcBorders>
          </w:tcPr>
          <w:p w14:paraId="5A609F75" w14:textId="77777777" w:rsidR="00A950D0" w:rsidRPr="00396EC6" w:rsidRDefault="00A950D0" w:rsidP="00A950D0">
            <w:pPr>
              <w:spacing w:after="0"/>
              <w:contextualSpacing w:val="0"/>
              <w:jc w:val="right"/>
              <w:rPr>
                <w:b/>
                <w:sz w:val="28"/>
                <w:lang w:val="en-AU"/>
              </w:rPr>
            </w:pPr>
            <w:r w:rsidRPr="00396EC6">
              <w:rPr>
                <w:b/>
                <w:sz w:val="28"/>
                <w:lang w:val="en-AU"/>
              </w:rPr>
              <w:t>TCA / Application Service Provider</w:t>
            </w:r>
          </w:p>
          <w:p w14:paraId="56415DA0" w14:textId="5C041E43" w:rsidR="00A950D0" w:rsidRPr="00396EC6" w:rsidRDefault="00A950D0" w:rsidP="00A950D0">
            <w:pPr>
              <w:spacing w:before="0" w:after="120"/>
              <w:contextualSpacing w:val="0"/>
              <w:jc w:val="right"/>
              <w:rPr>
                <w:b/>
                <w:sz w:val="28"/>
                <w:lang w:val="en-AU"/>
              </w:rPr>
            </w:pPr>
            <w:r w:rsidRPr="00396EC6">
              <w:rPr>
                <w:b/>
                <w:sz w:val="28"/>
                <w:lang w:val="en-AU"/>
              </w:rPr>
              <w:t>Certification Agreement</w:t>
            </w:r>
          </w:p>
        </w:tc>
      </w:tr>
    </w:tbl>
    <w:p w14:paraId="7E4F3C24" w14:textId="69327444" w:rsidR="008703C0" w:rsidRPr="00396EC6" w:rsidRDefault="008703C0" w:rsidP="00016EC3">
      <w:pPr>
        <w:spacing w:before="0" w:after="0"/>
        <w:contextualSpacing w:val="0"/>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016EC3" w:rsidRPr="00396EC6" w14:paraId="4A50C38B" w14:textId="77777777" w:rsidTr="209C2EE9">
        <w:tc>
          <w:tcPr>
            <w:tcW w:w="1555" w:type="dxa"/>
            <w:tcBorders>
              <w:bottom w:val="single" w:sz="24" w:space="0" w:color="auto"/>
            </w:tcBorders>
          </w:tcPr>
          <w:p w14:paraId="6E886147" w14:textId="77777777" w:rsidR="00016EC3" w:rsidRPr="00396EC6" w:rsidRDefault="00016EC3" w:rsidP="00A741FD">
            <w:pPr>
              <w:spacing w:after="120"/>
              <w:contextualSpacing w:val="0"/>
              <w:rPr>
                <w:b/>
                <w:bCs/>
                <w:lang w:val="en-AU"/>
              </w:rPr>
            </w:pPr>
            <w:r w:rsidRPr="00396EC6">
              <w:rPr>
                <w:b/>
                <w:bCs/>
                <w:lang w:val="en-AU"/>
              </w:rPr>
              <w:t>Date</w:t>
            </w:r>
          </w:p>
        </w:tc>
        <w:tc>
          <w:tcPr>
            <w:tcW w:w="7461" w:type="dxa"/>
          </w:tcPr>
          <w:p w14:paraId="0108D144" w14:textId="5EA63510" w:rsidR="00016EC3" w:rsidRPr="00396EC6" w:rsidRDefault="00016EC3" w:rsidP="00A741FD">
            <w:pPr>
              <w:spacing w:after="120"/>
              <w:contextualSpacing w:val="0"/>
              <w:rPr>
                <w:lang w:val="en-AU"/>
              </w:rPr>
            </w:pPr>
          </w:p>
        </w:tc>
      </w:tr>
      <w:tr w:rsidR="00016EC3" w:rsidRPr="00396EC6" w14:paraId="278E08CF" w14:textId="77777777" w:rsidTr="209C2EE9">
        <w:tc>
          <w:tcPr>
            <w:tcW w:w="1555" w:type="dxa"/>
            <w:tcBorders>
              <w:top w:val="single" w:sz="24" w:space="0" w:color="auto"/>
              <w:bottom w:val="single" w:sz="24" w:space="0" w:color="auto"/>
            </w:tcBorders>
          </w:tcPr>
          <w:p w14:paraId="176A7AED" w14:textId="77777777" w:rsidR="00016EC3" w:rsidRPr="00396EC6" w:rsidRDefault="00016EC3" w:rsidP="00A741FD">
            <w:pPr>
              <w:spacing w:after="120"/>
              <w:contextualSpacing w:val="0"/>
              <w:rPr>
                <w:b/>
                <w:bCs/>
                <w:lang w:val="en-AU"/>
              </w:rPr>
            </w:pPr>
            <w:r w:rsidRPr="00396EC6">
              <w:rPr>
                <w:b/>
                <w:bCs/>
                <w:lang w:val="en-AU"/>
              </w:rPr>
              <w:t>Parties</w:t>
            </w:r>
          </w:p>
        </w:tc>
        <w:tc>
          <w:tcPr>
            <w:tcW w:w="7461" w:type="dxa"/>
          </w:tcPr>
          <w:p w14:paraId="6AFA835A" w14:textId="77777777" w:rsidR="00016EC3" w:rsidRPr="00396EC6" w:rsidRDefault="00016EC3" w:rsidP="00A741FD">
            <w:pPr>
              <w:spacing w:after="120"/>
              <w:contextualSpacing w:val="0"/>
              <w:rPr>
                <w:lang w:val="en-AU"/>
              </w:rPr>
            </w:pPr>
          </w:p>
        </w:tc>
      </w:tr>
      <w:tr w:rsidR="00016EC3" w:rsidRPr="00396EC6" w14:paraId="50395AF9" w14:textId="77777777" w:rsidTr="209C2EE9">
        <w:tc>
          <w:tcPr>
            <w:tcW w:w="1555" w:type="dxa"/>
            <w:tcBorders>
              <w:top w:val="single" w:sz="24" w:space="0" w:color="auto"/>
            </w:tcBorders>
            <w:vAlign w:val="center"/>
          </w:tcPr>
          <w:p w14:paraId="0EF4C372" w14:textId="77777777" w:rsidR="00016EC3" w:rsidRPr="00396EC6" w:rsidRDefault="00016EC3" w:rsidP="00EC58EE">
            <w:pPr>
              <w:pStyle w:val="Numbers1"/>
              <w:jc w:val="center"/>
            </w:pPr>
          </w:p>
        </w:tc>
        <w:tc>
          <w:tcPr>
            <w:tcW w:w="7461" w:type="dxa"/>
          </w:tcPr>
          <w:p w14:paraId="5EFAA283" w14:textId="0188ABB7" w:rsidR="00016EC3" w:rsidRPr="00396EC6" w:rsidRDefault="00016EC3" w:rsidP="00A741FD">
            <w:pPr>
              <w:spacing w:after="120"/>
              <w:contextualSpacing w:val="0"/>
              <w:rPr>
                <w:lang w:val="en-AU"/>
              </w:rPr>
            </w:pPr>
            <w:r w:rsidRPr="00396EC6">
              <w:rPr>
                <w:b/>
                <w:bCs/>
                <w:lang w:val="en-AU"/>
              </w:rPr>
              <w:t>Transport Certification Australia Limited</w:t>
            </w:r>
            <w:r w:rsidRPr="00396EC6">
              <w:rPr>
                <w:lang w:val="en-AU"/>
              </w:rPr>
              <w:t xml:space="preserve"> (ABN 83 113 379 936) of Level </w:t>
            </w:r>
            <w:r w:rsidR="003C4816" w:rsidRPr="00396EC6">
              <w:rPr>
                <w:lang w:val="en-AU"/>
              </w:rPr>
              <w:t>17</w:t>
            </w:r>
            <w:r w:rsidRPr="00396EC6">
              <w:rPr>
                <w:lang w:val="en-AU"/>
              </w:rPr>
              <w:t>, 3</w:t>
            </w:r>
            <w:r w:rsidR="003C4816" w:rsidRPr="00396EC6">
              <w:rPr>
                <w:lang w:val="en-AU"/>
              </w:rPr>
              <w:t>60</w:t>
            </w:r>
            <w:r w:rsidRPr="00396EC6">
              <w:rPr>
                <w:lang w:val="en-AU"/>
              </w:rPr>
              <w:t xml:space="preserve"> </w:t>
            </w:r>
            <w:r w:rsidR="003C4816" w:rsidRPr="00396EC6">
              <w:rPr>
                <w:lang w:val="en-AU"/>
              </w:rPr>
              <w:t>Elizabeth</w:t>
            </w:r>
            <w:r w:rsidRPr="00396EC6">
              <w:rPr>
                <w:lang w:val="en-AU"/>
              </w:rPr>
              <w:t xml:space="preserve"> Street, Melbourne, Victoria, 3000 Australia (</w:t>
            </w:r>
            <w:r w:rsidRPr="00396EC6">
              <w:rPr>
                <w:b/>
                <w:bCs/>
                <w:lang w:val="en-AU"/>
              </w:rPr>
              <w:t>"TCA"</w:t>
            </w:r>
            <w:r w:rsidRPr="00396EC6">
              <w:rPr>
                <w:lang w:val="en-AU"/>
              </w:rPr>
              <w:t>).</w:t>
            </w:r>
          </w:p>
        </w:tc>
      </w:tr>
      <w:tr w:rsidR="00016EC3" w:rsidRPr="00396EC6" w14:paraId="37C305C1" w14:textId="77777777" w:rsidTr="209C2EE9">
        <w:tc>
          <w:tcPr>
            <w:tcW w:w="1555" w:type="dxa"/>
            <w:tcBorders>
              <w:bottom w:val="nil"/>
            </w:tcBorders>
            <w:vAlign w:val="center"/>
          </w:tcPr>
          <w:p w14:paraId="4363E510" w14:textId="77777777" w:rsidR="00016EC3" w:rsidRPr="00396EC6" w:rsidRDefault="00016EC3" w:rsidP="00EC58EE">
            <w:pPr>
              <w:pStyle w:val="Numbers1"/>
              <w:jc w:val="center"/>
            </w:pPr>
          </w:p>
        </w:tc>
        <w:tc>
          <w:tcPr>
            <w:tcW w:w="7461" w:type="dxa"/>
          </w:tcPr>
          <w:p w14:paraId="6A577226" w14:textId="595449EE" w:rsidR="00016EC3" w:rsidRPr="00396EC6" w:rsidRDefault="00E15FD2" w:rsidP="00A741FD">
            <w:pPr>
              <w:spacing w:after="120"/>
              <w:contextualSpacing w:val="0"/>
              <w:rPr>
                <w:lang w:val="en-AU"/>
              </w:rPr>
            </w:pPr>
            <w:permStart w:id="1273175243" w:edGrp="everyone"/>
            <w:r w:rsidRPr="00396EC6">
              <w:rPr>
                <w:b/>
                <w:bCs/>
                <w:lang w:val="en-AU"/>
              </w:rPr>
              <w:t xml:space="preserve">Insert name of </w:t>
            </w:r>
            <w:r w:rsidR="00016EC3" w:rsidRPr="00396EC6">
              <w:rPr>
                <w:b/>
                <w:bCs/>
                <w:lang w:val="en-AU"/>
              </w:rPr>
              <w:t>Application Service Provider</w:t>
            </w:r>
            <w:r w:rsidR="00016EC3" w:rsidRPr="00396EC6">
              <w:rPr>
                <w:lang w:val="en-AU"/>
              </w:rPr>
              <w:t xml:space="preserve"> </w:t>
            </w:r>
            <w:permEnd w:id="1273175243"/>
            <w:r w:rsidR="00D6707D" w:rsidRPr="00396EC6">
              <w:rPr>
                <w:lang w:val="en-AU"/>
              </w:rPr>
              <w:t>(A</w:t>
            </w:r>
            <w:r w:rsidR="00016EC3" w:rsidRPr="00396EC6">
              <w:rPr>
                <w:lang w:val="en-AU"/>
              </w:rPr>
              <w:t xml:space="preserve">BN </w:t>
            </w:r>
            <w:permStart w:id="1835142567" w:edGrp="everyone"/>
            <w:r w:rsidR="00D6707D" w:rsidRPr="00396EC6">
              <w:rPr>
                <w:lang w:val="en-AU"/>
              </w:rPr>
              <w:t>i</w:t>
            </w:r>
            <w:r w:rsidR="00016EC3" w:rsidRPr="00396EC6">
              <w:rPr>
                <w:lang w:val="en-AU"/>
              </w:rPr>
              <w:t>nsert ABN</w:t>
            </w:r>
            <w:r w:rsidR="00D6707D" w:rsidRPr="00396EC6">
              <w:rPr>
                <w:lang w:val="en-AU"/>
              </w:rPr>
              <w:t>)</w:t>
            </w:r>
            <w:permEnd w:id="1835142567"/>
            <w:r w:rsidR="00016EC3" w:rsidRPr="00396EC6">
              <w:rPr>
                <w:lang w:val="en-AU"/>
              </w:rPr>
              <w:t xml:space="preserve"> of </w:t>
            </w:r>
            <w:permStart w:id="1458119163" w:edGrp="everyone"/>
            <w:r w:rsidR="00D6707D" w:rsidRPr="00396EC6">
              <w:rPr>
                <w:lang w:val="en-AU"/>
              </w:rPr>
              <w:t>i</w:t>
            </w:r>
            <w:r w:rsidR="00016EC3" w:rsidRPr="00396EC6">
              <w:rPr>
                <w:lang w:val="en-AU"/>
              </w:rPr>
              <w:t xml:space="preserve">nsert address </w:t>
            </w:r>
            <w:permEnd w:id="1458119163"/>
            <w:r w:rsidR="00016EC3" w:rsidRPr="00396EC6">
              <w:rPr>
                <w:b/>
                <w:bCs/>
                <w:lang w:val="en-AU"/>
              </w:rPr>
              <w:t>(</w:t>
            </w:r>
            <w:r w:rsidR="00016EC3" w:rsidRPr="00396EC6">
              <w:rPr>
                <w:lang w:val="en-AU"/>
              </w:rPr>
              <w:t xml:space="preserve">the </w:t>
            </w:r>
            <w:r w:rsidR="00016EC3" w:rsidRPr="00396EC6">
              <w:rPr>
                <w:b/>
                <w:bCs/>
                <w:lang w:val="en-AU"/>
              </w:rPr>
              <w:t>“Application Service Provider”</w:t>
            </w:r>
            <w:r w:rsidR="00013931" w:rsidRPr="00396EC6">
              <w:rPr>
                <w:b/>
                <w:bCs/>
                <w:lang w:val="en-AU"/>
              </w:rPr>
              <w:t xml:space="preserve"> or “the ASP”</w:t>
            </w:r>
            <w:r w:rsidR="00016EC3" w:rsidRPr="00396EC6">
              <w:rPr>
                <w:b/>
                <w:bCs/>
                <w:lang w:val="en-AU"/>
              </w:rPr>
              <w:t>).</w:t>
            </w:r>
          </w:p>
        </w:tc>
      </w:tr>
      <w:tr w:rsidR="00016EC3" w:rsidRPr="00396EC6" w14:paraId="34FB4B6B" w14:textId="77777777" w:rsidTr="209C2EE9">
        <w:tc>
          <w:tcPr>
            <w:tcW w:w="1555" w:type="dxa"/>
            <w:tcBorders>
              <w:bottom w:val="single" w:sz="24" w:space="0" w:color="auto"/>
            </w:tcBorders>
          </w:tcPr>
          <w:p w14:paraId="4FC090CF" w14:textId="77777777" w:rsidR="00016EC3" w:rsidRPr="00396EC6" w:rsidRDefault="00016EC3" w:rsidP="00A741FD">
            <w:pPr>
              <w:spacing w:after="120"/>
              <w:contextualSpacing w:val="0"/>
              <w:rPr>
                <w:b/>
                <w:bCs/>
                <w:lang w:val="en-AU"/>
              </w:rPr>
            </w:pPr>
            <w:r w:rsidRPr="00396EC6">
              <w:rPr>
                <w:b/>
                <w:bCs/>
                <w:lang w:val="en-AU"/>
              </w:rPr>
              <w:t>Recitals</w:t>
            </w:r>
          </w:p>
        </w:tc>
        <w:tc>
          <w:tcPr>
            <w:tcW w:w="7461" w:type="dxa"/>
          </w:tcPr>
          <w:p w14:paraId="29802AEB" w14:textId="77777777" w:rsidR="00016EC3" w:rsidRPr="00396EC6" w:rsidRDefault="00016EC3" w:rsidP="00A741FD">
            <w:pPr>
              <w:spacing w:after="120"/>
              <w:contextualSpacing w:val="0"/>
              <w:rPr>
                <w:lang w:val="en-AU"/>
              </w:rPr>
            </w:pPr>
          </w:p>
        </w:tc>
      </w:tr>
      <w:tr w:rsidR="00016EC3" w:rsidRPr="00396EC6" w14:paraId="7E997690" w14:textId="77777777" w:rsidTr="00AF3377">
        <w:tc>
          <w:tcPr>
            <w:tcW w:w="1555" w:type="dxa"/>
            <w:tcBorders>
              <w:top w:val="single" w:sz="24" w:space="0" w:color="auto"/>
              <w:bottom w:val="nil"/>
            </w:tcBorders>
          </w:tcPr>
          <w:p w14:paraId="27891DBE" w14:textId="77777777" w:rsidR="00016EC3" w:rsidRPr="00396EC6" w:rsidRDefault="00016EC3" w:rsidP="003C4816">
            <w:pPr>
              <w:pStyle w:val="ListParagraph"/>
              <w:numPr>
                <w:ilvl w:val="0"/>
                <w:numId w:val="8"/>
              </w:numPr>
              <w:spacing w:after="120"/>
              <w:ind w:left="458" w:firstLine="0"/>
              <w:contextualSpacing w:val="0"/>
              <w:jc w:val="center"/>
              <w:rPr>
                <w:lang w:val="en-AU"/>
              </w:rPr>
            </w:pPr>
          </w:p>
        </w:tc>
        <w:tc>
          <w:tcPr>
            <w:tcW w:w="7461" w:type="dxa"/>
          </w:tcPr>
          <w:p w14:paraId="7A623339" w14:textId="77777777" w:rsidR="00C66454" w:rsidRPr="00396EC6" w:rsidRDefault="000F75F6" w:rsidP="000F75F6">
            <w:pPr>
              <w:spacing w:after="120"/>
              <w:contextualSpacing w:val="0"/>
              <w:rPr>
                <w:lang w:val="en-AU"/>
              </w:rPr>
            </w:pPr>
            <w:r w:rsidRPr="00396EC6">
              <w:rPr>
                <w:lang w:val="en-AU"/>
              </w:rPr>
              <w:t>Transport Certification Australia (TCA) is a national organisation that provides assurance services relating to transport technologies and data to enable improved public purpose outcomes from road transport.</w:t>
            </w:r>
          </w:p>
          <w:p w14:paraId="5246BBA4" w14:textId="38323D30" w:rsidR="00016EC3" w:rsidRPr="00396EC6" w:rsidRDefault="000F75F6" w:rsidP="000F75F6">
            <w:pPr>
              <w:spacing w:after="120"/>
              <w:contextualSpacing w:val="0"/>
              <w:rPr>
                <w:lang w:val="en-AU"/>
              </w:rPr>
            </w:pPr>
            <w:r w:rsidRPr="00396EC6">
              <w:rPr>
                <w:lang w:val="en-AU"/>
              </w:rPr>
              <w:t>TCA administers the National Telematics Framework, including its rules, specifications, agreements, digital infrastructure and other supporting services, and provide</w:t>
            </w:r>
            <w:r w:rsidR="06611DCC" w:rsidRPr="00396EC6">
              <w:rPr>
                <w:lang w:val="en-AU"/>
              </w:rPr>
              <w:t>s</w:t>
            </w:r>
            <w:r w:rsidRPr="00396EC6">
              <w:rPr>
                <w:lang w:val="en-AU"/>
              </w:rPr>
              <w:t xml:space="preserve"> trusted evidence-based advice.</w:t>
            </w:r>
          </w:p>
        </w:tc>
      </w:tr>
      <w:tr w:rsidR="00016EC3" w:rsidRPr="00396EC6" w14:paraId="3D65CBF8" w14:textId="77777777" w:rsidTr="00AF3377">
        <w:tc>
          <w:tcPr>
            <w:tcW w:w="1555" w:type="dxa"/>
          </w:tcPr>
          <w:p w14:paraId="7223D4B8" w14:textId="77777777" w:rsidR="00016EC3" w:rsidRPr="00396EC6" w:rsidRDefault="00016EC3" w:rsidP="003C4816">
            <w:pPr>
              <w:pStyle w:val="ListParagraph"/>
              <w:numPr>
                <w:ilvl w:val="0"/>
                <w:numId w:val="8"/>
              </w:numPr>
              <w:spacing w:after="120"/>
              <w:ind w:left="458" w:firstLine="0"/>
              <w:contextualSpacing w:val="0"/>
              <w:jc w:val="center"/>
              <w:rPr>
                <w:lang w:val="en-AU"/>
              </w:rPr>
            </w:pPr>
          </w:p>
        </w:tc>
        <w:tc>
          <w:tcPr>
            <w:tcW w:w="7461" w:type="dxa"/>
          </w:tcPr>
          <w:p w14:paraId="63A49E9D" w14:textId="7C57E322" w:rsidR="00016EC3" w:rsidRPr="00396EC6" w:rsidRDefault="00016EC3" w:rsidP="00016EC3">
            <w:pPr>
              <w:spacing w:after="120"/>
              <w:contextualSpacing w:val="0"/>
              <w:rPr>
                <w:lang w:val="en-AU"/>
              </w:rPr>
            </w:pPr>
            <w:r w:rsidRPr="00396EC6">
              <w:rPr>
                <w:lang w:val="en-AU"/>
              </w:rPr>
              <w:t xml:space="preserve">TCA has agreed to certify the </w:t>
            </w:r>
            <w:r w:rsidR="0005007F" w:rsidRPr="00396EC6">
              <w:rPr>
                <w:lang w:val="en-AU"/>
              </w:rPr>
              <w:t>ASP</w:t>
            </w:r>
            <w:r w:rsidRPr="00396EC6">
              <w:rPr>
                <w:lang w:val="en-AU"/>
              </w:rPr>
              <w:t xml:space="preserve"> </w:t>
            </w:r>
            <w:r w:rsidR="00453EAF" w:rsidRPr="00396EC6">
              <w:rPr>
                <w:lang w:val="en-AU"/>
              </w:rPr>
              <w:t xml:space="preserve">as a provider of Application Services </w:t>
            </w:r>
            <w:r w:rsidR="000C3FEE" w:rsidRPr="00396EC6">
              <w:rPr>
                <w:lang w:val="en-AU"/>
              </w:rPr>
              <w:t xml:space="preserve">through the National Telematics Framework </w:t>
            </w:r>
            <w:r w:rsidRPr="00396EC6">
              <w:rPr>
                <w:lang w:val="en-AU"/>
              </w:rPr>
              <w:t>subject to the terms and conditions of this Agreement.</w:t>
            </w:r>
          </w:p>
        </w:tc>
      </w:tr>
    </w:tbl>
    <w:p w14:paraId="5A9CBDBD" w14:textId="77777777" w:rsidR="00016EC3" w:rsidRPr="00396EC6" w:rsidRDefault="00016EC3" w:rsidP="007F0649">
      <w:pPr>
        <w:spacing w:before="240" w:after="120"/>
        <w:contextualSpacing w:val="0"/>
        <w:rPr>
          <w:lang w:val="en-AU"/>
        </w:rPr>
      </w:pPr>
      <w:r w:rsidRPr="00396EC6">
        <w:rPr>
          <w:b/>
          <w:bCs/>
          <w:lang w:val="en-AU"/>
        </w:rPr>
        <w:t>It is agreed</w:t>
      </w:r>
      <w:r w:rsidRPr="00396EC6">
        <w:rPr>
          <w:lang w:val="en-AU"/>
        </w:rPr>
        <w:t xml:space="preserve"> as follows.</w:t>
      </w:r>
    </w:p>
    <w:p w14:paraId="4A27E156" w14:textId="4821E4C0" w:rsidR="00016EC3" w:rsidRPr="00762A29" w:rsidRDefault="00016EC3" w:rsidP="00064F74">
      <w:pPr>
        <w:pStyle w:val="NumberedHeading1"/>
        <w:spacing w:before="360" w:after="200"/>
        <w:contextualSpacing w:val="0"/>
        <w:rPr>
          <w:lang w:val="en-AU"/>
        </w:rPr>
      </w:pPr>
      <w:bookmarkStart w:id="0" w:name="_Ref70696955"/>
      <w:r w:rsidRPr="00762A29">
        <w:rPr>
          <w:lang w:val="en-AU"/>
        </w:rPr>
        <w:t>Definitions and Interpretation</w:t>
      </w:r>
      <w:bookmarkEnd w:id="0"/>
    </w:p>
    <w:p w14:paraId="76FC8CBC" w14:textId="011B2959" w:rsidR="00016EC3" w:rsidRPr="00762A29" w:rsidRDefault="00016EC3" w:rsidP="00A318CF">
      <w:pPr>
        <w:pStyle w:val="NumberedHeading2"/>
      </w:pPr>
      <w:r w:rsidRPr="00762A29">
        <w:t>Definitions</w:t>
      </w:r>
    </w:p>
    <w:p w14:paraId="51B00919" w14:textId="77777777" w:rsidR="00016EC3" w:rsidRPr="00396EC6" w:rsidRDefault="00016EC3" w:rsidP="00703C47">
      <w:pPr>
        <w:spacing w:after="120"/>
        <w:ind w:left="709"/>
        <w:contextualSpacing w:val="0"/>
        <w:rPr>
          <w:lang w:val="en-AU"/>
        </w:rPr>
      </w:pPr>
      <w:r w:rsidRPr="00396EC6">
        <w:rPr>
          <w:lang w:val="en-AU"/>
        </w:rPr>
        <w:t>The following definitions apply in this Agreement.</w:t>
      </w:r>
    </w:p>
    <w:p w14:paraId="6959E736" w14:textId="508B2C5B" w:rsidR="00016EC3" w:rsidRPr="00396EC6" w:rsidRDefault="00016EC3" w:rsidP="003C4816">
      <w:pPr>
        <w:pStyle w:val="Numbers1"/>
        <w:numPr>
          <w:ilvl w:val="0"/>
          <w:numId w:val="9"/>
        </w:numPr>
        <w:spacing w:before="120" w:after="120"/>
        <w:ind w:left="1134" w:hanging="425"/>
        <w:contextualSpacing w:val="0"/>
      </w:pPr>
      <w:r w:rsidRPr="00396EC6">
        <w:rPr>
          <w:b/>
          <w:bCs/>
        </w:rPr>
        <w:t>"ADC"</w:t>
      </w:r>
      <w:r w:rsidRPr="00396EC6">
        <w:t xml:space="preserve"> means the Australian Disputes Centre Limited.</w:t>
      </w:r>
    </w:p>
    <w:p w14:paraId="3907E85F" w14:textId="516B4A8D" w:rsidR="00016EC3" w:rsidRPr="00396EC6" w:rsidRDefault="00016EC3" w:rsidP="003C4816">
      <w:pPr>
        <w:pStyle w:val="Numbers1"/>
        <w:numPr>
          <w:ilvl w:val="0"/>
          <w:numId w:val="9"/>
        </w:numPr>
        <w:spacing w:before="120" w:after="120"/>
        <w:ind w:left="1134" w:hanging="425"/>
        <w:contextualSpacing w:val="0"/>
      </w:pPr>
      <w:r w:rsidRPr="00396EC6">
        <w:rPr>
          <w:b/>
          <w:bCs/>
        </w:rPr>
        <w:t xml:space="preserve">“Adjustment Event”, “Adjustment Note”, “Consideration”, “GST”, “GST Group”, “Input Tax Credit”, “Invoice”, “Tax Invoice” </w:t>
      </w:r>
      <w:r w:rsidRPr="00396EC6">
        <w:t xml:space="preserve">and </w:t>
      </w:r>
      <w:r w:rsidRPr="00396EC6">
        <w:rPr>
          <w:b/>
          <w:bCs/>
        </w:rPr>
        <w:t>“Taxable Supply”</w:t>
      </w:r>
      <w:r w:rsidRPr="00396EC6">
        <w:t xml:space="preserve"> have the meanings given by the GST Law.</w:t>
      </w:r>
    </w:p>
    <w:p w14:paraId="7F6A519C" w14:textId="06318CD5" w:rsidR="00016EC3" w:rsidRPr="00396EC6" w:rsidRDefault="00016EC3" w:rsidP="003C4816">
      <w:pPr>
        <w:pStyle w:val="Numbers1"/>
        <w:numPr>
          <w:ilvl w:val="0"/>
          <w:numId w:val="9"/>
        </w:numPr>
        <w:spacing w:before="120" w:after="120"/>
        <w:ind w:left="1134" w:hanging="425"/>
        <w:contextualSpacing w:val="0"/>
      </w:pPr>
      <w:r w:rsidRPr="00396EC6">
        <w:rPr>
          <w:b/>
          <w:bCs/>
        </w:rPr>
        <w:t>“Agreement”</w:t>
      </w:r>
      <w:r w:rsidRPr="00396EC6">
        <w:t xml:space="preserve"> means this agreement.</w:t>
      </w:r>
    </w:p>
    <w:p w14:paraId="2CC9CA5B" w14:textId="51878119" w:rsidR="00016EC3" w:rsidRPr="00396EC6" w:rsidRDefault="00016EC3" w:rsidP="003C4816">
      <w:pPr>
        <w:pStyle w:val="Numbers1"/>
        <w:numPr>
          <w:ilvl w:val="0"/>
          <w:numId w:val="9"/>
        </w:numPr>
        <w:spacing w:before="120" w:after="120"/>
        <w:ind w:left="1134" w:hanging="425"/>
        <w:contextualSpacing w:val="0"/>
      </w:pPr>
      <w:r w:rsidRPr="00396EC6">
        <w:rPr>
          <w:b/>
          <w:bCs/>
        </w:rPr>
        <w:t>“Application”</w:t>
      </w:r>
      <w:r w:rsidRPr="00396EC6">
        <w:t xml:space="preserve"> means the National Telematics Framework Applications specified in Annexure 1.</w:t>
      </w:r>
    </w:p>
    <w:p w14:paraId="5464C220" w14:textId="35F47ED4" w:rsidR="00016EC3" w:rsidRPr="00396EC6" w:rsidRDefault="00016EC3" w:rsidP="003C4816">
      <w:pPr>
        <w:pStyle w:val="Numbers1"/>
        <w:numPr>
          <w:ilvl w:val="0"/>
          <w:numId w:val="9"/>
        </w:numPr>
        <w:spacing w:before="120" w:after="120"/>
        <w:ind w:left="1134" w:hanging="425"/>
        <w:contextualSpacing w:val="0"/>
      </w:pPr>
      <w:r w:rsidRPr="00396EC6">
        <w:rPr>
          <w:b/>
          <w:bCs/>
        </w:rPr>
        <w:t>“Application Information”</w:t>
      </w:r>
      <w:r w:rsidRPr="00396EC6">
        <w:t xml:space="preserve"> means information that has been generated or collected for any purpose relating to an </w:t>
      </w:r>
      <w:r w:rsidR="00514ADD" w:rsidRPr="00396EC6">
        <w:t>A</w:t>
      </w:r>
      <w:r w:rsidRPr="00396EC6">
        <w:t>pplication of the National Telematics Framework.</w:t>
      </w:r>
    </w:p>
    <w:p w14:paraId="2DCA12CD" w14:textId="5C76CA1D" w:rsidR="00437DA2" w:rsidRPr="00396EC6" w:rsidRDefault="00016EC3" w:rsidP="003C4816">
      <w:pPr>
        <w:pStyle w:val="Numbers1"/>
        <w:numPr>
          <w:ilvl w:val="0"/>
          <w:numId w:val="9"/>
        </w:numPr>
        <w:spacing w:before="120" w:after="120"/>
        <w:ind w:left="1134" w:hanging="425"/>
        <w:contextualSpacing w:val="0"/>
      </w:pPr>
      <w:r w:rsidRPr="00396EC6">
        <w:rPr>
          <w:b/>
          <w:bCs/>
        </w:rPr>
        <w:t>“Application Services”</w:t>
      </w:r>
      <w:r w:rsidRPr="00396EC6">
        <w:t xml:space="preserve"> means the services which the </w:t>
      </w:r>
      <w:r w:rsidR="00515669" w:rsidRPr="00396EC6">
        <w:t>ASP</w:t>
      </w:r>
      <w:r w:rsidRPr="00396EC6">
        <w:t xml:space="preserve"> </w:t>
      </w:r>
      <w:r w:rsidR="001613D6" w:rsidRPr="00396EC6">
        <w:t xml:space="preserve">is authorised by this Agreement to </w:t>
      </w:r>
      <w:r w:rsidRPr="00396EC6">
        <w:t xml:space="preserve">provide </w:t>
      </w:r>
      <w:r w:rsidR="008836F2" w:rsidRPr="00396EC6">
        <w:t>to Transport Opera</w:t>
      </w:r>
      <w:r w:rsidR="003F2EB0" w:rsidRPr="00396EC6">
        <w:t xml:space="preserve">tors participating </w:t>
      </w:r>
      <w:r w:rsidR="00B61A6C" w:rsidRPr="00396EC6">
        <w:t>in the Application</w:t>
      </w:r>
      <w:r w:rsidR="00610086" w:rsidRPr="00396EC6">
        <w:t>(</w:t>
      </w:r>
      <w:r w:rsidR="003B6769" w:rsidRPr="00396EC6">
        <w:t>s)</w:t>
      </w:r>
      <w:r w:rsidRPr="00396EC6">
        <w:t>.</w:t>
      </w:r>
    </w:p>
    <w:p w14:paraId="008BB10C" w14:textId="5434A23C" w:rsidR="00CD7FEF" w:rsidRPr="00396EC6" w:rsidRDefault="00CD7FEF" w:rsidP="003C4816">
      <w:pPr>
        <w:pStyle w:val="Numbers1"/>
        <w:numPr>
          <w:ilvl w:val="0"/>
          <w:numId w:val="9"/>
        </w:numPr>
        <w:spacing w:before="120" w:after="120"/>
        <w:ind w:left="1134" w:hanging="425"/>
        <w:contextualSpacing w:val="0"/>
      </w:pPr>
      <w:r w:rsidRPr="00396EC6">
        <w:rPr>
          <w:b/>
          <w:bCs/>
        </w:rPr>
        <w:t>“Application Service Provider”</w:t>
      </w:r>
      <w:r w:rsidR="008C50F3" w:rsidRPr="00396EC6">
        <w:rPr>
          <w:b/>
          <w:bCs/>
        </w:rPr>
        <w:t xml:space="preserve"> or “ASP”</w:t>
      </w:r>
      <w:r w:rsidRPr="00396EC6">
        <w:t xml:space="preserve"> means</w:t>
      </w:r>
      <w:r w:rsidRPr="00396EC6">
        <w:rPr>
          <w:b/>
          <w:bCs/>
        </w:rPr>
        <w:t xml:space="preserve"> </w:t>
      </w:r>
      <w:r w:rsidR="00AD4535" w:rsidRPr="00396EC6">
        <w:t>a</w:t>
      </w:r>
      <w:r w:rsidR="001059BC" w:rsidRPr="00396EC6">
        <w:t xml:space="preserve">n entity which </w:t>
      </w:r>
      <w:r w:rsidR="00AD4535" w:rsidRPr="00396EC6">
        <w:t xml:space="preserve">has been certified by TCA as an Application Service Provider and is entitled to provide </w:t>
      </w:r>
      <w:r w:rsidR="00A47A6D" w:rsidRPr="00396EC6">
        <w:t>Application</w:t>
      </w:r>
      <w:r w:rsidR="00AD4535" w:rsidRPr="00396EC6">
        <w:t xml:space="preserve"> Services.</w:t>
      </w:r>
    </w:p>
    <w:p w14:paraId="73928771" w14:textId="41B797E0" w:rsidR="00016EC3" w:rsidRPr="00396EC6" w:rsidRDefault="00016EC3" w:rsidP="003C4816">
      <w:pPr>
        <w:pStyle w:val="Numbers1"/>
        <w:keepNext/>
        <w:keepLines/>
        <w:numPr>
          <w:ilvl w:val="0"/>
          <w:numId w:val="9"/>
        </w:numPr>
        <w:spacing w:before="120" w:after="120"/>
        <w:ind w:left="1134" w:hanging="425"/>
        <w:contextualSpacing w:val="0"/>
      </w:pPr>
      <w:r w:rsidRPr="00396EC6">
        <w:rPr>
          <w:b/>
          <w:bCs/>
        </w:rPr>
        <w:lastRenderedPageBreak/>
        <w:t>“Application Service Provider/Transport Operator Agreement”</w:t>
      </w:r>
      <w:r w:rsidRPr="00396EC6">
        <w:t xml:space="preserve"> is an agreement (in the form, or in a form </w:t>
      </w:r>
      <w:proofErr w:type="gramStart"/>
      <w:r w:rsidRPr="00396EC6">
        <w:t>similar to</w:t>
      </w:r>
      <w:proofErr w:type="gramEnd"/>
      <w:r w:rsidRPr="00396EC6">
        <w:t xml:space="preserve"> that, set out in Annexure </w:t>
      </w:r>
      <w:r w:rsidR="00A27282" w:rsidRPr="00396EC6">
        <w:t>5</w:t>
      </w:r>
      <w:r w:rsidRPr="00396EC6">
        <w:t xml:space="preserve">) entered into by the </w:t>
      </w:r>
      <w:r w:rsidR="00515669" w:rsidRPr="00396EC6">
        <w:t>ASP</w:t>
      </w:r>
      <w:r w:rsidRPr="00396EC6">
        <w:t xml:space="preserve">, a Transport Operator and TCA with respect to the provision of Application Services by the </w:t>
      </w:r>
      <w:r w:rsidR="00193F44" w:rsidRPr="00396EC6">
        <w:t>ASP</w:t>
      </w:r>
      <w:r w:rsidRPr="00396EC6">
        <w:t xml:space="preserve"> to the Transport Operator.</w:t>
      </w:r>
    </w:p>
    <w:p w14:paraId="0A25E347" w14:textId="69E776F2" w:rsidR="0018232A" w:rsidRPr="00396EC6" w:rsidRDefault="0018232A" w:rsidP="003C4816">
      <w:pPr>
        <w:pStyle w:val="Numbers1"/>
        <w:numPr>
          <w:ilvl w:val="0"/>
          <w:numId w:val="9"/>
        </w:numPr>
        <w:spacing w:before="120" w:after="120"/>
        <w:ind w:left="1134" w:hanging="425"/>
        <w:contextualSpacing w:val="0"/>
      </w:pPr>
      <w:r w:rsidRPr="00396EC6">
        <w:rPr>
          <w:b/>
          <w:bCs/>
        </w:rPr>
        <w:t>“Audit”</w:t>
      </w:r>
      <w:r w:rsidRPr="00396EC6">
        <w:t xml:space="preserve"> means any audit work undertaken by TCA or a person authorised by TCA, in assessing the capacity of the ASP to continue to be certified and perform its obligations as an ASP. Audits comprise the following:</w:t>
      </w:r>
    </w:p>
    <w:p w14:paraId="6A8CCEB7" w14:textId="5C5C27ED" w:rsidR="0018232A" w:rsidRPr="00396EC6" w:rsidRDefault="0018232A" w:rsidP="003C4816">
      <w:pPr>
        <w:pStyle w:val="Numbers2"/>
        <w:numPr>
          <w:ilvl w:val="0"/>
          <w:numId w:val="15"/>
        </w:numPr>
        <w:spacing w:after="120"/>
        <w:ind w:left="1560" w:hanging="426"/>
        <w:contextualSpacing w:val="0"/>
        <w:rPr>
          <w:lang w:val="en-AU"/>
        </w:rPr>
      </w:pPr>
      <w:r w:rsidRPr="00396EC6">
        <w:rPr>
          <w:lang w:val="en-AU"/>
        </w:rPr>
        <w:t xml:space="preserve">Continual Monitoring and Audit </w:t>
      </w:r>
      <w:proofErr w:type="gramStart"/>
      <w:r w:rsidRPr="00396EC6">
        <w:rPr>
          <w:lang w:val="en-AU"/>
        </w:rPr>
        <w:t>Activities;</w:t>
      </w:r>
      <w:proofErr w:type="gramEnd"/>
    </w:p>
    <w:p w14:paraId="36E33DF7" w14:textId="51DE1807" w:rsidR="0018232A" w:rsidRPr="00396EC6" w:rsidRDefault="0018232A" w:rsidP="003C4816">
      <w:pPr>
        <w:pStyle w:val="Numbers2"/>
        <w:numPr>
          <w:ilvl w:val="0"/>
          <w:numId w:val="15"/>
        </w:numPr>
        <w:spacing w:after="120"/>
        <w:ind w:left="1560" w:hanging="426"/>
        <w:contextualSpacing w:val="0"/>
        <w:rPr>
          <w:lang w:val="en-AU"/>
        </w:rPr>
      </w:pPr>
      <w:r w:rsidRPr="00396EC6">
        <w:rPr>
          <w:lang w:val="en-AU"/>
        </w:rPr>
        <w:t xml:space="preserve">Triggered Audit </w:t>
      </w:r>
      <w:proofErr w:type="gramStart"/>
      <w:r w:rsidRPr="00396EC6">
        <w:rPr>
          <w:lang w:val="en-AU"/>
        </w:rPr>
        <w:t>Activities;</w:t>
      </w:r>
      <w:proofErr w:type="gramEnd"/>
    </w:p>
    <w:p w14:paraId="46CCED65" w14:textId="70669265" w:rsidR="0018232A" w:rsidRPr="00396EC6" w:rsidRDefault="0018232A" w:rsidP="003C4816">
      <w:pPr>
        <w:pStyle w:val="Numbers2"/>
        <w:numPr>
          <w:ilvl w:val="0"/>
          <w:numId w:val="15"/>
        </w:numPr>
        <w:spacing w:after="120"/>
        <w:ind w:left="1560" w:hanging="426"/>
        <w:contextualSpacing w:val="0"/>
        <w:rPr>
          <w:lang w:val="en-AU"/>
        </w:rPr>
      </w:pPr>
      <w:r w:rsidRPr="00396EC6">
        <w:rPr>
          <w:lang w:val="en-AU"/>
        </w:rPr>
        <w:t>Non-</w:t>
      </w:r>
      <w:r w:rsidR="00014892" w:rsidRPr="00396EC6">
        <w:rPr>
          <w:lang w:val="en-AU"/>
        </w:rPr>
        <w:t>C</w:t>
      </w:r>
      <w:r w:rsidRPr="00396EC6">
        <w:rPr>
          <w:lang w:val="en-AU"/>
        </w:rPr>
        <w:t>ompliance Audit;</w:t>
      </w:r>
      <w:r w:rsidR="00A26EF6" w:rsidRPr="00396EC6">
        <w:rPr>
          <w:lang w:val="en-AU"/>
        </w:rPr>
        <w:t xml:space="preserve"> and</w:t>
      </w:r>
    </w:p>
    <w:p w14:paraId="3EBC0C2A" w14:textId="1B832A55" w:rsidR="0018232A" w:rsidRPr="00396EC6" w:rsidRDefault="0018232A" w:rsidP="003C4816">
      <w:pPr>
        <w:pStyle w:val="Numbers2"/>
        <w:numPr>
          <w:ilvl w:val="0"/>
          <w:numId w:val="15"/>
        </w:numPr>
        <w:spacing w:after="120"/>
        <w:ind w:left="1560" w:hanging="426"/>
        <w:contextualSpacing w:val="0"/>
        <w:rPr>
          <w:lang w:val="en-AU"/>
        </w:rPr>
      </w:pPr>
      <w:r w:rsidRPr="00396EC6">
        <w:rPr>
          <w:lang w:val="en-AU"/>
        </w:rPr>
        <w:t>Termination Audits.</w:t>
      </w:r>
    </w:p>
    <w:p w14:paraId="3347047B" w14:textId="6A09CFC8" w:rsidR="008B7BEF" w:rsidRPr="00396EC6" w:rsidRDefault="008B5C35" w:rsidP="003C4816">
      <w:pPr>
        <w:pStyle w:val="Numbers1"/>
        <w:numPr>
          <w:ilvl w:val="0"/>
          <w:numId w:val="9"/>
        </w:numPr>
        <w:spacing w:before="120" w:after="120"/>
        <w:ind w:left="1134" w:hanging="425"/>
        <w:contextualSpacing w:val="0"/>
      </w:pPr>
      <w:r w:rsidRPr="00396EC6">
        <w:rPr>
          <w:b/>
          <w:bCs/>
        </w:rPr>
        <w:t xml:space="preserve">“Authority” </w:t>
      </w:r>
      <w:r w:rsidRPr="00396EC6">
        <w:t>means</w:t>
      </w:r>
      <w:r w:rsidR="000D4CAB" w:rsidRPr="00396EC6">
        <w:t xml:space="preserve"> </w:t>
      </w:r>
      <w:r w:rsidR="009213D8" w:rsidRPr="00396EC6">
        <w:t>an entity</w:t>
      </w:r>
      <w:r w:rsidR="00546B73" w:rsidRPr="00396EC6">
        <w:t xml:space="preserve"> which has d</w:t>
      </w:r>
      <w:r w:rsidR="03830E3C" w:rsidRPr="00396EC6">
        <w:t>eployed</w:t>
      </w:r>
      <w:r w:rsidR="00546B73" w:rsidRPr="00396EC6">
        <w:t xml:space="preserve"> a Scheme </w:t>
      </w:r>
      <w:r w:rsidR="004D22EA" w:rsidRPr="00396EC6">
        <w:t xml:space="preserve">that </w:t>
      </w:r>
      <w:r w:rsidR="00546B73" w:rsidRPr="00396EC6">
        <w:t xml:space="preserve">utilises an Application </w:t>
      </w:r>
      <w:r w:rsidR="00734DDB" w:rsidRPr="00396EC6">
        <w:t>of the N</w:t>
      </w:r>
      <w:r w:rsidR="009E0159" w:rsidRPr="00396EC6">
        <w:t>ational Telematics Framework</w:t>
      </w:r>
      <w:r w:rsidR="7E98734C" w:rsidRPr="00396EC6">
        <w:t>.</w:t>
      </w:r>
      <w:r w:rsidR="00496843" w:rsidRPr="00396EC6">
        <w:t xml:space="preserve"> An Authority may appoint </w:t>
      </w:r>
      <w:r w:rsidR="00D96B9A" w:rsidRPr="00396EC6">
        <w:t>a third party</w:t>
      </w:r>
      <w:r w:rsidR="00712055" w:rsidRPr="00396EC6">
        <w:t>, including</w:t>
      </w:r>
      <w:r w:rsidR="00496843" w:rsidRPr="00396EC6">
        <w:t xml:space="preserve"> TCA</w:t>
      </w:r>
      <w:r w:rsidR="00712055" w:rsidRPr="00396EC6">
        <w:t>,</w:t>
      </w:r>
      <w:r w:rsidR="00496843" w:rsidRPr="00396EC6">
        <w:t xml:space="preserve"> to perform </w:t>
      </w:r>
      <w:r w:rsidR="00712055" w:rsidRPr="00396EC6">
        <w:t>specific</w:t>
      </w:r>
      <w:r w:rsidR="00496843" w:rsidRPr="00396EC6">
        <w:t xml:space="preserve"> functions</w:t>
      </w:r>
      <w:r w:rsidR="00712055" w:rsidRPr="00396EC6">
        <w:t xml:space="preserve"> on its behalf</w:t>
      </w:r>
      <w:r w:rsidR="00546B73" w:rsidRPr="00396EC6">
        <w:t xml:space="preserve">. </w:t>
      </w:r>
      <w:r w:rsidR="00AC20C0" w:rsidRPr="00396EC6">
        <w:t xml:space="preserve">See </w:t>
      </w:r>
      <w:r w:rsidR="006F0368" w:rsidRPr="00396EC6">
        <w:t>Schedule</w:t>
      </w:r>
      <w:r w:rsidR="00AC20C0" w:rsidRPr="00396EC6">
        <w:t xml:space="preserve"> A for a list of Authorities.</w:t>
      </w:r>
    </w:p>
    <w:p w14:paraId="5762F83B" w14:textId="5D975EAA" w:rsidR="00016EC3" w:rsidRPr="00396EC6" w:rsidRDefault="00016EC3" w:rsidP="003C4816">
      <w:pPr>
        <w:pStyle w:val="Numbers1"/>
        <w:numPr>
          <w:ilvl w:val="0"/>
          <w:numId w:val="9"/>
        </w:numPr>
        <w:spacing w:before="120" w:after="120"/>
        <w:ind w:left="1134" w:hanging="425"/>
        <w:contextualSpacing w:val="0"/>
      </w:pPr>
      <w:r w:rsidRPr="00396EC6">
        <w:rPr>
          <w:b/>
          <w:bCs/>
        </w:rPr>
        <w:t>“Business Day”</w:t>
      </w:r>
      <w:r w:rsidRPr="00396EC6">
        <w:t xml:space="preserve"> means a weekday on which banks are open in Melbourne, Victoria.</w:t>
      </w:r>
    </w:p>
    <w:p w14:paraId="0AD9C4C8" w14:textId="26943031" w:rsidR="00016EC3" w:rsidRPr="00396EC6" w:rsidRDefault="00016EC3" w:rsidP="003C4816">
      <w:pPr>
        <w:pStyle w:val="Numbers1"/>
        <w:numPr>
          <w:ilvl w:val="0"/>
          <w:numId w:val="9"/>
        </w:numPr>
        <w:spacing w:before="120" w:after="120"/>
        <w:ind w:left="1134" w:hanging="425"/>
        <w:contextualSpacing w:val="0"/>
      </w:pPr>
      <w:r w:rsidRPr="00396EC6">
        <w:rPr>
          <w:b/>
          <w:bCs/>
        </w:rPr>
        <w:t>“Certification”</w:t>
      </w:r>
      <w:r w:rsidRPr="00396EC6">
        <w:t xml:space="preserve"> means the conferring upon the status of a person as certified by TCA as an </w:t>
      </w:r>
      <w:r w:rsidR="00193F44" w:rsidRPr="00396EC6">
        <w:t>ASP</w:t>
      </w:r>
      <w:r w:rsidRPr="00396EC6">
        <w:t xml:space="preserve"> entitled to provide Application Services for the Application</w:t>
      </w:r>
      <w:r w:rsidR="001D7713" w:rsidRPr="00396EC6">
        <w:t>(</w:t>
      </w:r>
      <w:r w:rsidRPr="00396EC6">
        <w:t>s</w:t>
      </w:r>
      <w:r w:rsidR="001D7713" w:rsidRPr="00396EC6">
        <w:t>)</w:t>
      </w:r>
      <w:r w:rsidRPr="00396EC6">
        <w:t xml:space="preserve"> specified in Annexure 1.</w:t>
      </w:r>
    </w:p>
    <w:p w14:paraId="5F5EDBDC" w14:textId="33DB1E11" w:rsidR="00016EC3" w:rsidRPr="00396EC6" w:rsidRDefault="00016EC3" w:rsidP="003C4816">
      <w:pPr>
        <w:pStyle w:val="Numbers1"/>
        <w:numPr>
          <w:ilvl w:val="0"/>
          <w:numId w:val="9"/>
        </w:numPr>
        <w:spacing w:before="120" w:after="120"/>
        <w:ind w:left="1134" w:hanging="425"/>
        <w:contextualSpacing w:val="0"/>
      </w:pPr>
      <w:r w:rsidRPr="00396EC6">
        <w:rPr>
          <w:b/>
          <w:bCs/>
        </w:rPr>
        <w:t>"Change of Control Event"</w:t>
      </w:r>
      <w:r w:rsidRPr="00396EC6">
        <w:t xml:space="preserve"> means, in relation to an entity, the occurrence of an event which has the effect that:</w:t>
      </w:r>
    </w:p>
    <w:p w14:paraId="55257165" w14:textId="78F65692" w:rsidR="00016EC3" w:rsidRPr="00396EC6" w:rsidRDefault="00016EC3" w:rsidP="003C4816">
      <w:pPr>
        <w:pStyle w:val="Numbers2"/>
        <w:numPr>
          <w:ilvl w:val="0"/>
          <w:numId w:val="104"/>
        </w:numPr>
        <w:spacing w:after="120"/>
        <w:ind w:left="1560" w:hanging="426"/>
        <w:contextualSpacing w:val="0"/>
        <w:rPr>
          <w:lang w:val="en-AU"/>
        </w:rPr>
      </w:pPr>
      <w:r w:rsidRPr="00396EC6">
        <w:rPr>
          <w:lang w:val="en-AU"/>
        </w:rPr>
        <w:t xml:space="preserve">if a person Controlled the entity prior to the time the event occurred, that person ceased to Control the entity and another person obtained Control of the </w:t>
      </w:r>
      <w:proofErr w:type="gramStart"/>
      <w:r w:rsidRPr="00396EC6">
        <w:rPr>
          <w:lang w:val="en-AU"/>
        </w:rPr>
        <w:t>entity</w:t>
      </w:r>
      <w:r w:rsidR="006F4175" w:rsidRPr="00396EC6">
        <w:rPr>
          <w:lang w:val="en-AU"/>
        </w:rPr>
        <w:t>;</w:t>
      </w:r>
      <w:proofErr w:type="gramEnd"/>
    </w:p>
    <w:p w14:paraId="1D64076B" w14:textId="4BC76AFA" w:rsidR="00B35120" w:rsidRPr="00396EC6" w:rsidRDefault="00B35120" w:rsidP="006A51A1">
      <w:pPr>
        <w:pStyle w:val="Numbers2"/>
        <w:spacing w:after="120"/>
        <w:ind w:left="1560" w:hanging="426"/>
        <w:contextualSpacing w:val="0"/>
        <w:rPr>
          <w:lang w:val="en-AU"/>
        </w:rPr>
      </w:pPr>
      <w:r w:rsidRPr="00396EC6">
        <w:rPr>
          <w:lang w:val="en-AU"/>
        </w:rPr>
        <w:t xml:space="preserve">if no person </w:t>
      </w:r>
      <w:r w:rsidR="00C84B37" w:rsidRPr="00396EC6">
        <w:rPr>
          <w:lang w:val="en-AU"/>
        </w:rPr>
        <w:t>Controlled the entity prior to the time the event occurred, a person obtained Control of the entity; or</w:t>
      </w:r>
    </w:p>
    <w:p w14:paraId="187C0DCE" w14:textId="55718228" w:rsidR="00016EC3" w:rsidRPr="00396EC6" w:rsidRDefault="009B4E8D" w:rsidP="00520827">
      <w:pPr>
        <w:pStyle w:val="Numbers2"/>
        <w:spacing w:after="120"/>
        <w:ind w:left="1559" w:hanging="425"/>
        <w:contextualSpacing w:val="0"/>
        <w:rPr>
          <w:lang w:val="en-AU"/>
        </w:rPr>
      </w:pPr>
      <w:r w:rsidRPr="00396EC6">
        <w:rPr>
          <w:lang w:val="en-AU"/>
        </w:rPr>
        <w:t xml:space="preserve">if the entity is owned or Controlled by a group or a consortium of persons, or </w:t>
      </w:r>
      <w:r w:rsidR="00016EC3" w:rsidRPr="00396EC6">
        <w:rPr>
          <w:lang w:val="en-AU"/>
        </w:rPr>
        <w:t>if a group or consortium could Control the entity were they to act collectively, there is any material change in the composition of the group or consortium.</w:t>
      </w:r>
    </w:p>
    <w:p w14:paraId="6A2A50B4" w14:textId="65C604B5" w:rsidR="00016EC3" w:rsidRPr="00396EC6" w:rsidRDefault="00016EC3" w:rsidP="003C4816">
      <w:pPr>
        <w:pStyle w:val="Numbers1"/>
        <w:numPr>
          <w:ilvl w:val="0"/>
          <w:numId w:val="9"/>
        </w:numPr>
        <w:spacing w:before="120" w:after="120"/>
        <w:ind w:left="1134" w:hanging="425"/>
        <w:contextualSpacing w:val="0"/>
      </w:pPr>
      <w:r w:rsidRPr="00396EC6">
        <w:rPr>
          <w:b/>
          <w:bCs/>
        </w:rPr>
        <w:t>“Claim”</w:t>
      </w:r>
      <w:r w:rsidRPr="00396EC6">
        <w:t xml:space="preserve"> means, in relation to a party, a demand, claim, action or proceeding made or brought by or against the party, however arising and whether present, unascertained, immediate, future or contingent.</w:t>
      </w:r>
    </w:p>
    <w:p w14:paraId="7467046C" w14:textId="2F3072AE" w:rsidR="00016EC3" w:rsidRPr="00396EC6" w:rsidRDefault="00016EC3" w:rsidP="003C4816">
      <w:pPr>
        <w:pStyle w:val="Numbers1"/>
        <w:numPr>
          <w:ilvl w:val="0"/>
          <w:numId w:val="9"/>
        </w:numPr>
        <w:spacing w:before="120" w:after="120"/>
        <w:ind w:left="1134" w:hanging="425"/>
        <w:contextualSpacing w:val="0"/>
      </w:pPr>
      <w:r w:rsidRPr="00396EC6">
        <w:rPr>
          <w:b/>
          <w:bCs/>
        </w:rPr>
        <w:t>“Commencement Date”</w:t>
      </w:r>
      <w:r w:rsidRPr="00396EC6">
        <w:t xml:space="preserve"> means the date of this Agreement.</w:t>
      </w:r>
    </w:p>
    <w:p w14:paraId="2F2186D1" w14:textId="14CC317D" w:rsidR="00016EC3" w:rsidRPr="00396EC6" w:rsidRDefault="00016EC3" w:rsidP="003C4816">
      <w:pPr>
        <w:pStyle w:val="Numbers1"/>
        <w:numPr>
          <w:ilvl w:val="0"/>
          <w:numId w:val="9"/>
        </w:numPr>
        <w:spacing w:before="120" w:after="120"/>
        <w:ind w:left="1134" w:hanging="425"/>
        <w:contextualSpacing w:val="0"/>
      </w:pPr>
      <w:r w:rsidRPr="00396EC6">
        <w:rPr>
          <w:b/>
          <w:bCs/>
        </w:rPr>
        <w:t>“Commercial Services”</w:t>
      </w:r>
      <w:r w:rsidRPr="00396EC6">
        <w:t xml:space="preserve"> means </w:t>
      </w:r>
      <w:r w:rsidR="00BC44E3" w:rsidRPr="00396EC6">
        <w:t xml:space="preserve">technology and data </w:t>
      </w:r>
      <w:r w:rsidRPr="00396EC6">
        <w:t xml:space="preserve">services </w:t>
      </w:r>
      <w:r w:rsidR="00E87BFE" w:rsidRPr="00396EC6">
        <w:t xml:space="preserve">that are </w:t>
      </w:r>
      <w:r w:rsidRPr="00396EC6">
        <w:t xml:space="preserve">provided to a </w:t>
      </w:r>
      <w:r w:rsidR="006653F3" w:rsidRPr="00396EC6">
        <w:t>Transport Operator</w:t>
      </w:r>
      <w:r w:rsidRPr="00396EC6">
        <w:t xml:space="preserve"> by the </w:t>
      </w:r>
      <w:r w:rsidR="00193F44" w:rsidRPr="00396EC6">
        <w:t>ASP</w:t>
      </w:r>
      <w:r w:rsidRPr="00396EC6">
        <w:t xml:space="preserve"> </w:t>
      </w:r>
      <w:r w:rsidR="00E87BFE" w:rsidRPr="00396EC6">
        <w:t xml:space="preserve">but </w:t>
      </w:r>
      <w:r w:rsidRPr="00396EC6">
        <w:t>are not Application Services.</w:t>
      </w:r>
    </w:p>
    <w:p w14:paraId="343DC2D6" w14:textId="208066D0" w:rsidR="00016EC3" w:rsidRPr="00396EC6" w:rsidRDefault="00016EC3" w:rsidP="003C4816">
      <w:pPr>
        <w:pStyle w:val="Numbers1"/>
        <w:numPr>
          <w:ilvl w:val="0"/>
          <w:numId w:val="9"/>
        </w:numPr>
        <w:spacing w:before="120" w:after="120"/>
        <w:ind w:left="1134" w:hanging="425"/>
        <w:contextualSpacing w:val="0"/>
      </w:pPr>
      <w:r w:rsidRPr="00396EC6">
        <w:rPr>
          <w:b/>
          <w:bCs/>
        </w:rPr>
        <w:t>“Confidential Information”</w:t>
      </w:r>
      <w:r w:rsidRPr="00396EC6">
        <w:t xml:space="preserve"> means all information </w:t>
      </w:r>
      <w:r w:rsidR="003D2A9A" w:rsidRPr="00396EC6">
        <w:t xml:space="preserve">contained within this Agreement and all information provided under or in connection with this Agreement as well as any information </w:t>
      </w:r>
      <w:r w:rsidRPr="00396EC6">
        <w:t xml:space="preserve">relating to the business, affairs or any other technical information of TCA or an </w:t>
      </w:r>
      <w:r w:rsidR="00503E42" w:rsidRPr="00396EC6">
        <w:t xml:space="preserve">Authority </w:t>
      </w:r>
      <w:r w:rsidRPr="00396EC6">
        <w:t xml:space="preserve">or </w:t>
      </w:r>
      <w:r w:rsidR="008213DA" w:rsidRPr="00396EC6">
        <w:t xml:space="preserve">a </w:t>
      </w:r>
      <w:r w:rsidR="003A7B10" w:rsidRPr="00396EC6">
        <w:t>Transport Operator</w:t>
      </w:r>
      <w:r w:rsidRPr="00396EC6">
        <w:t>, which:</w:t>
      </w:r>
    </w:p>
    <w:p w14:paraId="40686D73" w14:textId="0E9345D5" w:rsidR="00016EC3" w:rsidRPr="00396EC6" w:rsidRDefault="00016EC3" w:rsidP="003C4816">
      <w:pPr>
        <w:pStyle w:val="Numbers2"/>
        <w:numPr>
          <w:ilvl w:val="0"/>
          <w:numId w:val="10"/>
        </w:numPr>
        <w:spacing w:after="120"/>
        <w:ind w:left="1559" w:hanging="425"/>
        <w:contextualSpacing w:val="0"/>
        <w:rPr>
          <w:lang w:val="en-AU"/>
        </w:rPr>
      </w:pPr>
      <w:r w:rsidRPr="00396EC6">
        <w:rPr>
          <w:lang w:val="en-AU"/>
        </w:rPr>
        <w:t xml:space="preserve">is disclosed to the </w:t>
      </w:r>
      <w:r w:rsidR="00193F44" w:rsidRPr="00396EC6">
        <w:rPr>
          <w:lang w:val="en-AU"/>
        </w:rPr>
        <w:t>ASP</w:t>
      </w:r>
      <w:r w:rsidRPr="00396EC6">
        <w:rPr>
          <w:lang w:val="en-AU"/>
        </w:rPr>
        <w:t xml:space="preserve"> </w:t>
      </w:r>
      <w:r w:rsidR="00CE30ED" w:rsidRPr="00396EC6">
        <w:rPr>
          <w:lang w:val="en-AU"/>
        </w:rPr>
        <w:t>or a</w:t>
      </w:r>
      <w:r w:rsidR="00445155" w:rsidRPr="00396EC6">
        <w:rPr>
          <w:lang w:val="en-AU"/>
        </w:rPr>
        <w:t>ny Authority or a</w:t>
      </w:r>
      <w:r w:rsidR="00CE30ED" w:rsidRPr="00396EC6">
        <w:rPr>
          <w:lang w:val="en-AU"/>
        </w:rPr>
        <w:t xml:space="preserve"> Transport Operator </w:t>
      </w:r>
      <w:r w:rsidRPr="00396EC6">
        <w:rPr>
          <w:lang w:val="en-AU"/>
        </w:rPr>
        <w:t xml:space="preserve">by or on behalf of </w:t>
      </w:r>
      <w:proofErr w:type="gramStart"/>
      <w:r w:rsidRPr="00396EC6">
        <w:rPr>
          <w:lang w:val="en-AU"/>
        </w:rPr>
        <w:t>TCA</w:t>
      </w:r>
      <w:r w:rsidR="00C73581" w:rsidRPr="00396EC6">
        <w:rPr>
          <w:lang w:val="en-AU"/>
        </w:rPr>
        <w:t>;</w:t>
      </w:r>
      <w:proofErr w:type="gramEnd"/>
    </w:p>
    <w:p w14:paraId="013BA93A" w14:textId="148C4894" w:rsidR="00016EC3" w:rsidRPr="00396EC6" w:rsidRDefault="00016EC3" w:rsidP="003C4816">
      <w:pPr>
        <w:pStyle w:val="Numbers2"/>
        <w:numPr>
          <w:ilvl w:val="0"/>
          <w:numId w:val="10"/>
        </w:numPr>
        <w:spacing w:after="120"/>
        <w:ind w:left="1559" w:hanging="425"/>
        <w:contextualSpacing w:val="0"/>
        <w:rPr>
          <w:lang w:val="en-AU"/>
        </w:rPr>
      </w:pPr>
      <w:r w:rsidRPr="00396EC6">
        <w:rPr>
          <w:lang w:val="en-AU"/>
        </w:rPr>
        <w:t xml:space="preserve">is otherwise acquired by the </w:t>
      </w:r>
      <w:r w:rsidR="00193F44" w:rsidRPr="00396EC6">
        <w:rPr>
          <w:lang w:val="en-AU"/>
        </w:rPr>
        <w:t>ASP</w:t>
      </w:r>
      <w:r w:rsidRPr="00396EC6">
        <w:rPr>
          <w:lang w:val="en-AU"/>
        </w:rPr>
        <w:t xml:space="preserve"> </w:t>
      </w:r>
      <w:r w:rsidR="00445155" w:rsidRPr="00396EC6">
        <w:rPr>
          <w:lang w:val="en-AU"/>
        </w:rPr>
        <w:t xml:space="preserve">or any Authority or a Transport Operator </w:t>
      </w:r>
      <w:r w:rsidRPr="00396EC6">
        <w:rPr>
          <w:lang w:val="en-AU"/>
        </w:rPr>
        <w:t xml:space="preserve">directly or indirectly from </w:t>
      </w:r>
      <w:proofErr w:type="gramStart"/>
      <w:r w:rsidRPr="00396EC6">
        <w:rPr>
          <w:lang w:val="en-AU"/>
        </w:rPr>
        <w:t>TCA</w:t>
      </w:r>
      <w:r w:rsidR="00C73581" w:rsidRPr="00396EC6">
        <w:rPr>
          <w:lang w:val="en-AU"/>
        </w:rPr>
        <w:t>;</w:t>
      </w:r>
      <w:proofErr w:type="gramEnd"/>
    </w:p>
    <w:p w14:paraId="68D7BE61" w14:textId="36137529" w:rsidR="00016EC3" w:rsidRPr="00396EC6" w:rsidRDefault="00AF3A79" w:rsidP="003C4816">
      <w:pPr>
        <w:pStyle w:val="Numbers2"/>
        <w:numPr>
          <w:ilvl w:val="0"/>
          <w:numId w:val="10"/>
        </w:numPr>
        <w:spacing w:after="120"/>
        <w:ind w:left="1559" w:hanging="425"/>
        <w:contextualSpacing w:val="0"/>
        <w:rPr>
          <w:lang w:val="en-AU"/>
        </w:rPr>
      </w:pPr>
      <w:r w:rsidRPr="00396EC6">
        <w:rPr>
          <w:lang w:val="en-AU"/>
        </w:rPr>
        <w:t xml:space="preserve">is disclosed </w:t>
      </w:r>
      <w:r w:rsidR="00A8117E" w:rsidRPr="00396EC6">
        <w:rPr>
          <w:lang w:val="en-AU"/>
        </w:rPr>
        <w:t>by the ASP</w:t>
      </w:r>
      <w:r w:rsidR="00C42A9E" w:rsidRPr="00396EC6">
        <w:rPr>
          <w:lang w:val="en-AU"/>
        </w:rPr>
        <w:t xml:space="preserve"> </w:t>
      </w:r>
      <w:r w:rsidR="00445155" w:rsidRPr="00396EC6">
        <w:rPr>
          <w:lang w:val="en-AU"/>
        </w:rPr>
        <w:t>or any Authority or a Transport Operator</w:t>
      </w:r>
      <w:r w:rsidR="00C42A9E" w:rsidRPr="00396EC6">
        <w:rPr>
          <w:lang w:val="en-AU"/>
        </w:rPr>
        <w:t xml:space="preserve"> </w:t>
      </w:r>
      <w:r w:rsidRPr="00396EC6">
        <w:rPr>
          <w:lang w:val="en-AU"/>
        </w:rPr>
        <w:t>to</w:t>
      </w:r>
      <w:r w:rsidR="00016EC3" w:rsidRPr="00396EC6">
        <w:rPr>
          <w:lang w:val="en-AU"/>
        </w:rPr>
        <w:t xml:space="preserve"> </w:t>
      </w:r>
      <w:r w:rsidR="00CE30ED" w:rsidRPr="00396EC6">
        <w:rPr>
          <w:lang w:val="en-AU"/>
        </w:rPr>
        <w:t>TCA</w:t>
      </w:r>
      <w:r w:rsidR="00C73581" w:rsidRPr="00396EC6">
        <w:rPr>
          <w:lang w:val="en-AU"/>
        </w:rPr>
        <w:t>;</w:t>
      </w:r>
      <w:r w:rsidR="00016EC3" w:rsidRPr="00396EC6">
        <w:rPr>
          <w:lang w:val="en-AU"/>
        </w:rPr>
        <w:t xml:space="preserve"> or</w:t>
      </w:r>
    </w:p>
    <w:p w14:paraId="61AE855F" w14:textId="65A7B17A" w:rsidR="003C6884" w:rsidRPr="00396EC6" w:rsidRDefault="00CE30ED" w:rsidP="003C4816">
      <w:pPr>
        <w:pStyle w:val="Numbers2"/>
        <w:numPr>
          <w:ilvl w:val="0"/>
          <w:numId w:val="10"/>
        </w:numPr>
        <w:spacing w:after="120"/>
        <w:ind w:left="1559" w:hanging="425"/>
        <w:contextualSpacing w:val="0"/>
        <w:rPr>
          <w:lang w:val="en-AU"/>
        </w:rPr>
      </w:pPr>
      <w:r w:rsidRPr="00396EC6">
        <w:rPr>
          <w:lang w:val="en-AU"/>
        </w:rPr>
        <w:t xml:space="preserve">otherwise </w:t>
      </w:r>
      <w:r w:rsidR="00016EC3" w:rsidRPr="00396EC6">
        <w:rPr>
          <w:lang w:val="en-AU"/>
        </w:rPr>
        <w:t xml:space="preserve">arises </w:t>
      </w:r>
      <w:proofErr w:type="gramStart"/>
      <w:r w:rsidR="00016EC3" w:rsidRPr="00396EC6">
        <w:rPr>
          <w:lang w:val="en-AU"/>
        </w:rPr>
        <w:t>as a result of</w:t>
      </w:r>
      <w:proofErr w:type="gramEnd"/>
      <w:r w:rsidR="00016EC3" w:rsidRPr="00396EC6">
        <w:rPr>
          <w:lang w:val="en-AU"/>
        </w:rPr>
        <w:t xml:space="preserve"> the </w:t>
      </w:r>
      <w:r w:rsidR="0088637F" w:rsidRPr="00396EC6">
        <w:rPr>
          <w:lang w:val="en-AU"/>
        </w:rPr>
        <w:t>provision</w:t>
      </w:r>
      <w:r w:rsidR="00016EC3" w:rsidRPr="00396EC6">
        <w:rPr>
          <w:lang w:val="en-AU"/>
        </w:rPr>
        <w:t xml:space="preserve"> of Application Services </w:t>
      </w:r>
      <w:r w:rsidR="0088637F" w:rsidRPr="00396EC6">
        <w:rPr>
          <w:lang w:val="en-AU"/>
        </w:rPr>
        <w:t>by the ASP</w:t>
      </w:r>
      <w:r w:rsidR="009E15EA" w:rsidRPr="00396EC6">
        <w:rPr>
          <w:lang w:val="en-AU"/>
        </w:rPr>
        <w:t xml:space="preserve"> to any Authority or Transport Operator </w:t>
      </w:r>
      <w:r w:rsidR="00016EC3" w:rsidRPr="00396EC6">
        <w:rPr>
          <w:lang w:val="en-AU"/>
        </w:rPr>
        <w:t>under this Agreement,</w:t>
      </w:r>
      <w:r w:rsidR="00A741FD" w:rsidRPr="00396EC6">
        <w:rPr>
          <w:lang w:val="en-AU"/>
        </w:rPr>
        <w:t xml:space="preserve"> </w:t>
      </w:r>
    </w:p>
    <w:p w14:paraId="6386918D" w14:textId="5DB02998" w:rsidR="00016EC3" w:rsidRPr="00396EC6" w:rsidRDefault="00016EC3" w:rsidP="00EB07F4">
      <w:pPr>
        <w:pStyle w:val="Numbers2"/>
        <w:numPr>
          <w:ilvl w:val="0"/>
          <w:numId w:val="0"/>
        </w:numPr>
        <w:spacing w:after="120"/>
        <w:ind w:left="1134"/>
        <w:contextualSpacing w:val="0"/>
        <w:rPr>
          <w:lang w:val="en-AU"/>
        </w:rPr>
      </w:pPr>
      <w:r w:rsidRPr="00396EC6">
        <w:rPr>
          <w:lang w:val="en-AU"/>
        </w:rPr>
        <w:t>whether the information is in oral, visual or written form or is recorded or embodied in any other medium.</w:t>
      </w:r>
    </w:p>
    <w:p w14:paraId="3C8AA956" w14:textId="4D0E383C" w:rsidR="00016EC3" w:rsidRPr="00396EC6" w:rsidRDefault="00016EC3" w:rsidP="003C4816">
      <w:pPr>
        <w:pStyle w:val="Numbers1"/>
        <w:keepNext/>
        <w:keepLines/>
        <w:numPr>
          <w:ilvl w:val="0"/>
          <w:numId w:val="9"/>
        </w:numPr>
        <w:spacing w:before="120" w:after="120"/>
        <w:ind w:left="1134" w:hanging="425"/>
        <w:contextualSpacing w:val="0"/>
      </w:pPr>
      <w:r w:rsidRPr="00396EC6">
        <w:rPr>
          <w:b/>
          <w:bCs/>
        </w:rPr>
        <w:lastRenderedPageBreak/>
        <w:t>“Connected Device”</w:t>
      </w:r>
      <w:r w:rsidRPr="00396EC6">
        <w:t xml:space="preserve"> means a peripheral device connected physically or electronically to the </w:t>
      </w:r>
      <w:r w:rsidR="00216C0F" w:rsidRPr="00396EC6">
        <w:t>Telematics Device</w:t>
      </w:r>
      <w:r w:rsidRPr="00396EC6">
        <w:t xml:space="preserve"> that is necessary for the collection of data as part of the Application</w:t>
      </w:r>
      <w:r w:rsidR="008C42A7" w:rsidRPr="00396EC6">
        <w:t>,</w:t>
      </w:r>
      <w:r w:rsidRPr="00396EC6">
        <w:t xml:space="preserve"> </w:t>
      </w:r>
      <w:r w:rsidR="008C42A7" w:rsidRPr="00396EC6">
        <w:t xml:space="preserve">in accordance with the </w:t>
      </w:r>
      <w:r w:rsidR="00E83A65" w:rsidRPr="00396EC6">
        <w:t xml:space="preserve">rules specified by the </w:t>
      </w:r>
      <w:r w:rsidR="008C42A7" w:rsidRPr="00396EC6">
        <w:t xml:space="preserve">Application, </w:t>
      </w:r>
      <w:r w:rsidRPr="00396EC6">
        <w:t>and</w:t>
      </w:r>
      <w:r w:rsidR="003F202B" w:rsidRPr="00396EC6">
        <w:t xml:space="preserve"> may</w:t>
      </w:r>
      <w:r w:rsidRPr="00396EC6">
        <w:t xml:space="preserve"> include an </w:t>
      </w:r>
      <w:r w:rsidR="006A3BFC" w:rsidRPr="00396EC6">
        <w:t>On-Board Mass (</w:t>
      </w:r>
      <w:r w:rsidRPr="00396EC6">
        <w:t>OBM</w:t>
      </w:r>
      <w:r w:rsidR="006A3BFC" w:rsidRPr="00396EC6">
        <w:t>)</w:t>
      </w:r>
      <w:r w:rsidRPr="00396EC6">
        <w:t xml:space="preserve"> System.</w:t>
      </w:r>
    </w:p>
    <w:p w14:paraId="2E8F1D4A" w14:textId="3844407C" w:rsidR="00016EC3" w:rsidRPr="00396EC6" w:rsidRDefault="00016EC3" w:rsidP="003C4816">
      <w:pPr>
        <w:pStyle w:val="Numbers1"/>
        <w:keepNext/>
        <w:keepLines/>
        <w:numPr>
          <w:ilvl w:val="0"/>
          <w:numId w:val="9"/>
        </w:numPr>
        <w:spacing w:before="120" w:after="120"/>
        <w:ind w:left="1134" w:hanging="425"/>
        <w:contextualSpacing w:val="0"/>
      </w:pPr>
      <w:r w:rsidRPr="00396EC6">
        <w:rPr>
          <w:b/>
          <w:bCs/>
        </w:rPr>
        <w:t>"Continual Monitoring and Audit Activities"</w:t>
      </w:r>
      <w:r w:rsidRPr="00396EC6">
        <w:t xml:space="preserve"> means continual monitoring and audit activities, undertaken by TCA, of the </w:t>
      </w:r>
      <w:r w:rsidR="00193F44" w:rsidRPr="00396EC6">
        <w:t>ASP</w:t>
      </w:r>
      <w:r w:rsidRPr="00396EC6">
        <w:t xml:space="preserve">'s Total System. The process is designed to </w:t>
      </w:r>
      <w:r w:rsidR="000F0B04" w:rsidRPr="00396EC6">
        <w:t>provide assurance that</w:t>
      </w:r>
      <w:r w:rsidRPr="00396EC6">
        <w:t xml:space="preserve"> the </w:t>
      </w:r>
      <w:r w:rsidR="00193F44" w:rsidRPr="00396EC6">
        <w:t>ASP</w:t>
      </w:r>
      <w:r w:rsidRPr="00396EC6">
        <w:t xml:space="preserve"> </w:t>
      </w:r>
      <w:r w:rsidR="000F0B04" w:rsidRPr="00396EC6">
        <w:t xml:space="preserve">is meeting </w:t>
      </w:r>
      <w:r w:rsidRPr="00396EC6">
        <w:t xml:space="preserve">the </w:t>
      </w:r>
      <w:r w:rsidR="000A78FC" w:rsidRPr="00396EC6">
        <w:t xml:space="preserve">requirements of the </w:t>
      </w:r>
      <w:r w:rsidRPr="00396EC6">
        <w:t>Functional and Technical Specification(s) as relevant to this Agreement.</w:t>
      </w:r>
    </w:p>
    <w:p w14:paraId="43635994" w14:textId="78B2D584" w:rsidR="00016EC3" w:rsidRPr="00396EC6" w:rsidRDefault="00016EC3" w:rsidP="003C4816">
      <w:pPr>
        <w:pStyle w:val="Numbers1"/>
        <w:numPr>
          <w:ilvl w:val="0"/>
          <w:numId w:val="9"/>
        </w:numPr>
        <w:spacing w:before="120" w:after="120"/>
        <w:ind w:left="1134" w:hanging="425"/>
        <w:contextualSpacing w:val="0"/>
      </w:pPr>
      <w:r w:rsidRPr="00396EC6">
        <w:rPr>
          <w:b/>
          <w:bCs/>
        </w:rPr>
        <w:t>"Control"</w:t>
      </w:r>
      <w:r w:rsidRPr="00396EC6">
        <w:t xml:space="preserve"> has the meaning given to that term in section 50AA of the Corporations Act and "Controlled" has the corresponding meaning.</w:t>
      </w:r>
    </w:p>
    <w:p w14:paraId="5570575C" w14:textId="724A4509" w:rsidR="00016EC3" w:rsidRPr="00396EC6" w:rsidRDefault="00016EC3" w:rsidP="003C4816">
      <w:pPr>
        <w:pStyle w:val="Numbers1"/>
        <w:numPr>
          <w:ilvl w:val="0"/>
          <w:numId w:val="9"/>
        </w:numPr>
        <w:spacing w:before="120" w:after="120"/>
        <w:ind w:left="1134" w:hanging="425"/>
        <w:contextualSpacing w:val="0"/>
      </w:pPr>
      <w:r w:rsidRPr="00396EC6">
        <w:rPr>
          <w:b/>
          <w:bCs/>
        </w:rPr>
        <w:t>“Corporations Act”</w:t>
      </w:r>
      <w:r w:rsidRPr="00396EC6">
        <w:t xml:space="preserve"> means the </w:t>
      </w:r>
      <w:r w:rsidRPr="00396EC6">
        <w:rPr>
          <w:i/>
          <w:iCs/>
        </w:rPr>
        <w:t>Corporations Act 2001</w:t>
      </w:r>
      <w:r w:rsidRPr="00396EC6">
        <w:t xml:space="preserve"> (</w:t>
      </w:r>
      <w:proofErr w:type="spellStart"/>
      <w:r w:rsidRPr="00396EC6">
        <w:t>Cth</w:t>
      </w:r>
      <w:proofErr w:type="spellEnd"/>
      <w:r w:rsidRPr="00396EC6">
        <w:t>).</w:t>
      </w:r>
    </w:p>
    <w:p w14:paraId="56CFBD3A" w14:textId="2CE19279" w:rsidR="00016EC3" w:rsidRPr="00396EC6" w:rsidRDefault="00016EC3" w:rsidP="003C4816">
      <w:pPr>
        <w:pStyle w:val="Numbers1"/>
        <w:numPr>
          <w:ilvl w:val="0"/>
          <w:numId w:val="9"/>
        </w:numPr>
        <w:spacing w:before="120" w:after="120"/>
        <w:ind w:left="1134" w:hanging="425"/>
        <w:contextualSpacing w:val="0"/>
      </w:pPr>
      <w:r w:rsidRPr="00396EC6">
        <w:rPr>
          <w:b/>
          <w:bCs/>
        </w:rPr>
        <w:t>“Enrolment Form”</w:t>
      </w:r>
      <w:r w:rsidRPr="00396EC6">
        <w:t xml:space="preserve"> means an electronic document that formally and simultaneously records the enrolment of a vehicle within the Application.</w:t>
      </w:r>
    </w:p>
    <w:p w14:paraId="64BD0711" w14:textId="7A1E1596" w:rsidR="00B977E5" w:rsidRPr="00396EC6" w:rsidRDefault="00B977E5" w:rsidP="00484784">
      <w:pPr>
        <w:pStyle w:val="Numbers1"/>
        <w:numPr>
          <w:ilvl w:val="0"/>
          <w:numId w:val="0"/>
        </w:numPr>
        <w:spacing w:before="120" w:after="120"/>
        <w:ind w:left="1134"/>
        <w:contextualSpacing w:val="0"/>
      </w:pPr>
      <w:r w:rsidRPr="00396EC6">
        <w:t xml:space="preserve">In the </w:t>
      </w:r>
      <w:r w:rsidR="0059684F" w:rsidRPr="00396EC6">
        <w:t>Intelligent Access Program (</w:t>
      </w:r>
      <w:r w:rsidRPr="00396EC6">
        <w:t>IAP</w:t>
      </w:r>
      <w:r w:rsidR="0059684F" w:rsidRPr="00396EC6">
        <w:t>)</w:t>
      </w:r>
      <w:r w:rsidRPr="00396EC6">
        <w:t>, an Enrolment Form is referred to as</w:t>
      </w:r>
      <w:r w:rsidR="00AE788D" w:rsidRPr="00396EC6">
        <w:t xml:space="preserve"> an Intelligent Access Condition.</w:t>
      </w:r>
    </w:p>
    <w:p w14:paraId="7A9B346E" w14:textId="5678760C" w:rsidR="00016EC3" w:rsidRPr="00396EC6" w:rsidRDefault="00016EC3" w:rsidP="003C4816">
      <w:pPr>
        <w:pStyle w:val="Numbers1"/>
        <w:numPr>
          <w:ilvl w:val="0"/>
          <w:numId w:val="9"/>
        </w:numPr>
        <w:spacing w:before="120" w:after="120"/>
        <w:ind w:left="1134" w:hanging="425"/>
        <w:contextualSpacing w:val="0"/>
      </w:pPr>
      <w:r w:rsidRPr="00396EC6">
        <w:rPr>
          <w:b/>
          <w:bCs/>
        </w:rPr>
        <w:t>“Enrolment Report”</w:t>
      </w:r>
      <w:r w:rsidRPr="00396EC6">
        <w:t xml:space="preserve"> means a report forwarded to a</w:t>
      </w:r>
      <w:r w:rsidR="00503E42" w:rsidRPr="00396EC6">
        <w:t>n</w:t>
      </w:r>
      <w:r w:rsidRPr="00396EC6">
        <w:t xml:space="preserve"> </w:t>
      </w:r>
      <w:r w:rsidR="00503E42" w:rsidRPr="00396EC6">
        <w:t>Authority</w:t>
      </w:r>
      <w:r w:rsidRPr="00396EC6">
        <w:t xml:space="preserve"> by the </w:t>
      </w:r>
      <w:r w:rsidR="00C3735D" w:rsidRPr="00396EC6">
        <w:t>ASP</w:t>
      </w:r>
      <w:r w:rsidRPr="00396EC6">
        <w:t xml:space="preserve"> (either directly or via TCA), that provides a summary of enrolments relevant to a given </w:t>
      </w:r>
      <w:r w:rsidR="00503E42" w:rsidRPr="00396EC6">
        <w:t>Authority</w:t>
      </w:r>
      <w:r w:rsidRPr="00396EC6">
        <w:t xml:space="preserve"> for a specified period for all vehicles that are enrolled in the Application. An Enrolment Report may contain Personal Information.</w:t>
      </w:r>
    </w:p>
    <w:p w14:paraId="665584A5" w14:textId="1EF0A1B7" w:rsidR="00B977E5" w:rsidRPr="00396EC6" w:rsidRDefault="00B977E5" w:rsidP="00484784">
      <w:pPr>
        <w:pStyle w:val="Numbers1"/>
        <w:numPr>
          <w:ilvl w:val="0"/>
          <w:numId w:val="0"/>
        </w:numPr>
        <w:spacing w:before="120" w:after="120"/>
        <w:ind w:left="1134"/>
        <w:contextualSpacing w:val="0"/>
      </w:pPr>
      <w:r w:rsidRPr="00396EC6">
        <w:t>In the IAP, an Enrolment Report is referred to as</w:t>
      </w:r>
      <w:r w:rsidR="00AE788D" w:rsidRPr="00396EC6">
        <w:t xml:space="preserve"> </w:t>
      </w:r>
      <w:r w:rsidR="00E97E64" w:rsidRPr="00396EC6">
        <w:t>a Participants Report.</w:t>
      </w:r>
    </w:p>
    <w:p w14:paraId="7AC7391F" w14:textId="6FA55C82" w:rsidR="00016EC3" w:rsidRPr="00396EC6" w:rsidRDefault="00016EC3" w:rsidP="003C4816">
      <w:pPr>
        <w:pStyle w:val="Numbers1"/>
        <w:numPr>
          <w:ilvl w:val="0"/>
          <w:numId w:val="9"/>
        </w:numPr>
        <w:spacing w:before="120" w:after="120"/>
        <w:ind w:left="1134" w:hanging="425"/>
        <w:contextualSpacing w:val="0"/>
      </w:pPr>
      <w:r w:rsidRPr="00396EC6">
        <w:rPr>
          <w:b/>
          <w:bCs/>
        </w:rPr>
        <w:t>“Force Majeure”</w:t>
      </w:r>
      <w:r w:rsidRPr="00396EC6">
        <w:t xml:space="preserve"> means an event or cause beyond the reasonable control of the party claiming force majeure. It includes each of the following, to the extent it is beyond the reasonable control of that party:</w:t>
      </w:r>
    </w:p>
    <w:p w14:paraId="47E75871" w14:textId="7D613EDC" w:rsidR="00016EC3" w:rsidRPr="00396EC6" w:rsidRDefault="00016EC3" w:rsidP="003C4816">
      <w:pPr>
        <w:pStyle w:val="Numbers2"/>
        <w:numPr>
          <w:ilvl w:val="0"/>
          <w:numId w:val="11"/>
        </w:numPr>
        <w:spacing w:after="120"/>
        <w:ind w:left="1560" w:hanging="426"/>
        <w:contextualSpacing w:val="0"/>
        <w:rPr>
          <w:lang w:val="en-AU"/>
        </w:rPr>
      </w:pPr>
      <w:r w:rsidRPr="00396EC6">
        <w:rPr>
          <w:lang w:val="en-AU"/>
        </w:rPr>
        <w:t xml:space="preserve">act of God, lightning, storm, flood, fire, earthquake or explosion, cyclone, tidal wave, landslide or other adverse weather </w:t>
      </w:r>
      <w:proofErr w:type="gramStart"/>
      <w:r w:rsidRPr="00396EC6">
        <w:rPr>
          <w:lang w:val="en-AU"/>
        </w:rPr>
        <w:t>conditions</w:t>
      </w:r>
      <w:r w:rsidR="00C73581" w:rsidRPr="00396EC6">
        <w:rPr>
          <w:lang w:val="en-AU"/>
        </w:rPr>
        <w:t>;</w:t>
      </w:r>
      <w:proofErr w:type="gramEnd"/>
    </w:p>
    <w:p w14:paraId="1138BC66" w14:textId="16B5852C" w:rsidR="00016EC3" w:rsidRPr="00396EC6" w:rsidRDefault="00016EC3" w:rsidP="003C4816">
      <w:pPr>
        <w:pStyle w:val="Numbers2"/>
        <w:numPr>
          <w:ilvl w:val="0"/>
          <w:numId w:val="11"/>
        </w:numPr>
        <w:spacing w:after="120"/>
        <w:ind w:left="1560" w:hanging="426"/>
        <w:contextualSpacing w:val="0"/>
        <w:rPr>
          <w:lang w:val="en-AU"/>
        </w:rPr>
      </w:pPr>
      <w:r w:rsidRPr="00396EC6">
        <w:rPr>
          <w:lang w:val="en-AU"/>
        </w:rPr>
        <w:t xml:space="preserve">strike, lockout or other labour </w:t>
      </w:r>
      <w:proofErr w:type="gramStart"/>
      <w:r w:rsidRPr="00396EC6">
        <w:rPr>
          <w:lang w:val="en-AU"/>
        </w:rPr>
        <w:t>difficulty</w:t>
      </w:r>
      <w:r w:rsidR="00C73581" w:rsidRPr="00396EC6">
        <w:rPr>
          <w:lang w:val="en-AU"/>
        </w:rPr>
        <w:t>;</w:t>
      </w:r>
      <w:proofErr w:type="gramEnd"/>
    </w:p>
    <w:p w14:paraId="48A04442" w14:textId="4CC29737" w:rsidR="00016EC3" w:rsidRPr="00396EC6" w:rsidRDefault="00016EC3" w:rsidP="00EC7757">
      <w:pPr>
        <w:pStyle w:val="Numbers2"/>
        <w:spacing w:after="120"/>
        <w:ind w:left="1560" w:hanging="426"/>
        <w:contextualSpacing w:val="0"/>
        <w:rPr>
          <w:lang w:val="en-AU"/>
        </w:rPr>
      </w:pPr>
      <w:r w:rsidRPr="00396EC6">
        <w:rPr>
          <w:lang w:val="en-AU"/>
        </w:rPr>
        <w:t xml:space="preserve">act of public enemy, war (declared or undeclared), terrorism, sabotage, blockade, revolution, riot, insurrection, civil commotion, </w:t>
      </w:r>
      <w:proofErr w:type="gramStart"/>
      <w:r w:rsidRPr="00396EC6">
        <w:rPr>
          <w:lang w:val="en-AU"/>
        </w:rPr>
        <w:t>epidemic</w:t>
      </w:r>
      <w:r w:rsidR="00C73581" w:rsidRPr="00396EC6">
        <w:rPr>
          <w:lang w:val="en-AU"/>
        </w:rPr>
        <w:t>;</w:t>
      </w:r>
      <w:proofErr w:type="gramEnd"/>
    </w:p>
    <w:p w14:paraId="47678273" w14:textId="602FF597" w:rsidR="00016EC3" w:rsidRPr="00396EC6" w:rsidRDefault="00016EC3" w:rsidP="00EC7757">
      <w:pPr>
        <w:pStyle w:val="Numbers2"/>
        <w:spacing w:after="120"/>
        <w:ind w:left="1560" w:hanging="426"/>
        <w:contextualSpacing w:val="0"/>
        <w:rPr>
          <w:lang w:val="en-AU"/>
        </w:rPr>
      </w:pPr>
      <w:r w:rsidRPr="00396EC6">
        <w:rPr>
          <w:lang w:val="en-AU"/>
        </w:rPr>
        <w:t xml:space="preserve">embargo, power or water shortage or lack of </w:t>
      </w:r>
      <w:proofErr w:type="gramStart"/>
      <w:r w:rsidRPr="00396EC6">
        <w:rPr>
          <w:lang w:val="en-AU"/>
        </w:rPr>
        <w:t>transportation</w:t>
      </w:r>
      <w:r w:rsidR="00C73581" w:rsidRPr="00396EC6">
        <w:rPr>
          <w:lang w:val="en-AU"/>
        </w:rPr>
        <w:t>;</w:t>
      </w:r>
      <w:proofErr w:type="gramEnd"/>
    </w:p>
    <w:p w14:paraId="690453E3" w14:textId="3BBDC79B" w:rsidR="00016EC3" w:rsidRPr="00396EC6" w:rsidRDefault="00016EC3" w:rsidP="00EC7757">
      <w:pPr>
        <w:pStyle w:val="Numbers2"/>
        <w:spacing w:after="120"/>
        <w:ind w:left="1560" w:hanging="426"/>
        <w:contextualSpacing w:val="0"/>
        <w:rPr>
          <w:lang w:val="en-AU"/>
        </w:rPr>
      </w:pPr>
      <w:r w:rsidRPr="00396EC6">
        <w:rPr>
          <w:lang w:val="en-AU"/>
        </w:rPr>
        <w:t xml:space="preserve">but it excludes the effect of any </w:t>
      </w:r>
      <w:r w:rsidR="00F7159F" w:rsidRPr="00396EC6">
        <w:rPr>
          <w:lang w:val="en-AU"/>
        </w:rPr>
        <w:t>L</w:t>
      </w:r>
      <w:r w:rsidRPr="00396EC6">
        <w:rPr>
          <w:lang w:val="en-AU"/>
        </w:rPr>
        <w:t>aw applying to TCA, a</w:t>
      </w:r>
      <w:r w:rsidR="00503E42" w:rsidRPr="00396EC6">
        <w:rPr>
          <w:lang w:val="en-AU"/>
        </w:rPr>
        <w:t>n</w:t>
      </w:r>
      <w:r w:rsidRPr="00396EC6">
        <w:rPr>
          <w:lang w:val="en-AU"/>
        </w:rPr>
        <w:t xml:space="preserve"> </w:t>
      </w:r>
      <w:r w:rsidR="00503E42" w:rsidRPr="00396EC6">
        <w:rPr>
          <w:lang w:val="en-AU"/>
        </w:rPr>
        <w:t>Authority</w:t>
      </w:r>
      <w:r w:rsidRPr="00396EC6">
        <w:rPr>
          <w:lang w:val="en-AU"/>
        </w:rPr>
        <w:t xml:space="preserve">, the </w:t>
      </w:r>
      <w:r w:rsidR="00C3735D" w:rsidRPr="00396EC6">
        <w:rPr>
          <w:lang w:val="en-AU"/>
        </w:rPr>
        <w:t>ASP</w:t>
      </w:r>
      <w:r w:rsidRPr="00396EC6">
        <w:rPr>
          <w:lang w:val="en-AU"/>
        </w:rPr>
        <w:t xml:space="preserve"> or the </w:t>
      </w:r>
      <w:r w:rsidR="00140D15" w:rsidRPr="00396EC6">
        <w:rPr>
          <w:lang w:val="en-AU"/>
        </w:rPr>
        <w:t>Application</w:t>
      </w:r>
      <w:r w:rsidRPr="00396EC6">
        <w:rPr>
          <w:lang w:val="en-AU"/>
        </w:rPr>
        <w:t>.</w:t>
      </w:r>
    </w:p>
    <w:p w14:paraId="66130AB2" w14:textId="7A9F484B" w:rsidR="00016EC3" w:rsidRPr="00396EC6" w:rsidRDefault="00016EC3" w:rsidP="003C4816">
      <w:pPr>
        <w:pStyle w:val="Numbers1"/>
        <w:numPr>
          <w:ilvl w:val="0"/>
          <w:numId w:val="9"/>
        </w:numPr>
        <w:spacing w:before="120" w:after="120"/>
        <w:ind w:left="1134" w:hanging="425"/>
        <w:contextualSpacing w:val="0"/>
      </w:pPr>
      <w:r w:rsidRPr="00396EC6">
        <w:rPr>
          <w:b/>
          <w:bCs/>
        </w:rPr>
        <w:t>“Functional and Technical Specification</w:t>
      </w:r>
      <w:r w:rsidR="00B62C26" w:rsidRPr="00396EC6">
        <w:rPr>
          <w:b/>
          <w:bCs/>
        </w:rPr>
        <w:t>(</w:t>
      </w:r>
      <w:r w:rsidRPr="00396EC6">
        <w:rPr>
          <w:b/>
          <w:bCs/>
        </w:rPr>
        <w:t>s</w:t>
      </w:r>
      <w:r w:rsidR="00B62C26" w:rsidRPr="00396EC6">
        <w:rPr>
          <w:b/>
          <w:bCs/>
        </w:rPr>
        <w:t>)</w:t>
      </w:r>
      <w:r w:rsidRPr="00396EC6">
        <w:rPr>
          <w:b/>
          <w:bCs/>
        </w:rPr>
        <w:t>”</w:t>
      </w:r>
      <w:r w:rsidRPr="00396EC6">
        <w:t xml:space="preserve"> means TCA’s Functional and Technical Specification(s) relevant to the Application which the </w:t>
      </w:r>
      <w:r w:rsidR="00C3735D" w:rsidRPr="00396EC6">
        <w:t>ASP</w:t>
      </w:r>
      <w:r w:rsidRPr="00396EC6">
        <w:t xml:space="preserve"> is certified by this agreement to provide. A copy of the Functional and Technical Specification</w:t>
      </w:r>
      <w:r w:rsidR="001D7713" w:rsidRPr="00396EC6">
        <w:t>(</w:t>
      </w:r>
      <w:r w:rsidRPr="00396EC6">
        <w:t>s</w:t>
      </w:r>
      <w:r w:rsidR="001D7713" w:rsidRPr="00396EC6">
        <w:t>)</w:t>
      </w:r>
      <w:r w:rsidRPr="00396EC6">
        <w:t xml:space="preserve"> </w:t>
      </w:r>
      <w:r w:rsidR="00965953" w:rsidRPr="00396EC6">
        <w:t xml:space="preserve">is </w:t>
      </w:r>
      <w:r w:rsidRPr="00396EC6">
        <w:t>attached as Annexure 2.</w:t>
      </w:r>
    </w:p>
    <w:p w14:paraId="038E49B3" w14:textId="469423C8" w:rsidR="00016EC3" w:rsidRPr="00396EC6" w:rsidRDefault="00016EC3" w:rsidP="003C4816">
      <w:pPr>
        <w:pStyle w:val="Numbers1"/>
        <w:numPr>
          <w:ilvl w:val="0"/>
          <w:numId w:val="9"/>
        </w:numPr>
        <w:spacing w:before="120" w:after="120"/>
        <w:ind w:left="1134" w:hanging="425"/>
        <w:contextualSpacing w:val="0"/>
      </w:pPr>
      <w:r w:rsidRPr="00396EC6">
        <w:rPr>
          <w:b/>
          <w:bCs/>
        </w:rPr>
        <w:t>“Governmental Agency”</w:t>
      </w:r>
      <w:r w:rsidRPr="00396EC6">
        <w:t xml:space="preserve"> means a government or a governmental, semi</w:t>
      </w:r>
      <w:r w:rsidR="00A51CF9" w:rsidRPr="00396EC6">
        <w:t>-</w:t>
      </w:r>
      <w:r w:rsidRPr="00396EC6">
        <w:t>governmental or judicial entity or authority.</w:t>
      </w:r>
    </w:p>
    <w:p w14:paraId="04AE153F" w14:textId="7842963C" w:rsidR="00016EC3" w:rsidRPr="00396EC6" w:rsidRDefault="00016EC3" w:rsidP="003C4816">
      <w:pPr>
        <w:pStyle w:val="Numbers1"/>
        <w:numPr>
          <w:ilvl w:val="0"/>
          <w:numId w:val="9"/>
        </w:numPr>
        <w:spacing w:before="120" w:after="120"/>
        <w:ind w:left="1134" w:hanging="425"/>
        <w:contextualSpacing w:val="0"/>
      </w:pPr>
      <w:r w:rsidRPr="00396EC6">
        <w:rPr>
          <w:b/>
          <w:bCs/>
        </w:rPr>
        <w:t>“GST Amount”</w:t>
      </w:r>
      <w:r w:rsidRPr="00396EC6">
        <w:t xml:space="preserve"> means in relation to a Taxable Supply the amount of GST payable in respect of that Taxable Supply.</w:t>
      </w:r>
    </w:p>
    <w:p w14:paraId="2571D4BA" w14:textId="57E1A71D" w:rsidR="00016EC3" w:rsidRPr="00396EC6" w:rsidRDefault="00016EC3" w:rsidP="003C4816">
      <w:pPr>
        <w:pStyle w:val="Numbers1"/>
        <w:numPr>
          <w:ilvl w:val="0"/>
          <w:numId w:val="9"/>
        </w:numPr>
        <w:spacing w:before="120" w:after="120"/>
        <w:ind w:left="1134" w:hanging="425"/>
        <w:contextualSpacing w:val="0"/>
      </w:pPr>
      <w:r w:rsidRPr="00396EC6">
        <w:rPr>
          <w:b/>
          <w:bCs/>
        </w:rPr>
        <w:t>“GST Law”</w:t>
      </w:r>
      <w:r w:rsidRPr="00396EC6">
        <w:t xml:space="preserve"> has the meaning given by the </w:t>
      </w:r>
      <w:r w:rsidRPr="00396EC6">
        <w:rPr>
          <w:i/>
          <w:iCs/>
        </w:rPr>
        <w:t>A New Tax System (Goods and Services Tax) Act 1999</w:t>
      </w:r>
      <w:r w:rsidRPr="00396EC6">
        <w:t xml:space="preserve"> (</w:t>
      </w:r>
      <w:proofErr w:type="spellStart"/>
      <w:r w:rsidRPr="00396EC6">
        <w:t>Cth</w:t>
      </w:r>
      <w:proofErr w:type="spellEnd"/>
      <w:r w:rsidRPr="00396EC6">
        <w:t>), or, if that Act does not exist means any Act imposing or relating to the imposition or administration of a goods and services tax in Australia and any regulation made under that Act.</w:t>
      </w:r>
    </w:p>
    <w:p w14:paraId="1AFA97F3" w14:textId="69B71FCA" w:rsidR="00016EC3" w:rsidRPr="00396EC6" w:rsidRDefault="00016EC3" w:rsidP="003C4816">
      <w:pPr>
        <w:pStyle w:val="Numbers1"/>
        <w:keepNext/>
        <w:numPr>
          <w:ilvl w:val="0"/>
          <w:numId w:val="9"/>
        </w:numPr>
        <w:spacing w:before="120" w:after="120"/>
        <w:ind w:left="1134" w:hanging="425"/>
        <w:contextualSpacing w:val="0"/>
      </w:pPr>
      <w:r w:rsidRPr="00396EC6">
        <w:rPr>
          <w:b/>
          <w:bCs/>
        </w:rPr>
        <w:t>“Insolvency Event”</w:t>
      </w:r>
      <w:r w:rsidRPr="00396EC6">
        <w:t xml:space="preserve"> means any one of the following events that may occur in respect of the </w:t>
      </w:r>
      <w:r w:rsidR="00A54D6E" w:rsidRPr="00396EC6">
        <w:t>ASP</w:t>
      </w:r>
      <w:r w:rsidRPr="00396EC6">
        <w:t>:</w:t>
      </w:r>
    </w:p>
    <w:p w14:paraId="1AA3F77B" w14:textId="2AED8F2D"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stops or suspends or threatens to stop or suspend payment of all or a class of its </w:t>
      </w:r>
      <w:proofErr w:type="gramStart"/>
      <w:r w:rsidRPr="00396EC6">
        <w:rPr>
          <w:lang w:val="en-AU"/>
        </w:rPr>
        <w:t>debts</w:t>
      </w:r>
      <w:r w:rsidR="00C73581" w:rsidRPr="00396EC6">
        <w:rPr>
          <w:lang w:val="en-AU"/>
        </w:rPr>
        <w:t>;</w:t>
      </w:r>
      <w:proofErr w:type="gramEnd"/>
    </w:p>
    <w:p w14:paraId="1F59F7FC" w14:textId="769A8BB5"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is insolvent within the meaning of section 95A of the Corporations </w:t>
      </w:r>
      <w:proofErr w:type="gramStart"/>
      <w:r w:rsidRPr="00396EC6">
        <w:rPr>
          <w:lang w:val="en-AU"/>
        </w:rPr>
        <w:t>Act</w:t>
      </w:r>
      <w:r w:rsidR="00C73581" w:rsidRPr="00396EC6">
        <w:rPr>
          <w:lang w:val="en-AU"/>
        </w:rPr>
        <w:t>;</w:t>
      </w:r>
      <w:proofErr w:type="gramEnd"/>
    </w:p>
    <w:p w14:paraId="598B5144" w14:textId="21EEA135"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lastRenderedPageBreak/>
        <w:t xml:space="preserve">a court is required by reason of section 459C(2) of the Corporations Act to presume that the </w:t>
      </w:r>
      <w:r w:rsidR="00A54D6E" w:rsidRPr="00396EC6">
        <w:rPr>
          <w:lang w:val="en-AU"/>
        </w:rPr>
        <w:t>ASP</w:t>
      </w:r>
      <w:r w:rsidRPr="00396EC6">
        <w:rPr>
          <w:lang w:val="en-AU"/>
        </w:rPr>
        <w:t xml:space="preserve"> is </w:t>
      </w:r>
      <w:proofErr w:type="gramStart"/>
      <w:r w:rsidRPr="00396EC6">
        <w:rPr>
          <w:lang w:val="en-AU"/>
        </w:rPr>
        <w:t>insolvent</w:t>
      </w:r>
      <w:r w:rsidR="00C73581" w:rsidRPr="00396EC6">
        <w:rPr>
          <w:lang w:val="en-AU"/>
        </w:rPr>
        <w:t>;</w:t>
      </w:r>
      <w:proofErr w:type="gramEnd"/>
    </w:p>
    <w:p w14:paraId="50B98BEC" w14:textId="5AAB2ADF"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fails to comply with a statutory demand (within the meaning of section 459F(1) of the Corporations Act</w:t>
      </w:r>
      <w:proofErr w:type="gramStart"/>
      <w:r w:rsidRPr="00396EC6">
        <w:rPr>
          <w:lang w:val="en-AU"/>
        </w:rPr>
        <w:t>)</w:t>
      </w:r>
      <w:r w:rsidR="00C73581" w:rsidRPr="00396EC6">
        <w:rPr>
          <w:lang w:val="en-AU"/>
        </w:rPr>
        <w:t>;</w:t>
      </w:r>
      <w:proofErr w:type="gramEnd"/>
    </w:p>
    <w:p w14:paraId="7939BDFD" w14:textId="739884D3"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has an administrator appointed or any step preliminary to the appointment of an administrator is </w:t>
      </w:r>
      <w:proofErr w:type="gramStart"/>
      <w:r w:rsidRPr="00396EC6">
        <w:rPr>
          <w:lang w:val="en-AU"/>
        </w:rPr>
        <w:t>taken</w:t>
      </w:r>
      <w:r w:rsidR="00C73581" w:rsidRPr="00396EC6">
        <w:rPr>
          <w:lang w:val="en-AU"/>
        </w:rPr>
        <w:t>;</w:t>
      </w:r>
      <w:proofErr w:type="gramEnd"/>
    </w:p>
    <w:p w14:paraId="373A8A46" w14:textId="3D2C8E5C"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has a controller (within the meaning of section 9 of the Corporations Act) is appointed to all or any of its assets or undertaking</w:t>
      </w:r>
      <w:r w:rsidR="00C73581" w:rsidRPr="00396EC6">
        <w:rPr>
          <w:lang w:val="en-AU"/>
        </w:rPr>
        <w:t>;</w:t>
      </w:r>
      <w:r w:rsidRPr="00396EC6">
        <w:rPr>
          <w:lang w:val="en-AU"/>
        </w:rPr>
        <w:t xml:space="preserve"> or</w:t>
      </w:r>
    </w:p>
    <w:p w14:paraId="5BD7608A" w14:textId="7EA7280B" w:rsidR="00016EC3" w:rsidRPr="00396EC6" w:rsidRDefault="00016EC3" w:rsidP="003C4816">
      <w:pPr>
        <w:pStyle w:val="Numbers2"/>
        <w:numPr>
          <w:ilvl w:val="0"/>
          <w:numId w:val="12"/>
        </w:numPr>
        <w:spacing w:after="120"/>
        <w:ind w:left="1559" w:hanging="425"/>
        <w:contextualSpacing w:val="0"/>
        <w:rPr>
          <w:lang w:val="en-AU"/>
        </w:rPr>
      </w:pPr>
      <w:r w:rsidRPr="00396EC6">
        <w:rPr>
          <w:lang w:val="en-AU"/>
        </w:rPr>
        <w:t xml:space="preserve">the </w:t>
      </w:r>
      <w:r w:rsidR="00A54D6E" w:rsidRPr="00396EC6">
        <w:rPr>
          <w:lang w:val="en-AU"/>
        </w:rPr>
        <w:t>ASP</w:t>
      </w:r>
      <w:r w:rsidRPr="00396EC6">
        <w:rPr>
          <w:lang w:val="en-AU"/>
        </w:rPr>
        <w:t xml:space="preserve"> has proceedings commenced, a resolution passed or proposed in a notice of meeting, an application to, or order of, a court </w:t>
      </w:r>
      <w:proofErr w:type="gramStart"/>
      <w:r w:rsidRPr="00396EC6">
        <w:rPr>
          <w:lang w:val="en-AU"/>
        </w:rPr>
        <w:t>made</w:t>
      </w:r>
      <w:proofErr w:type="gramEnd"/>
      <w:r w:rsidRPr="00396EC6">
        <w:rPr>
          <w:lang w:val="en-AU"/>
        </w:rPr>
        <w:t xml:space="preserve"> or other steps are taken against or in respect of it for its winding up, deregistration or dissolution or for it to enter an arrangement, compromise or composition with or assignment for the benefit of its creditors, a class of them or any of them.</w:t>
      </w:r>
    </w:p>
    <w:p w14:paraId="709F886A" w14:textId="5FA0D82D" w:rsidR="00016EC3" w:rsidRPr="00396EC6" w:rsidRDefault="00016EC3" w:rsidP="003C4816">
      <w:pPr>
        <w:pStyle w:val="Numbers1"/>
        <w:numPr>
          <w:ilvl w:val="0"/>
          <w:numId w:val="9"/>
        </w:numPr>
        <w:spacing w:before="120" w:after="120"/>
        <w:ind w:left="1134" w:hanging="425"/>
        <w:contextualSpacing w:val="0"/>
      </w:pPr>
      <w:r w:rsidRPr="00396EC6">
        <w:rPr>
          <w:b/>
          <w:bCs/>
        </w:rPr>
        <w:t>“Intelligent Access Map”</w:t>
      </w:r>
      <w:r w:rsidRPr="00396EC6">
        <w:t xml:space="preserve"> (IAM) means a map, in electronic form, issued, by TCA as the reference map for the Australian road network</w:t>
      </w:r>
      <w:r w:rsidR="00B977E5" w:rsidRPr="00396EC6">
        <w:t>.</w:t>
      </w:r>
    </w:p>
    <w:p w14:paraId="33413522" w14:textId="3A93F827" w:rsidR="00016EC3" w:rsidRPr="00396EC6" w:rsidRDefault="00016EC3" w:rsidP="003C4816">
      <w:pPr>
        <w:pStyle w:val="Numbers1"/>
        <w:numPr>
          <w:ilvl w:val="0"/>
          <w:numId w:val="9"/>
        </w:numPr>
        <w:spacing w:before="120" w:after="120"/>
        <w:ind w:left="1134" w:hanging="425"/>
        <w:contextualSpacing w:val="0"/>
      </w:pPr>
      <w:r w:rsidRPr="00396EC6">
        <w:rPr>
          <w:b/>
          <w:bCs/>
        </w:rPr>
        <w:t>“Intellectual Property”</w:t>
      </w:r>
      <w:r w:rsidRPr="00396EC6">
        <w:t xml:space="preserve"> means all industrial and intellectual property whether protectable by statute, at common law or in equity, including, but not limited to, </w:t>
      </w:r>
      <w:r w:rsidR="00AC264C" w:rsidRPr="00396EC6">
        <w:t xml:space="preserve">trademarks and logos, </w:t>
      </w:r>
      <w:r w:rsidRPr="00396EC6">
        <w:t>copyright, design rights, inventions, patents, technology, trade secrets, know-how and all other rights and interests of a like nature.</w:t>
      </w:r>
    </w:p>
    <w:p w14:paraId="0DCB8D38" w14:textId="656DDE83" w:rsidR="00016EC3" w:rsidRPr="00396EC6" w:rsidRDefault="00016EC3" w:rsidP="003C4816">
      <w:pPr>
        <w:pStyle w:val="Numbers1"/>
        <w:numPr>
          <w:ilvl w:val="0"/>
          <w:numId w:val="9"/>
        </w:numPr>
        <w:spacing w:before="120" w:after="120"/>
        <w:ind w:left="1134" w:hanging="425"/>
        <w:contextualSpacing w:val="0"/>
      </w:pPr>
      <w:r w:rsidRPr="00396EC6">
        <w:rPr>
          <w:b/>
          <w:bCs/>
        </w:rPr>
        <w:t>“Jurisdiction”</w:t>
      </w:r>
      <w:r w:rsidRPr="00396EC6">
        <w:t xml:space="preserve"> means a geographical area containing a road network (i.e. typically an Australian State or Territory).</w:t>
      </w:r>
    </w:p>
    <w:p w14:paraId="54F559CF" w14:textId="72D3DC8D" w:rsidR="00016EC3" w:rsidRPr="00396EC6" w:rsidRDefault="00016EC3" w:rsidP="003C4816">
      <w:pPr>
        <w:pStyle w:val="Numbers1"/>
        <w:numPr>
          <w:ilvl w:val="0"/>
          <w:numId w:val="9"/>
        </w:numPr>
        <w:spacing w:before="120" w:after="120"/>
        <w:ind w:left="1134" w:hanging="425"/>
        <w:contextualSpacing w:val="0"/>
      </w:pPr>
      <w:r w:rsidRPr="00396EC6">
        <w:rPr>
          <w:b/>
          <w:bCs/>
        </w:rPr>
        <w:t>“Loss”</w:t>
      </w:r>
      <w:r w:rsidRPr="00396EC6">
        <w:t xml:space="preserve"> includes any damage, loss, cost, liability, charge, expense, diminution in value or deficiency of any kind or character.</w:t>
      </w:r>
    </w:p>
    <w:p w14:paraId="63834A71" w14:textId="4BA54DEC" w:rsidR="00016EC3" w:rsidRPr="00396EC6" w:rsidRDefault="00016EC3" w:rsidP="003C4816">
      <w:pPr>
        <w:pStyle w:val="Numbers1"/>
        <w:numPr>
          <w:ilvl w:val="0"/>
          <w:numId w:val="9"/>
        </w:numPr>
        <w:spacing w:before="120" w:after="120"/>
        <w:ind w:left="1134" w:hanging="425"/>
        <w:contextualSpacing w:val="0"/>
      </w:pPr>
      <w:r w:rsidRPr="00396EC6">
        <w:rPr>
          <w:b/>
          <w:bCs/>
        </w:rPr>
        <w:t>“Monitored Vehicle”</w:t>
      </w:r>
      <w:r w:rsidRPr="00396EC6">
        <w:t xml:space="preserve"> means a vehicle that is actively enrolled in the Application and is equipped with a </w:t>
      </w:r>
      <w:r w:rsidR="00303F4B" w:rsidRPr="00396EC6">
        <w:t>Telematics Device</w:t>
      </w:r>
      <w:r w:rsidRPr="00396EC6">
        <w:t xml:space="preserve"> and other Connected Devices (as applicable).</w:t>
      </w:r>
    </w:p>
    <w:p w14:paraId="3ECBAEA3" w14:textId="70CC05C2" w:rsidR="00016EC3" w:rsidRPr="00396EC6" w:rsidRDefault="00016EC3" w:rsidP="003C4816">
      <w:pPr>
        <w:pStyle w:val="Numbers1"/>
        <w:numPr>
          <w:ilvl w:val="0"/>
          <w:numId w:val="9"/>
        </w:numPr>
        <w:spacing w:before="120" w:after="120"/>
        <w:ind w:left="1134" w:hanging="425"/>
        <w:contextualSpacing w:val="0"/>
      </w:pPr>
      <w:r w:rsidRPr="00396EC6">
        <w:rPr>
          <w:b/>
          <w:bCs/>
        </w:rPr>
        <w:t>“Malfunction Report”</w:t>
      </w:r>
      <w:r w:rsidRPr="00396EC6">
        <w:t xml:space="preserve"> means a report given by the </w:t>
      </w:r>
      <w:r w:rsidR="00A54D6E" w:rsidRPr="00396EC6">
        <w:t>ASP</w:t>
      </w:r>
      <w:r w:rsidRPr="00396EC6">
        <w:t xml:space="preserve"> to TCA and/or the </w:t>
      </w:r>
      <w:r w:rsidR="00503E42" w:rsidRPr="00396EC6">
        <w:t>Authority</w:t>
      </w:r>
      <w:r w:rsidRPr="00396EC6">
        <w:t>(</w:t>
      </w:r>
      <w:proofErr w:type="spellStart"/>
      <w:r w:rsidR="00503E42" w:rsidRPr="00396EC6">
        <w:t>ie</w:t>
      </w:r>
      <w:r w:rsidRPr="00396EC6">
        <w:t>s</w:t>
      </w:r>
      <w:proofErr w:type="spellEnd"/>
      <w:r w:rsidRPr="00396EC6">
        <w:t xml:space="preserve">) giving notice of a malfunction of the </w:t>
      </w:r>
      <w:r w:rsidR="00A54D6E" w:rsidRPr="00396EC6">
        <w:t>ASP</w:t>
      </w:r>
      <w:r w:rsidRPr="00396EC6">
        <w:t>’s Total System. A system malfunctions if:</w:t>
      </w:r>
    </w:p>
    <w:p w14:paraId="26F77809" w14:textId="715E3510" w:rsidR="00016EC3" w:rsidRPr="00396EC6" w:rsidRDefault="00016EC3" w:rsidP="003C4816">
      <w:pPr>
        <w:pStyle w:val="Numbers2"/>
        <w:numPr>
          <w:ilvl w:val="0"/>
          <w:numId w:val="14"/>
        </w:numPr>
        <w:spacing w:after="120"/>
        <w:ind w:left="1560" w:hanging="426"/>
        <w:contextualSpacing w:val="0"/>
        <w:rPr>
          <w:lang w:val="en-AU"/>
        </w:rPr>
      </w:pPr>
      <w:r w:rsidRPr="00396EC6">
        <w:rPr>
          <w:lang w:val="en-AU"/>
        </w:rPr>
        <w:t xml:space="preserve">it ceases to work at all, or works only </w:t>
      </w:r>
      <w:proofErr w:type="gramStart"/>
      <w:r w:rsidRPr="00396EC6">
        <w:rPr>
          <w:lang w:val="en-AU"/>
        </w:rPr>
        <w:t>intermittently</w:t>
      </w:r>
      <w:r w:rsidR="00C73581" w:rsidRPr="00396EC6">
        <w:rPr>
          <w:lang w:val="en-AU"/>
        </w:rPr>
        <w:t>;</w:t>
      </w:r>
      <w:proofErr w:type="gramEnd"/>
    </w:p>
    <w:p w14:paraId="7EC4BC6B" w14:textId="46269841" w:rsidR="00016EC3" w:rsidRPr="00396EC6" w:rsidRDefault="00016EC3" w:rsidP="003C4816">
      <w:pPr>
        <w:pStyle w:val="Numbers2"/>
        <w:numPr>
          <w:ilvl w:val="0"/>
          <w:numId w:val="14"/>
        </w:numPr>
        <w:spacing w:after="120"/>
        <w:ind w:left="1560" w:hanging="426"/>
        <w:contextualSpacing w:val="0"/>
        <w:rPr>
          <w:lang w:val="en-AU"/>
        </w:rPr>
      </w:pPr>
      <w:r w:rsidRPr="00396EC6">
        <w:rPr>
          <w:lang w:val="en-AU"/>
        </w:rPr>
        <w:t>it does not perform one or more functions required under the Application, or performs any such function only intermittently</w:t>
      </w:r>
      <w:r w:rsidR="00C73581" w:rsidRPr="00396EC6">
        <w:rPr>
          <w:lang w:val="en-AU"/>
        </w:rPr>
        <w:t>;</w:t>
      </w:r>
      <w:r w:rsidRPr="00396EC6">
        <w:rPr>
          <w:lang w:val="en-AU"/>
        </w:rPr>
        <w:t xml:space="preserve"> or</w:t>
      </w:r>
    </w:p>
    <w:p w14:paraId="5C7D5C31" w14:textId="1FAB2722" w:rsidR="00016EC3" w:rsidRPr="00396EC6" w:rsidRDefault="00016EC3" w:rsidP="003C4816">
      <w:pPr>
        <w:pStyle w:val="Numbers2"/>
        <w:numPr>
          <w:ilvl w:val="0"/>
          <w:numId w:val="14"/>
        </w:numPr>
        <w:spacing w:after="120"/>
        <w:ind w:left="1560" w:hanging="426"/>
        <w:contextualSpacing w:val="0"/>
        <w:rPr>
          <w:lang w:val="en-AU"/>
        </w:rPr>
      </w:pPr>
      <w:r w:rsidRPr="00396EC6">
        <w:rPr>
          <w:lang w:val="en-AU"/>
        </w:rPr>
        <w:t>it performs such a function in such a way that the results of it doing so are inaccurate or unreliable (including intermittently inaccurate or unreliable).</w:t>
      </w:r>
    </w:p>
    <w:p w14:paraId="7B3F362B" w14:textId="4BFC3B44" w:rsidR="008B5C35" w:rsidRPr="00396EC6" w:rsidRDefault="00016EC3" w:rsidP="003C4816">
      <w:pPr>
        <w:pStyle w:val="Numbers1"/>
        <w:numPr>
          <w:ilvl w:val="0"/>
          <w:numId w:val="9"/>
        </w:numPr>
        <w:spacing w:before="120" w:after="120"/>
        <w:ind w:left="1134" w:hanging="425"/>
        <w:contextualSpacing w:val="0"/>
      </w:pPr>
      <w:r w:rsidRPr="00396EC6">
        <w:rPr>
          <w:b/>
          <w:bCs/>
        </w:rPr>
        <w:t>“National Telematics Framework”</w:t>
      </w:r>
      <w:r w:rsidRPr="00396EC6">
        <w:t xml:space="preserve"> means the </w:t>
      </w:r>
      <w:r w:rsidR="003A5F3A" w:rsidRPr="00396EC6">
        <w:t xml:space="preserve">use </w:t>
      </w:r>
      <w:r w:rsidR="00680EA7" w:rsidRPr="00396EC6">
        <w:rPr>
          <w:shd w:val="clear" w:color="auto" w:fill="FFFFFF"/>
        </w:rPr>
        <w:t xml:space="preserve">of digital technology and data </w:t>
      </w:r>
      <w:r w:rsidR="003A5F3A" w:rsidRPr="00396EC6">
        <w:rPr>
          <w:shd w:val="clear" w:color="auto" w:fill="FFFFFF"/>
        </w:rPr>
        <w:t xml:space="preserve">coordinated </w:t>
      </w:r>
      <w:r w:rsidR="000544CF" w:rsidRPr="00396EC6">
        <w:rPr>
          <w:shd w:val="clear" w:color="auto" w:fill="FFFFFF"/>
        </w:rPr>
        <w:t xml:space="preserve">by TCA </w:t>
      </w:r>
      <w:r w:rsidR="003A5F3A" w:rsidRPr="00396EC6">
        <w:rPr>
          <w:shd w:val="clear" w:color="auto" w:fill="FFFFFF"/>
        </w:rPr>
        <w:t>between</w:t>
      </w:r>
      <w:r w:rsidR="00680EA7" w:rsidRPr="00396EC6">
        <w:rPr>
          <w:shd w:val="clear" w:color="auto" w:fill="FFFFFF"/>
        </w:rPr>
        <w:t xml:space="preserve"> Authorities, </w:t>
      </w:r>
      <w:r w:rsidR="003A5F3A" w:rsidRPr="00396EC6">
        <w:rPr>
          <w:shd w:val="clear" w:color="auto" w:fill="FFFFFF"/>
        </w:rPr>
        <w:t xml:space="preserve">Application Service </w:t>
      </w:r>
      <w:r w:rsidR="00680EA7" w:rsidRPr="00396EC6">
        <w:rPr>
          <w:shd w:val="clear" w:color="auto" w:fill="FFFFFF"/>
        </w:rPr>
        <w:t xml:space="preserve">Providers and </w:t>
      </w:r>
      <w:r w:rsidR="00D170D5" w:rsidRPr="00396EC6">
        <w:rPr>
          <w:shd w:val="clear" w:color="auto" w:fill="FFFFFF"/>
        </w:rPr>
        <w:t xml:space="preserve">Transport </w:t>
      </w:r>
      <w:r w:rsidR="00680EA7" w:rsidRPr="00396EC6">
        <w:rPr>
          <w:shd w:val="clear" w:color="auto" w:fill="FFFFFF"/>
        </w:rPr>
        <w:t>Operators to deliver public purpose outcomes.</w:t>
      </w:r>
    </w:p>
    <w:p w14:paraId="405F6B25" w14:textId="530A35EC" w:rsidR="00016EC3" w:rsidRPr="00396EC6" w:rsidRDefault="00016EC3" w:rsidP="003C4816">
      <w:pPr>
        <w:pStyle w:val="Numbers1"/>
        <w:numPr>
          <w:ilvl w:val="0"/>
          <w:numId w:val="9"/>
        </w:numPr>
        <w:spacing w:before="120" w:after="120"/>
        <w:ind w:left="1134" w:hanging="425"/>
        <w:contextualSpacing w:val="0"/>
      </w:pPr>
      <w:r w:rsidRPr="00396EC6">
        <w:rPr>
          <w:b/>
          <w:bCs/>
        </w:rPr>
        <w:t>"Non-</w:t>
      </w:r>
      <w:r w:rsidR="00C73581" w:rsidRPr="00396EC6">
        <w:rPr>
          <w:b/>
          <w:bCs/>
        </w:rPr>
        <w:t>C</w:t>
      </w:r>
      <w:r w:rsidRPr="00396EC6">
        <w:rPr>
          <w:b/>
          <w:bCs/>
        </w:rPr>
        <w:t>ompliance Audit"</w:t>
      </w:r>
      <w:r w:rsidRPr="00396EC6">
        <w:t xml:space="preserve"> means an audit undertaken by TCA when TCA believes an </w:t>
      </w:r>
      <w:r w:rsidR="00A54D6E" w:rsidRPr="00396EC6">
        <w:t>ASP</w:t>
      </w:r>
      <w:r w:rsidRPr="00396EC6">
        <w:t xml:space="preserve"> is in breach of this Agreement and/or in non-compliance with the </w:t>
      </w:r>
      <w:r w:rsidR="001F1EEA" w:rsidRPr="00396EC6">
        <w:t xml:space="preserve">relevant </w:t>
      </w:r>
      <w:r w:rsidRPr="00396EC6">
        <w:t>Functional and Technical Specification</w:t>
      </w:r>
      <w:r w:rsidR="00BF2271" w:rsidRPr="00396EC6">
        <w:t>(</w:t>
      </w:r>
      <w:r w:rsidR="006E1AA9" w:rsidRPr="00396EC6">
        <w:t>s</w:t>
      </w:r>
      <w:r w:rsidR="00BF2271" w:rsidRPr="00396EC6">
        <w:t>)</w:t>
      </w:r>
      <w:r w:rsidRPr="00396EC6">
        <w:t>.</w:t>
      </w:r>
    </w:p>
    <w:p w14:paraId="092DDC51" w14:textId="1FC02CE7" w:rsidR="0055517E" w:rsidRPr="00396EC6" w:rsidRDefault="0055517E" w:rsidP="003C4816">
      <w:pPr>
        <w:pStyle w:val="Numbers1"/>
        <w:numPr>
          <w:ilvl w:val="0"/>
          <w:numId w:val="9"/>
        </w:numPr>
        <w:spacing w:before="120" w:after="120"/>
        <w:ind w:left="1134" w:hanging="425"/>
        <w:contextualSpacing w:val="0"/>
      </w:pPr>
      <w:r w:rsidRPr="00396EC6">
        <w:rPr>
          <w:b/>
          <w:bCs/>
        </w:rPr>
        <w:t>“Non-Compliance Report”</w:t>
      </w:r>
      <w:r w:rsidRPr="00396EC6">
        <w:t xml:space="preserve"> means a report of an event identified through the processing of vehicle telematics data relating to a vehicle enrolment and associated operating conditions, or a possible malfunction or Tampering. A Non-Compliance Report may contain Personal Information.</w:t>
      </w:r>
    </w:p>
    <w:p w14:paraId="279E5404" w14:textId="0FB036B1" w:rsidR="00016EC3" w:rsidRPr="00396EC6" w:rsidRDefault="00016EC3" w:rsidP="003C4816">
      <w:pPr>
        <w:pStyle w:val="Numbers1"/>
        <w:numPr>
          <w:ilvl w:val="0"/>
          <w:numId w:val="9"/>
        </w:numPr>
        <w:spacing w:before="120" w:after="120"/>
        <w:ind w:left="1134" w:hanging="425"/>
        <w:contextualSpacing w:val="0"/>
      </w:pPr>
      <w:r w:rsidRPr="00396EC6">
        <w:rPr>
          <w:b/>
          <w:bCs/>
        </w:rPr>
        <w:t>“OBM System”</w:t>
      </w:r>
      <w:r w:rsidRPr="00396EC6">
        <w:t xml:space="preserve"> means an On-Board Mass System which has been type-approved by TCA as meeting the </w:t>
      </w:r>
      <w:r w:rsidR="00C84927" w:rsidRPr="00396EC6">
        <w:t xml:space="preserve">Category B </w:t>
      </w:r>
      <w:r w:rsidR="009943BE" w:rsidRPr="00396EC6">
        <w:t xml:space="preserve">and/or C </w:t>
      </w:r>
      <w:r w:rsidRPr="00396EC6">
        <w:t xml:space="preserve">requirements of the </w:t>
      </w:r>
      <w:r w:rsidRPr="00396EC6">
        <w:rPr>
          <w:i/>
          <w:iCs/>
        </w:rPr>
        <w:t>O</w:t>
      </w:r>
      <w:r w:rsidR="007316AA" w:rsidRPr="00396EC6">
        <w:rPr>
          <w:i/>
          <w:iCs/>
        </w:rPr>
        <w:t>n-Board Mass</w:t>
      </w:r>
      <w:r w:rsidRPr="00396EC6">
        <w:rPr>
          <w:i/>
          <w:iCs/>
        </w:rPr>
        <w:t xml:space="preserve"> System Functional and Technical Specification</w:t>
      </w:r>
      <w:r w:rsidRPr="00396EC6">
        <w:t>.</w:t>
      </w:r>
      <w:r w:rsidR="00841BC9" w:rsidRPr="00396EC6">
        <w:t xml:space="preserve"> A Category B or C OBM System is referred to as a Smart OBM System.</w:t>
      </w:r>
    </w:p>
    <w:p w14:paraId="0009F4AD" w14:textId="0EBE8B24" w:rsidR="00016EC3" w:rsidRPr="00396EC6" w:rsidRDefault="00016EC3" w:rsidP="003C4816">
      <w:pPr>
        <w:pStyle w:val="Numbers1"/>
        <w:keepNext/>
        <w:keepLines/>
        <w:numPr>
          <w:ilvl w:val="0"/>
          <w:numId w:val="9"/>
        </w:numPr>
        <w:spacing w:before="120" w:after="120"/>
        <w:ind w:left="1134" w:hanging="425"/>
        <w:contextualSpacing w:val="0"/>
      </w:pPr>
      <w:r w:rsidRPr="00396EC6">
        <w:rPr>
          <w:b/>
          <w:bCs/>
        </w:rPr>
        <w:lastRenderedPageBreak/>
        <w:t>"Personal Information"</w:t>
      </w:r>
      <w:r w:rsidRPr="00396EC6">
        <w:t xml:space="preserve"> means information or an opinion, including information or an opinion forming part of a database, whether true or not, and whether recorded in a material form or not, about an individual whose identity is apparent, or can reasonably be found out, from the information or opinion.</w:t>
      </w:r>
    </w:p>
    <w:p w14:paraId="18FC2E72" w14:textId="7249FC7C" w:rsidR="00016EC3" w:rsidRPr="00396EC6" w:rsidRDefault="00016EC3" w:rsidP="003C4816">
      <w:pPr>
        <w:pStyle w:val="Numbers1"/>
        <w:numPr>
          <w:ilvl w:val="0"/>
          <w:numId w:val="9"/>
        </w:numPr>
        <w:spacing w:before="120" w:after="120"/>
        <w:ind w:left="1134" w:hanging="425"/>
        <w:contextualSpacing w:val="0"/>
      </w:pPr>
      <w:r w:rsidRPr="00396EC6">
        <w:rPr>
          <w:b/>
          <w:bCs/>
        </w:rPr>
        <w:t>“Personnel”</w:t>
      </w:r>
      <w:r w:rsidRPr="00396EC6">
        <w:t xml:space="preserve"> means that party's employees, </w:t>
      </w:r>
      <w:r w:rsidR="00AE4483" w:rsidRPr="00396EC6">
        <w:t>contractors (</w:t>
      </w:r>
      <w:proofErr w:type="gramStart"/>
      <w:r w:rsidR="00AE4483" w:rsidRPr="00396EC6">
        <w:t>provided that</w:t>
      </w:r>
      <w:proofErr w:type="gramEnd"/>
      <w:r w:rsidR="00AE4483" w:rsidRPr="00396EC6">
        <w:t xml:space="preserve"> they first have a documented and enforceable obligation of confidentiality</w:t>
      </w:r>
      <w:r w:rsidR="00E15E09" w:rsidRPr="00396EC6">
        <w:t xml:space="preserve"> to the ASP), </w:t>
      </w:r>
      <w:r w:rsidRPr="00396EC6">
        <w:t>officers, directors and agents.</w:t>
      </w:r>
    </w:p>
    <w:p w14:paraId="1D8E9B97" w14:textId="73303E94" w:rsidR="00016EC3" w:rsidRPr="00396EC6" w:rsidRDefault="00016EC3" w:rsidP="003C4816">
      <w:pPr>
        <w:pStyle w:val="Numbers1"/>
        <w:numPr>
          <w:ilvl w:val="0"/>
          <w:numId w:val="9"/>
        </w:numPr>
        <w:spacing w:before="120" w:after="120"/>
        <w:ind w:left="1134" w:hanging="425"/>
        <w:contextualSpacing w:val="0"/>
      </w:pPr>
      <w:r w:rsidRPr="00396EC6">
        <w:rPr>
          <w:b/>
          <w:bCs/>
        </w:rPr>
        <w:t>“Privacy Laws”</w:t>
      </w:r>
      <w:r w:rsidRPr="00396EC6">
        <w:t xml:space="preserve"> means </w:t>
      </w:r>
      <w:r w:rsidR="00AC335B" w:rsidRPr="00396EC6">
        <w:t xml:space="preserve">firstly </w:t>
      </w:r>
      <w:r w:rsidRPr="00396EC6">
        <w:t xml:space="preserve">the </w:t>
      </w:r>
      <w:r w:rsidRPr="00396EC6">
        <w:rPr>
          <w:i/>
          <w:iCs/>
        </w:rPr>
        <w:t>Privacy Act 1988</w:t>
      </w:r>
      <w:r w:rsidRPr="00396EC6">
        <w:t xml:space="preserve"> (</w:t>
      </w:r>
      <w:proofErr w:type="spellStart"/>
      <w:r w:rsidRPr="00396EC6">
        <w:t>Cth</w:t>
      </w:r>
      <w:proofErr w:type="spellEnd"/>
      <w:r w:rsidRPr="00396EC6">
        <w:t>)</w:t>
      </w:r>
      <w:r w:rsidR="00BD3449" w:rsidRPr="00396EC6">
        <w:t>, secondly</w:t>
      </w:r>
      <w:r w:rsidRPr="00396EC6">
        <w:t xml:space="preserve"> any applicable Commonwealth, State or Territory privacy law</w:t>
      </w:r>
      <w:r w:rsidR="00BD3449" w:rsidRPr="00396EC6">
        <w:t xml:space="preserve"> and thirdly the </w:t>
      </w:r>
      <w:r w:rsidR="00BD3449" w:rsidRPr="00396EC6">
        <w:rPr>
          <w:i/>
          <w:iCs/>
        </w:rPr>
        <w:t>Australian Privacy Principles</w:t>
      </w:r>
      <w:r w:rsidR="0079117F" w:rsidRPr="00396EC6">
        <w:t>, as each of those three may be amended from time to time</w:t>
      </w:r>
      <w:r w:rsidRPr="00396EC6">
        <w:t>.</w:t>
      </w:r>
    </w:p>
    <w:p w14:paraId="5BE4CE6C" w14:textId="64C602AF" w:rsidR="00016EC3" w:rsidRPr="00396EC6" w:rsidRDefault="00016EC3" w:rsidP="003C4816">
      <w:pPr>
        <w:pStyle w:val="Numbers1"/>
        <w:numPr>
          <w:ilvl w:val="0"/>
          <w:numId w:val="9"/>
        </w:numPr>
        <w:spacing w:before="120" w:after="120"/>
        <w:ind w:left="1134" w:hanging="425"/>
        <w:contextualSpacing w:val="0"/>
      </w:pPr>
      <w:r w:rsidRPr="00396EC6">
        <w:rPr>
          <w:b/>
          <w:bCs/>
        </w:rPr>
        <w:t>“</w:t>
      </w:r>
      <w:proofErr w:type="spellStart"/>
      <w:r w:rsidR="00AC1DC3" w:rsidRPr="00396EC6">
        <w:rPr>
          <w:b/>
          <w:bCs/>
        </w:rPr>
        <w:t>Geoscape</w:t>
      </w:r>
      <w:proofErr w:type="spellEnd"/>
      <w:r w:rsidRPr="00396EC6">
        <w:rPr>
          <w:b/>
          <w:bCs/>
        </w:rPr>
        <w:t>”</w:t>
      </w:r>
      <w:r w:rsidRPr="00396EC6">
        <w:t xml:space="preserve"> means </w:t>
      </w:r>
      <w:proofErr w:type="spellStart"/>
      <w:r w:rsidR="00AC1DC3" w:rsidRPr="00396EC6">
        <w:t>Geoscape</w:t>
      </w:r>
      <w:proofErr w:type="spellEnd"/>
      <w:r w:rsidRPr="00396EC6">
        <w:t xml:space="preserve"> Australia ABN 23 089 912 710.</w:t>
      </w:r>
    </w:p>
    <w:p w14:paraId="73CFFE51" w14:textId="2A8028A6" w:rsidR="00016EC3" w:rsidRPr="00396EC6" w:rsidRDefault="00016EC3" w:rsidP="003C4816">
      <w:pPr>
        <w:pStyle w:val="Numbers1"/>
        <w:numPr>
          <w:ilvl w:val="0"/>
          <w:numId w:val="9"/>
        </w:numPr>
        <w:spacing w:before="120" w:after="120"/>
        <w:ind w:left="1134" w:hanging="425"/>
        <w:contextualSpacing w:val="0"/>
      </w:pPr>
      <w:r w:rsidRPr="00396EC6">
        <w:rPr>
          <w:b/>
          <w:bCs/>
        </w:rPr>
        <w:t>“</w:t>
      </w:r>
      <w:proofErr w:type="spellStart"/>
      <w:r w:rsidR="001D67A1" w:rsidRPr="00396EC6">
        <w:rPr>
          <w:b/>
          <w:bCs/>
        </w:rPr>
        <w:t>Geoscape</w:t>
      </w:r>
      <w:proofErr w:type="spellEnd"/>
      <w:r w:rsidR="001D67A1" w:rsidRPr="00396EC6">
        <w:rPr>
          <w:b/>
          <w:bCs/>
        </w:rPr>
        <w:t xml:space="preserve"> </w:t>
      </w:r>
      <w:r w:rsidRPr="00396EC6">
        <w:rPr>
          <w:b/>
          <w:bCs/>
        </w:rPr>
        <w:t>Data”</w:t>
      </w:r>
      <w:r w:rsidRPr="00396EC6">
        <w:t xml:space="preserve"> has the meaning given to that term in Annexure </w:t>
      </w:r>
      <w:r w:rsidR="00A27282" w:rsidRPr="00396EC6">
        <w:t>6</w:t>
      </w:r>
      <w:r w:rsidRPr="00396EC6">
        <w:t>.</w:t>
      </w:r>
    </w:p>
    <w:p w14:paraId="0D5C6EA7" w14:textId="6ABCD397" w:rsidR="00016EC3" w:rsidRPr="00396EC6" w:rsidRDefault="00016EC3" w:rsidP="003C4816">
      <w:pPr>
        <w:pStyle w:val="Numbers1"/>
        <w:numPr>
          <w:ilvl w:val="0"/>
          <w:numId w:val="9"/>
        </w:numPr>
        <w:spacing w:before="120" w:after="120"/>
        <w:ind w:left="1134" w:hanging="425"/>
        <w:contextualSpacing w:val="0"/>
      </w:pPr>
      <w:r w:rsidRPr="00396EC6">
        <w:rPr>
          <w:b/>
          <w:bCs/>
        </w:rPr>
        <w:t>“</w:t>
      </w:r>
      <w:proofErr w:type="spellStart"/>
      <w:r w:rsidR="001D67A1" w:rsidRPr="00396EC6">
        <w:rPr>
          <w:b/>
          <w:bCs/>
        </w:rPr>
        <w:t>Geoscape</w:t>
      </w:r>
      <w:proofErr w:type="spellEnd"/>
      <w:r w:rsidR="001D67A1" w:rsidRPr="00396EC6">
        <w:rPr>
          <w:b/>
          <w:bCs/>
        </w:rPr>
        <w:t xml:space="preserve"> </w:t>
      </w:r>
      <w:r w:rsidRPr="00396EC6">
        <w:rPr>
          <w:b/>
          <w:bCs/>
        </w:rPr>
        <w:t>Licence Agreement”</w:t>
      </w:r>
      <w:r w:rsidRPr="00396EC6">
        <w:t xml:space="preserve"> means the licence agreement between </w:t>
      </w:r>
      <w:proofErr w:type="spellStart"/>
      <w:r w:rsidR="001D67A1" w:rsidRPr="00396EC6">
        <w:t>Geoscape</w:t>
      </w:r>
      <w:proofErr w:type="spellEnd"/>
      <w:r w:rsidR="001D67A1" w:rsidRPr="00396EC6">
        <w:t xml:space="preserve"> </w:t>
      </w:r>
      <w:r w:rsidRPr="00396EC6">
        <w:t xml:space="preserve">and TCA for the use of the </w:t>
      </w:r>
      <w:proofErr w:type="spellStart"/>
      <w:r w:rsidR="001D67A1" w:rsidRPr="00396EC6">
        <w:t>Geoscape</w:t>
      </w:r>
      <w:proofErr w:type="spellEnd"/>
      <w:r w:rsidR="001D67A1" w:rsidRPr="00396EC6">
        <w:t xml:space="preserve"> </w:t>
      </w:r>
      <w:r w:rsidRPr="00396EC6">
        <w:t>Data as the Intelligent Access Map.</w:t>
      </w:r>
    </w:p>
    <w:p w14:paraId="2E0DAEA6" w14:textId="620F2EB7" w:rsidR="00016EC3" w:rsidRPr="00396EC6" w:rsidRDefault="00016EC3" w:rsidP="003C4816">
      <w:pPr>
        <w:pStyle w:val="Numbers1"/>
        <w:numPr>
          <w:ilvl w:val="0"/>
          <w:numId w:val="9"/>
        </w:numPr>
        <w:spacing w:before="120" w:after="120"/>
        <w:ind w:left="1134" w:hanging="425"/>
        <w:contextualSpacing w:val="0"/>
      </w:pPr>
      <w:r w:rsidRPr="00396EC6">
        <w:rPr>
          <w:b/>
          <w:bCs/>
        </w:rPr>
        <w:t>“Re</w:t>
      </w:r>
      <w:r w:rsidR="004C6736" w:rsidRPr="00396EC6">
        <w:rPr>
          <w:b/>
          <w:bCs/>
        </w:rPr>
        <w:t>c</w:t>
      </w:r>
      <w:r w:rsidRPr="00396EC6">
        <w:rPr>
          <w:b/>
          <w:bCs/>
        </w:rPr>
        <w:t>ertification”</w:t>
      </w:r>
      <w:r w:rsidRPr="00396EC6">
        <w:t xml:space="preserve"> means an assessment process to determine whether the </w:t>
      </w:r>
      <w:r w:rsidR="00A54D6E" w:rsidRPr="00396EC6">
        <w:t>ASP</w:t>
      </w:r>
      <w:r w:rsidRPr="00396EC6">
        <w:t xml:space="preserve"> retains the capacity and capability to be a provider of Application Services and "</w:t>
      </w:r>
      <w:r w:rsidRPr="00396EC6">
        <w:rPr>
          <w:b/>
          <w:bCs/>
        </w:rPr>
        <w:t>Re</w:t>
      </w:r>
      <w:r w:rsidR="004C6736" w:rsidRPr="00396EC6">
        <w:rPr>
          <w:b/>
          <w:bCs/>
        </w:rPr>
        <w:t>c</w:t>
      </w:r>
      <w:r w:rsidRPr="00396EC6">
        <w:rPr>
          <w:b/>
          <w:bCs/>
        </w:rPr>
        <w:t>ertify</w:t>
      </w:r>
      <w:r w:rsidRPr="00396EC6">
        <w:t>" has the corresponding meaning.</w:t>
      </w:r>
    </w:p>
    <w:p w14:paraId="5DF1CFB3" w14:textId="22BCE16A" w:rsidR="00016EC3" w:rsidRPr="00396EC6" w:rsidRDefault="00016EC3" w:rsidP="003C4816">
      <w:pPr>
        <w:pStyle w:val="Numbers1"/>
        <w:numPr>
          <w:ilvl w:val="0"/>
          <w:numId w:val="9"/>
        </w:numPr>
        <w:spacing w:before="120" w:after="120"/>
        <w:ind w:left="1134" w:hanging="425"/>
        <w:contextualSpacing w:val="0"/>
      </w:pPr>
      <w:r w:rsidRPr="00396EC6">
        <w:rPr>
          <w:b/>
          <w:bCs/>
        </w:rPr>
        <w:t>“Recovery Services”</w:t>
      </w:r>
      <w:r w:rsidRPr="00396EC6">
        <w:t xml:space="preserve"> means temporary services that must be delivered after a Force Majeure event as soon as is practicable to reinstate the Application Services.</w:t>
      </w:r>
    </w:p>
    <w:p w14:paraId="20B9E51D" w14:textId="7454C549" w:rsidR="00016EC3" w:rsidRPr="00396EC6" w:rsidRDefault="00016EC3" w:rsidP="003C4816">
      <w:pPr>
        <w:pStyle w:val="Numbers1"/>
        <w:numPr>
          <w:ilvl w:val="0"/>
          <w:numId w:val="9"/>
        </w:numPr>
        <w:spacing w:before="120" w:after="120"/>
        <w:ind w:left="1134" w:hanging="425"/>
        <w:contextualSpacing w:val="0"/>
      </w:pPr>
      <w:r w:rsidRPr="00396EC6">
        <w:rPr>
          <w:b/>
          <w:bCs/>
        </w:rPr>
        <w:t>“Scheme”</w:t>
      </w:r>
      <w:r w:rsidRPr="00396EC6">
        <w:t xml:space="preserve"> means a specific use of a telematics application linked to delivering a policy objective of the </w:t>
      </w:r>
      <w:r w:rsidR="006F262A" w:rsidRPr="00396EC6">
        <w:t>Authority</w:t>
      </w:r>
      <w:r w:rsidRPr="00396EC6">
        <w:t>.</w:t>
      </w:r>
    </w:p>
    <w:p w14:paraId="16975045" w14:textId="7B801FE8" w:rsidR="00016EC3" w:rsidRPr="00396EC6" w:rsidRDefault="00016EC3" w:rsidP="003C4816">
      <w:pPr>
        <w:pStyle w:val="Numbers1"/>
        <w:numPr>
          <w:ilvl w:val="0"/>
          <w:numId w:val="9"/>
        </w:numPr>
        <w:spacing w:before="120" w:after="120"/>
        <w:ind w:left="1134" w:hanging="425"/>
        <w:contextualSpacing w:val="0"/>
      </w:pPr>
      <w:r w:rsidRPr="00396EC6">
        <w:rPr>
          <w:b/>
          <w:bCs/>
        </w:rPr>
        <w:t>“Sub-Licence Agreement”</w:t>
      </w:r>
      <w:r w:rsidRPr="00396EC6">
        <w:t xml:space="preserve"> means the Sub-Licence Agreement between TCA and the </w:t>
      </w:r>
      <w:r w:rsidR="00A54D6E" w:rsidRPr="00396EC6">
        <w:t>ASP</w:t>
      </w:r>
      <w:r w:rsidRPr="00396EC6">
        <w:t xml:space="preserve"> to make the </w:t>
      </w:r>
      <w:proofErr w:type="spellStart"/>
      <w:r w:rsidR="002F33C9" w:rsidRPr="00396EC6">
        <w:t>Geoscape</w:t>
      </w:r>
      <w:proofErr w:type="spellEnd"/>
      <w:r w:rsidR="002F33C9" w:rsidRPr="00396EC6">
        <w:t xml:space="preserve"> </w:t>
      </w:r>
      <w:r w:rsidRPr="00396EC6">
        <w:t>data available for use as the IAM.</w:t>
      </w:r>
    </w:p>
    <w:p w14:paraId="45EF2C86" w14:textId="64136F10" w:rsidR="00016EC3" w:rsidRPr="00396EC6" w:rsidRDefault="00016EC3" w:rsidP="003C4816">
      <w:pPr>
        <w:pStyle w:val="Numbers1"/>
        <w:numPr>
          <w:ilvl w:val="0"/>
          <w:numId w:val="9"/>
        </w:numPr>
        <w:spacing w:before="120" w:after="120"/>
        <w:ind w:left="1134" w:hanging="425"/>
        <w:contextualSpacing w:val="0"/>
      </w:pPr>
      <w:r w:rsidRPr="00396EC6">
        <w:rPr>
          <w:b/>
          <w:bCs/>
        </w:rPr>
        <w:t>“System Recovery Procedures”</w:t>
      </w:r>
      <w:r w:rsidRPr="00396EC6">
        <w:t xml:space="preserve"> means a set of procedures that facilitate the recovery of the Application Services provided by the </w:t>
      </w:r>
      <w:r w:rsidR="00A54D6E" w:rsidRPr="00396EC6">
        <w:t>ASP</w:t>
      </w:r>
      <w:r w:rsidRPr="00396EC6">
        <w:t>. The procedures must meet the requirements of the Functional and Technical Specification specified in Annexure 2.</w:t>
      </w:r>
    </w:p>
    <w:p w14:paraId="038BF922" w14:textId="2CB88479" w:rsidR="00016EC3" w:rsidRPr="00396EC6" w:rsidRDefault="00016EC3" w:rsidP="003C4816">
      <w:pPr>
        <w:pStyle w:val="Numbers1"/>
        <w:numPr>
          <w:ilvl w:val="0"/>
          <w:numId w:val="9"/>
        </w:numPr>
        <w:spacing w:before="120" w:after="120"/>
        <w:ind w:left="1134" w:hanging="425"/>
        <w:contextualSpacing w:val="0"/>
      </w:pPr>
      <w:r w:rsidRPr="00396EC6">
        <w:rPr>
          <w:b/>
          <w:bCs/>
        </w:rPr>
        <w:t>“Tamper”</w:t>
      </w:r>
      <w:r w:rsidRPr="00396EC6">
        <w:t xml:space="preserve">, </w:t>
      </w:r>
      <w:r w:rsidRPr="00396EC6">
        <w:rPr>
          <w:b/>
          <w:bCs/>
        </w:rPr>
        <w:t>“Tampering”</w:t>
      </w:r>
      <w:r w:rsidRPr="00396EC6">
        <w:t xml:space="preserve"> means to engage in conduct that has the intention of causing an approved system to</w:t>
      </w:r>
      <w:r w:rsidR="00265EB7" w:rsidRPr="00396EC6">
        <w:t>:</w:t>
      </w:r>
    </w:p>
    <w:p w14:paraId="2BE148C5" w14:textId="4EF42C17" w:rsidR="00016EC3" w:rsidRPr="00396EC6" w:rsidRDefault="00016EC3" w:rsidP="003C4816">
      <w:pPr>
        <w:pStyle w:val="Numbers2"/>
        <w:numPr>
          <w:ilvl w:val="0"/>
          <w:numId w:val="13"/>
        </w:numPr>
        <w:spacing w:after="120"/>
        <w:ind w:left="1560" w:hanging="426"/>
        <w:contextualSpacing w:val="0"/>
        <w:rPr>
          <w:lang w:val="en-AU"/>
        </w:rPr>
      </w:pPr>
      <w:r w:rsidRPr="00396EC6">
        <w:rPr>
          <w:lang w:val="en-AU"/>
        </w:rPr>
        <w:t>fail to generate, record, store, display, analyse, transmit or report Application Information, or</w:t>
      </w:r>
    </w:p>
    <w:p w14:paraId="7CB188FA" w14:textId="17BC6744" w:rsidR="00016EC3" w:rsidRPr="00396EC6" w:rsidRDefault="00016EC3" w:rsidP="003C4816">
      <w:pPr>
        <w:pStyle w:val="Numbers2"/>
        <w:numPr>
          <w:ilvl w:val="0"/>
          <w:numId w:val="13"/>
        </w:numPr>
        <w:spacing w:after="120"/>
        <w:ind w:left="1560" w:hanging="426"/>
        <w:contextualSpacing w:val="0"/>
        <w:rPr>
          <w:lang w:val="en-AU"/>
        </w:rPr>
      </w:pPr>
      <w:r w:rsidRPr="00396EC6">
        <w:rPr>
          <w:lang w:val="en-AU"/>
        </w:rPr>
        <w:t>fail to generate, record, store, display, analyse, transmit or report Application Information correctly.</w:t>
      </w:r>
    </w:p>
    <w:p w14:paraId="41E0CFBD" w14:textId="73583EA5" w:rsidR="00016EC3" w:rsidRPr="00396EC6" w:rsidRDefault="00016EC3" w:rsidP="003C4816">
      <w:pPr>
        <w:pStyle w:val="Numbers1"/>
        <w:numPr>
          <w:ilvl w:val="0"/>
          <w:numId w:val="9"/>
        </w:numPr>
        <w:spacing w:before="120" w:after="120"/>
        <w:ind w:left="1134" w:hanging="425"/>
        <w:contextualSpacing w:val="0"/>
      </w:pPr>
      <w:r w:rsidRPr="00396EC6">
        <w:rPr>
          <w:b/>
          <w:bCs/>
        </w:rPr>
        <w:t>“Tamper Report”</w:t>
      </w:r>
      <w:r w:rsidRPr="00396EC6">
        <w:t xml:space="preserve"> means a report forwarded to a</w:t>
      </w:r>
      <w:r w:rsidR="006F262A" w:rsidRPr="00396EC6">
        <w:t>n</w:t>
      </w:r>
      <w:r w:rsidRPr="00396EC6">
        <w:t xml:space="preserve"> </w:t>
      </w:r>
      <w:r w:rsidR="006F262A" w:rsidRPr="00396EC6">
        <w:t>Authority</w:t>
      </w:r>
      <w:r w:rsidRPr="00396EC6">
        <w:t xml:space="preserve"> by the </w:t>
      </w:r>
      <w:r w:rsidR="00A54D6E" w:rsidRPr="00396EC6">
        <w:t>ASP</w:t>
      </w:r>
      <w:r w:rsidRPr="00396EC6">
        <w:t xml:space="preserve"> with respect to suspected Tampering.</w:t>
      </w:r>
    </w:p>
    <w:p w14:paraId="4549806A" w14:textId="612158C8" w:rsidR="00162CBF" w:rsidRPr="00396EC6" w:rsidRDefault="00A56A59" w:rsidP="003C4816">
      <w:pPr>
        <w:pStyle w:val="Numbers1"/>
        <w:numPr>
          <w:ilvl w:val="0"/>
          <w:numId w:val="9"/>
        </w:numPr>
        <w:spacing w:before="120" w:after="120"/>
        <w:ind w:left="1134" w:hanging="425"/>
        <w:contextualSpacing w:val="0"/>
      </w:pPr>
      <w:r w:rsidRPr="00396EC6">
        <w:rPr>
          <w:b/>
          <w:bCs/>
        </w:rPr>
        <w:t>“Telematics Device”</w:t>
      </w:r>
      <w:r w:rsidRPr="00396EC6">
        <w:t xml:space="preserve"> </w:t>
      </w:r>
      <w:r w:rsidR="006E26F6" w:rsidRPr="00396EC6">
        <w:t xml:space="preserve">has the meaning given to the term in the </w:t>
      </w:r>
      <w:r w:rsidR="006E26F6" w:rsidRPr="00396EC6">
        <w:rPr>
          <w:i/>
          <w:iCs/>
        </w:rPr>
        <w:t>Telematics Device Functional and Technical Specification</w:t>
      </w:r>
      <w:r w:rsidR="00AE0DB4" w:rsidRPr="00396EC6">
        <w:t xml:space="preserve"> and is the </w:t>
      </w:r>
      <w:r w:rsidR="00DD3191" w:rsidRPr="00396EC6">
        <w:t xml:space="preserve">telematics unit, which has been type-approved by TCA, </w:t>
      </w:r>
      <w:r w:rsidR="00AE0DB4" w:rsidRPr="00396EC6">
        <w:t xml:space="preserve">that </w:t>
      </w:r>
      <w:r w:rsidR="00DD3191" w:rsidRPr="00396EC6">
        <w:t>is installed in a vehicle in respect of which the T</w:t>
      </w:r>
      <w:r w:rsidR="007C1CD5" w:rsidRPr="00396EC6">
        <w:t xml:space="preserve">ransport </w:t>
      </w:r>
      <w:r w:rsidR="00DD3191" w:rsidRPr="00396EC6">
        <w:t>O</w:t>
      </w:r>
      <w:r w:rsidR="007C1CD5" w:rsidRPr="00396EC6">
        <w:t>perator</w:t>
      </w:r>
      <w:r w:rsidR="00DD3191" w:rsidRPr="00396EC6">
        <w:t xml:space="preserve"> is to receive Application Services from the </w:t>
      </w:r>
      <w:r w:rsidR="00A54D6E" w:rsidRPr="00396EC6">
        <w:t>ASP</w:t>
      </w:r>
      <w:r w:rsidR="00F02BB8" w:rsidRPr="00396EC6">
        <w:t>.</w:t>
      </w:r>
    </w:p>
    <w:p w14:paraId="5B2A2694" w14:textId="0AC70E8B" w:rsidR="00313DB5" w:rsidRPr="00396EC6" w:rsidRDefault="00313DB5" w:rsidP="00F358AE">
      <w:pPr>
        <w:pStyle w:val="Numbers2"/>
        <w:numPr>
          <w:ilvl w:val="0"/>
          <w:numId w:val="0"/>
        </w:numPr>
        <w:spacing w:after="120"/>
        <w:ind w:left="1134"/>
        <w:contextualSpacing w:val="0"/>
        <w:rPr>
          <w:lang w:val="en-AU"/>
        </w:rPr>
      </w:pPr>
      <w:r w:rsidRPr="00396EC6">
        <w:rPr>
          <w:lang w:val="en-AU"/>
        </w:rPr>
        <w:t>In the IAP, th</w:t>
      </w:r>
      <w:r w:rsidR="00787D19" w:rsidRPr="00396EC6">
        <w:rPr>
          <w:lang w:val="en-AU"/>
        </w:rPr>
        <w:t>e Telematics D</w:t>
      </w:r>
      <w:r w:rsidRPr="00396EC6">
        <w:rPr>
          <w:lang w:val="en-AU"/>
        </w:rPr>
        <w:t xml:space="preserve">evice is referred to as </w:t>
      </w:r>
      <w:r w:rsidR="00274DC3" w:rsidRPr="00396EC6">
        <w:rPr>
          <w:lang w:val="en-AU"/>
        </w:rPr>
        <w:t xml:space="preserve">a </w:t>
      </w:r>
      <w:r w:rsidR="00140D15" w:rsidRPr="00396EC6">
        <w:rPr>
          <w:lang w:val="en-AU"/>
        </w:rPr>
        <w:t>T</w:t>
      </w:r>
      <w:r w:rsidRPr="00396EC6">
        <w:rPr>
          <w:lang w:val="en-AU"/>
        </w:rPr>
        <w:t xml:space="preserve">elematics </w:t>
      </w:r>
      <w:r w:rsidR="00140D15" w:rsidRPr="00396EC6">
        <w:rPr>
          <w:lang w:val="en-AU"/>
        </w:rPr>
        <w:t>I</w:t>
      </w:r>
      <w:r w:rsidRPr="00396EC6">
        <w:rPr>
          <w:lang w:val="en-AU"/>
        </w:rPr>
        <w:t>n-</w:t>
      </w:r>
      <w:r w:rsidR="00140D15" w:rsidRPr="00396EC6">
        <w:rPr>
          <w:lang w:val="en-AU"/>
        </w:rPr>
        <w:t>V</w:t>
      </w:r>
      <w:r w:rsidRPr="00396EC6">
        <w:rPr>
          <w:lang w:val="en-AU"/>
        </w:rPr>
        <w:t xml:space="preserve">ehicle </w:t>
      </w:r>
      <w:r w:rsidR="00140D15" w:rsidRPr="00396EC6">
        <w:rPr>
          <w:lang w:val="en-AU"/>
        </w:rPr>
        <w:t>U</w:t>
      </w:r>
      <w:r w:rsidRPr="00396EC6">
        <w:rPr>
          <w:lang w:val="en-AU"/>
        </w:rPr>
        <w:t>nit.</w:t>
      </w:r>
    </w:p>
    <w:p w14:paraId="29F8D33B" w14:textId="4C88FC75" w:rsidR="00016EC3" w:rsidRPr="00396EC6" w:rsidRDefault="00016EC3" w:rsidP="003C4816">
      <w:pPr>
        <w:pStyle w:val="Numbers1"/>
        <w:numPr>
          <w:ilvl w:val="0"/>
          <w:numId w:val="9"/>
        </w:numPr>
        <w:spacing w:before="120" w:after="120"/>
        <w:ind w:left="1134" w:hanging="425"/>
        <w:contextualSpacing w:val="0"/>
      </w:pPr>
      <w:r w:rsidRPr="00396EC6">
        <w:rPr>
          <w:b/>
          <w:bCs/>
        </w:rPr>
        <w:t>“Term”</w:t>
      </w:r>
      <w:r w:rsidRPr="00396EC6">
        <w:t xml:space="preserve"> means the </w:t>
      </w:r>
      <w:r w:rsidR="00615376" w:rsidRPr="00396EC6">
        <w:t>initial Term</w:t>
      </w:r>
      <w:r w:rsidR="005231FF" w:rsidRPr="00396EC6">
        <w:t xml:space="preserve"> and any extension of it</w:t>
      </w:r>
      <w:r w:rsidR="00615376" w:rsidRPr="00396EC6">
        <w:t xml:space="preserve"> </w:t>
      </w:r>
      <w:r w:rsidR="005231FF" w:rsidRPr="00396EC6">
        <w:t>(as contemplated by</w:t>
      </w:r>
      <w:r w:rsidRPr="00396EC6">
        <w:t xml:space="preserve"> clause </w:t>
      </w:r>
      <w:r w:rsidR="00477AA3" w:rsidRPr="00396EC6">
        <w:fldChar w:fldCharType="begin"/>
      </w:r>
      <w:r w:rsidR="00477AA3" w:rsidRPr="00396EC6">
        <w:instrText xml:space="preserve"> REF _Ref70695515 \r \h </w:instrText>
      </w:r>
      <w:r w:rsidR="00477AA3" w:rsidRPr="00396EC6">
        <w:fldChar w:fldCharType="separate"/>
      </w:r>
      <w:r w:rsidR="00477AA3" w:rsidRPr="00396EC6">
        <w:t>2.2</w:t>
      </w:r>
      <w:r w:rsidR="00477AA3" w:rsidRPr="00396EC6">
        <w:fldChar w:fldCharType="end"/>
      </w:r>
      <w:r w:rsidR="00D77C1D" w:rsidRPr="00396EC6">
        <w:fldChar w:fldCharType="begin"/>
      </w:r>
      <w:r w:rsidR="00D77C1D" w:rsidRPr="00396EC6">
        <w:instrText xml:space="preserve"> REF _Ref70695607 \r \h </w:instrText>
      </w:r>
      <w:r w:rsidR="00D77C1D" w:rsidRPr="00396EC6">
        <w:fldChar w:fldCharType="separate"/>
      </w:r>
      <w:r w:rsidR="00D77C1D" w:rsidRPr="00396EC6">
        <w:t>b</w:t>
      </w:r>
      <w:r w:rsidR="00D77C1D" w:rsidRPr="00396EC6">
        <w:fldChar w:fldCharType="end"/>
      </w:r>
      <w:r w:rsidRPr="00396EC6">
        <w:t>.</w:t>
      </w:r>
    </w:p>
    <w:p w14:paraId="49CC46E4" w14:textId="3E49FD08" w:rsidR="00016EC3" w:rsidRPr="00396EC6" w:rsidRDefault="00016EC3" w:rsidP="003C4816">
      <w:pPr>
        <w:pStyle w:val="Numbers1"/>
        <w:numPr>
          <w:ilvl w:val="0"/>
          <w:numId w:val="9"/>
        </w:numPr>
        <w:spacing w:before="120" w:after="120"/>
        <w:ind w:left="1134" w:hanging="425"/>
        <w:contextualSpacing w:val="0"/>
      </w:pPr>
      <w:r w:rsidRPr="00396EC6">
        <w:rPr>
          <w:b/>
          <w:bCs/>
        </w:rPr>
        <w:t>"Termination Audit"</w:t>
      </w:r>
      <w:r w:rsidRPr="00396EC6">
        <w:t xml:space="preserve"> means an audit undertaken by TCA, where the term of this Agreement expires or under clause 14 the </w:t>
      </w:r>
      <w:r w:rsidR="00A54D6E" w:rsidRPr="00396EC6">
        <w:t>ASP</w:t>
      </w:r>
      <w:r w:rsidRPr="00396EC6">
        <w:t xml:space="preserve"> ceases to be an </w:t>
      </w:r>
      <w:r w:rsidR="00A54D6E" w:rsidRPr="00396EC6">
        <w:t>ASP</w:t>
      </w:r>
      <w:r w:rsidRPr="00396EC6">
        <w:t xml:space="preserve">, to determine the </w:t>
      </w:r>
      <w:r w:rsidR="00A54D6E" w:rsidRPr="00396EC6">
        <w:t>ASP</w:t>
      </w:r>
      <w:r w:rsidRPr="00396EC6">
        <w:t>'s compliance, up to the expiration</w:t>
      </w:r>
      <w:r w:rsidR="009543A7" w:rsidRPr="00396EC6">
        <w:t xml:space="preserve"> or </w:t>
      </w:r>
      <w:r w:rsidRPr="00396EC6">
        <w:t>termination date (as applicable), with the terms and conditions of this Agreement and/or the requirements of the Functional and Technical Specification.</w:t>
      </w:r>
    </w:p>
    <w:p w14:paraId="3CC8651B" w14:textId="235EAA4D" w:rsidR="00016EC3" w:rsidRPr="00396EC6" w:rsidRDefault="00016EC3" w:rsidP="003C4816">
      <w:pPr>
        <w:pStyle w:val="Numbers1"/>
        <w:numPr>
          <w:ilvl w:val="0"/>
          <w:numId w:val="9"/>
        </w:numPr>
        <w:spacing w:before="120" w:after="120"/>
        <w:ind w:left="1134" w:hanging="425"/>
        <w:contextualSpacing w:val="0"/>
      </w:pPr>
      <w:r w:rsidRPr="00396EC6">
        <w:rPr>
          <w:b/>
          <w:bCs/>
        </w:rPr>
        <w:t>“Total System”</w:t>
      </w:r>
      <w:r w:rsidRPr="00396EC6">
        <w:t xml:space="preserve"> means the totality of the </w:t>
      </w:r>
      <w:r w:rsidR="00A54D6E" w:rsidRPr="00396EC6">
        <w:t>ASP</w:t>
      </w:r>
      <w:r w:rsidRPr="00396EC6">
        <w:t xml:space="preserve">’s type-approved </w:t>
      </w:r>
      <w:r w:rsidR="00216C0F" w:rsidRPr="00396EC6">
        <w:t>Telematics Device</w:t>
      </w:r>
      <w:r w:rsidRPr="00396EC6">
        <w:t xml:space="preserve">s and Connected Devices; its </w:t>
      </w:r>
      <w:r w:rsidR="004651F3" w:rsidRPr="00396EC6">
        <w:t>A</w:t>
      </w:r>
      <w:r w:rsidRPr="00396EC6">
        <w:t xml:space="preserve">SP System; its </w:t>
      </w:r>
      <w:r w:rsidR="00A54D6E" w:rsidRPr="00396EC6">
        <w:t>ASP</w:t>
      </w:r>
      <w:r w:rsidRPr="00396EC6">
        <w:t>’s Performance System, and its Quality System (all as defined in the Functional and Technical Specification), together with all incidental equipment and systems used by it in connection therewith.</w:t>
      </w:r>
    </w:p>
    <w:p w14:paraId="78AAF5EC" w14:textId="715740CD" w:rsidR="00016EC3" w:rsidRPr="00396EC6" w:rsidRDefault="00016EC3" w:rsidP="003C4816">
      <w:pPr>
        <w:pStyle w:val="Numbers1"/>
        <w:numPr>
          <w:ilvl w:val="0"/>
          <w:numId w:val="9"/>
        </w:numPr>
        <w:spacing w:before="120" w:after="120"/>
        <w:ind w:left="1134" w:hanging="425"/>
        <w:contextualSpacing w:val="0"/>
      </w:pPr>
      <w:r w:rsidRPr="00396EC6">
        <w:rPr>
          <w:b/>
          <w:bCs/>
        </w:rPr>
        <w:lastRenderedPageBreak/>
        <w:t>“Transport Operator”</w:t>
      </w:r>
      <w:r w:rsidRPr="00396EC6">
        <w:t xml:space="preserve"> means an operator of one or more vehicles that operate on the Australian road network and whose vehicle(s) may be obliged, or have decided to opt in, to be monitored in accordance with one or more applications of the National Telematics Framework.</w:t>
      </w:r>
    </w:p>
    <w:p w14:paraId="51A95C3D" w14:textId="3089C05E" w:rsidR="00016EC3" w:rsidRPr="00396EC6" w:rsidRDefault="00016EC3" w:rsidP="003C4816">
      <w:pPr>
        <w:pStyle w:val="Numbers1"/>
        <w:numPr>
          <w:ilvl w:val="0"/>
          <w:numId w:val="9"/>
        </w:numPr>
        <w:spacing w:before="120" w:after="120"/>
        <w:ind w:left="1134" w:hanging="425"/>
        <w:contextualSpacing w:val="0"/>
      </w:pPr>
      <w:r w:rsidRPr="00396EC6">
        <w:rPr>
          <w:b/>
          <w:bCs/>
        </w:rPr>
        <w:t>"Triggered Audit Activities"</w:t>
      </w:r>
      <w:r w:rsidRPr="00396EC6">
        <w:t xml:space="preserve"> means monitoring and audit activities, undertaken by TCA to assess the </w:t>
      </w:r>
      <w:r w:rsidR="00A54D6E" w:rsidRPr="00396EC6">
        <w:t>ASP</w:t>
      </w:r>
      <w:r w:rsidRPr="00396EC6">
        <w:t>'s capacity to comply and/or its compliance with, the terms and conditions of this Agreement and/or the Functional and Technical Specification.</w:t>
      </w:r>
    </w:p>
    <w:p w14:paraId="69447396" w14:textId="368E0687" w:rsidR="00016EC3" w:rsidRPr="00396EC6" w:rsidRDefault="00016EC3" w:rsidP="003C4816">
      <w:pPr>
        <w:pStyle w:val="Numbers1"/>
        <w:numPr>
          <w:ilvl w:val="0"/>
          <w:numId w:val="9"/>
        </w:numPr>
        <w:spacing w:before="120" w:after="120"/>
        <w:ind w:left="1134" w:hanging="425"/>
        <w:contextualSpacing w:val="0"/>
      </w:pPr>
      <w:r w:rsidRPr="00396EC6">
        <w:rPr>
          <w:b/>
          <w:bCs/>
        </w:rPr>
        <w:t>“User Interface”</w:t>
      </w:r>
      <w:r w:rsidRPr="00396EC6">
        <w:t xml:space="preserve"> means a</w:t>
      </w:r>
      <w:r w:rsidR="002259B2" w:rsidRPr="00396EC6">
        <w:t xml:space="preserve"> </w:t>
      </w:r>
      <w:r w:rsidRPr="00396EC6">
        <w:t xml:space="preserve">device </w:t>
      </w:r>
      <w:r w:rsidR="00C356DF" w:rsidRPr="00396EC6">
        <w:t xml:space="preserve">or software interface </w:t>
      </w:r>
      <w:r w:rsidRPr="00396EC6">
        <w:t xml:space="preserve">used by a </w:t>
      </w:r>
      <w:r w:rsidR="00427873" w:rsidRPr="00396EC6">
        <w:t>Transport Operator</w:t>
      </w:r>
      <w:r w:rsidRPr="00396EC6">
        <w:t xml:space="preserve"> and/or its nominated representative to provide self-declared information </w:t>
      </w:r>
      <w:r w:rsidR="00F831B9" w:rsidRPr="00396EC6">
        <w:t>as required by the</w:t>
      </w:r>
      <w:r w:rsidR="002259B2" w:rsidRPr="00396EC6">
        <w:t xml:space="preserve"> Application</w:t>
      </w:r>
      <w:r w:rsidRPr="00396EC6">
        <w:t>.</w:t>
      </w:r>
    </w:p>
    <w:p w14:paraId="0213431F" w14:textId="7F516D1C" w:rsidR="00016EC3" w:rsidRPr="00396EC6" w:rsidRDefault="00016EC3" w:rsidP="003C4816">
      <w:pPr>
        <w:pStyle w:val="Numbers1"/>
        <w:numPr>
          <w:ilvl w:val="0"/>
          <w:numId w:val="9"/>
        </w:numPr>
        <w:spacing w:before="120" w:after="120"/>
        <w:ind w:left="1134" w:hanging="425"/>
        <w:contextualSpacing w:val="0"/>
      </w:pPr>
      <w:r w:rsidRPr="00396EC6">
        <w:rPr>
          <w:b/>
          <w:bCs/>
        </w:rPr>
        <w:t>“User Interface Alternative”</w:t>
      </w:r>
      <w:r w:rsidRPr="00396EC6">
        <w:t xml:space="preserve"> means an alternative to the User Interface facilitated by the </w:t>
      </w:r>
      <w:r w:rsidR="00A54D6E" w:rsidRPr="00396EC6">
        <w:t>ASP</w:t>
      </w:r>
      <w:r w:rsidRPr="00396EC6">
        <w:t xml:space="preserve"> and provided for the Transport Operator and/or its nominated representative to provide self-declared information directly to the </w:t>
      </w:r>
      <w:r w:rsidR="003D43B1" w:rsidRPr="00396EC6">
        <w:t>ASP</w:t>
      </w:r>
      <w:r w:rsidRPr="00396EC6">
        <w:t>.</w:t>
      </w:r>
    </w:p>
    <w:p w14:paraId="5B7B678E" w14:textId="53E272DB" w:rsidR="00016EC3" w:rsidRPr="00762A29" w:rsidRDefault="00016EC3" w:rsidP="00EC7757">
      <w:pPr>
        <w:pStyle w:val="NumberedHeading2"/>
        <w:spacing w:before="120" w:after="120"/>
        <w:contextualSpacing w:val="0"/>
      </w:pPr>
      <w:r w:rsidRPr="00762A29">
        <w:t>Interpretation</w:t>
      </w:r>
    </w:p>
    <w:p w14:paraId="28409EEF" w14:textId="77777777" w:rsidR="00016EC3" w:rsidRPr="00396EC6" w:rsidRDefault="00016EC3" w:rsidP="00EC7757">
      <w:pPr>
        <w:spacing w:after="120"/>
        <w:ind w:left="709"/>
        <w:contextualSpacing w:val="0"/>
        <w:rPr>
          <w:lang w:val="en-AU"/>
        </w:rPr>
      </w:pPr>
      <w:r w:rsidRPr="00396EC6">
        <w:rPr>
          <w:lang w:val="en-AU"/>
        </w:rPr>
        <w:t>Headings are for convenience only and do not affect interpretation. The following rules apply unless the context requires otherwise.</w:t>
      </w:r>
    </w:p>
    <w:p w14:paraId="521E0353" w14:textId="580489B5"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The singular includes the plural, and the converse also applies.</w:t>
      </w:r>
    </w:p>
    <w:p w14:paraId="64727273" w14:textId="09DE08D9"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A gender includes all genders.</w:t>
      </w:r>
    </w:p>
    <w:p w14:paraId="159D83D1" w14:textId="2FCF4430"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If a word or phrase is defined, its other grammatical forms have a corresponding meaning.</w:t>
      </w:r>
    </w:p>
    <w:p w14:paraId="56D69AD4" w14:textId="311DEB0C"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 xml:space="preserve">A reference to a person includes a corporation, trust, partnership, unincorporated body or other entity, </w:t>
      </w:r>
      <w:proofErr w:type="gramStart"/>
      <w:r w:rsidRPr="00396EC6">
        <w:rPr>
          <w:lang w:val="en-AU"/>
        </w:rPr>
        <w:t>whether or not</w:t>
      </w:r>
      <w:proofErr w:type="gramEnd"/>
      <w:r w:rsidRPr="00396EC6">
        <w:rPr>
          <w:lang w:val="en-AU"/>
        </w:rPr>
        <w:t xml:space="preserve"> it comprises a separate legal entity.</w:t>
      </w:r>
    </w:p>
    <w:p w14:paraId="01FE8FCF" w14:textId="2A781D60"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A reference to writing includes any method of representing or reproducing words, figures, drawings or symbols in a visible and tangible form.</w:t>
      </w:r>
    </w:p>
    <w:p w14:paraId="64F75F9F" w14:textId="62365E37" w:rsidR="00016EC3" w:rsidRPr="00396EC6" w:rsidRDefault="00016EC3" w:rsidP="003C4816">
      <w:pPr>
        <w:pStyle w:val="Numbers2"/>
        <w:numPr>
          <w:ilvl w:val="0"/>
          <w:numId w:val="16"/>
        </w:numPr>
        <w:spacing w:after="120"/>
        <w:ind w:left="1135" w:hanging="426"/>
        <w:contextualSpacing w:val="0"/>
        <w:rPr>
          <w:lang w:val="en-AU"/>
        </w:rPr>
      </w:pPr>
      <w:r w:rsidRPr="00396EC6">
        <w:rPr>
          <w:lang w:val="en-AU"/>
        </w:rPr>
        <w:t>A reference to dollars and $ is to Australian currency.</w:t>
      </w:r>
    </w:p>
    <w:p w14:paraId="4A23A1FD" w14:textId="77777777" w:rsidR="0087718E" w:rsidRPr="00396EC6" w:rsidRDefault="00016EC3" w:rsidP="003C4816">
      <w:pPr>
        <w:pStyle w:val="Numbers2"/>
        <w:numPr>
          <w:ilvl w:val="0"/>
          <w:numId w:val="16"/>
        </w:numPr>
        <w:spacing w:after="120"/>
        <w:ind w:left="1135" w:hanging="426"/>
        <w:contextualSpacing w:val="0"/>
        <w:rPr>
          <w:lang w:val="en-AU"/>
        </w:rPr>
      </w:pPr>
      <w:r w:rsidRPr="00396EC6">
        <w:rPr>
          <w:lang w:val="en-AU"/>
        </w:rPr>
        <w:t>A reference to a right or obligation of any two or more people comprising a single party confers that right, or imposes that obligation</w:t>
      </w:r>
      <w:proofErr w:type="gramStart"/>
      <w:r w:rsidRPr="00396EC6">
        <w:rPr>
          <w:lang w:val="en-AU"/>
        </w:rPr>
        <w:t>, as the case may be, on</w:t>
      </w:r>
      <w:proofErr w:type="gramEnd"/>
      <w:r w:rsidRPr="00396EC6">
        <w:rPr>
          <w:lang w:val="en-AU"/>
        </w:rPr>
        <w:t xml:space="preserve"> each of them severally and each two or more of them jointly. A reference to that party is a reference to each of those people separately (so that, for example, a representation or warranty by that party is given by each of them separately).</w:t>
      </w:r>
    </w:p>
    <w:p w14:paraId="3289C9B8" w14:textId="5ABE8139" w:rsidR="00016EC3" w:rsidRPr="00762A29" w:rsidRDefault="00016EC3" w:rsidP="00B1593C">
      <w:pPr>
        <w:pStyle w:val="NumberedHeading1"/>
        <w:spacing w:before="360" w:after="200"/>
        <w:contextualSpacing w:val="0"/>
        <w:rPr>
          <w:lang w:val="en-AU"/>
        </w:rPr>
      </w:pPr>
      <w:r w:rsidRPr="00762A29">
        <w:rPr>
          <w:lang w:val="en-AU"/>
        </w:rPr>
        <w:t>Certification</w:t>
      </w:r>
    </w:p>
    <w:p w14:paraId="6B0C75BA" w14:textId="65A580B5" w:rsidR="00016EC3" w:rsidRPr="00762A29" w:rsidRDefault="00016EC3" w:rsidP="00EC7757">
      <w:pPr>
        <w:pStyle w:val="NumberedHeading2"/>
        <w:spacing w:before="120" w:after="120"/>
        <w:contextualSpacing w:val="0"/>
      </w:pPr>
      <w:r w:rsidRPr="00762A29">
        <w:t>Certification as an Application Service Provider</w:t>
      </w:r>
    </w:p>
    <w:p w14:paraId="580D5CC3" w14:textId="57B8E2EC" w:rsidR="00016EC3" w:rsidRPr="00396EC6" w:rsidRDefault="00016EC3" w:rsidP="00703C47">
      <w:pPr>
        <w:spacing w:after="120"/>
        <w:ind w:left="709"/>
        <w:contextualSpacing w:val="0"/>
        <w:rPr>
          <w:lang w:val="en-AU"/>
        </w:rPr>
      </w:pPr>
      <w:r w:rsidRPr="00396EC6">
        <w:rPr>
          <w:lang w:val="en-AU"/>
        </w:rPr>
        <w:t xml:space="preserve">TCA hereby confirms the </w:t>
      </w:r>
      <w:r w:rsidR="003D43B1" w:rsidRPr="00396EC6">
        <w:rPr>
          <w:lang w:val="en-AU"/>
        </w:rPr>
        <w:t>ASP</w:t>
      </w:r>
      <w:r w:rsidRPr="00396EC6">
        <w:rPr>
          <w:lang w:val="en-AU"/>
        </w:rPr>
        <w:t xml:space="preserve">’s </w:t>
      </w:r>
      <w:r w:rsidR="006A1EBB" w:rsidRPr="00396EC6">
        <w:rPr>
          <w:lang w:val="en-AU"/>
        </w:rPr>
        <w:t>C</w:t>
      </w:r>
      <w:r w:rsidRPr="00396EC6">
        <w:rPr>
          <w:lang w:val="en-AU"/>
        </w:rPr>
        <w:t xml:space="preserve">ertification, subject to the terms and conditions of this Agreement (including the Special Conditions set out in Schedule F) as competent to provide the Application Services. The </w:t>
      </w:r>
      <w:r w:rsidR="006A1EBB" w:rsidRPr="00396EC6">
        <w:rPr>
          <w:lang w:val="en-AU"/>
        </w:rPr>
        <w:t>C</w:t>
      </w:r>
      <w:r w:rsidRPr="00396EC6">
        <w:rPr>
          <w:lang w:val="en-AU"/>
        </w:rPr>
        <w:t>ertification granted under this Agreement is not transferable</w:t>
      </w:r>
      <w:r w:rsidR="00C3026D" w:rsidRPr="00396EC6">
        <w:rPr>
          <w:lang w:val="en-AU"/>
        </w:rPr>
        <w:t xml:space="preserve"> by the ASP</w:t>
      </w:r>
      <w:r w:rsidRPr="00396EC6">
        <w:rPr>
          <w:lang w:val="en-AU"/>
        </w:rPr>
        <w:t>.</w:t>
      </w:r>
    </w:p>
    <w:p w14:paraId="13AC9490" w14:textId="5C81EDC6" w:rsidR="00016EC3" w:rsidRPr="00762A29" w:rsidRDefault="00016EC3" w:rsidP="00EC7757">
      <w:pPr>
        <w:pStyle w:val="NumberedHeading2"/>
        <w:spacing w:before="120" w:after="120"/>
        <w:contextualSpacing w:val="0"/>
      </w:pPr>
      <w:bookmarkStart w:id="1" w:name="_Ref70695515"/>
      <w:r w:rsidRPr="00762A29">
        <w:t>Term</w:t>
      </w:r>
      <w:bookmarkEnd w:id="1"/>
    </w:p>
    <w:p w14:paraId="5ECC051E" w14:textId="67028F6D" w:rsidR="00016EC3" w:rsidRPr="00396EC6" w:rsidRDefault="00016EC3" w:rsidP="003C4816">
      <w:pPr>
        <w:pStyle w:val="Numbers2"/>
        <w:numPr>
          <w:ilvl w:val="0"/>
          <w:numId w:val="17"/>
        </w:numPr>
        <w:spacing w:after="120"/>
        <w:ind w:left="1135" w:hanging="426"/>
        <w:contextualSpacing w:val="0"/>
        <w:rPr>
          <w:lang w:val="en-AU"/>
        </w:rPr>
      </w:pPr>
      <w:r w:rsidRPr="00396EC6">
        <w:rPr>
          <w:lang w:val="en-AU"/>
        </w:rPr>
        <w:t xml:space="preserve">Subject to clause </w:t>
      </w:r>
      <w:r w:rsidR="00477AA3" w:rsidRPr="00396EC6">
        <w:rPr>
          <w:lang w:val="en-AU"/>
        </w:rPr>
        <w:fldChar w:fldCharType="begin"/>
      </w:r>
      <w:r w:rsidR="00477AA3" w:rsidRPr="00396EC6">
        <w:rPr>
          <w:lang w:val="en-AU"/>
        </w:rPr>
        <w:instrText xml:space="preserve"> REF _Ref70695515 \r \h </w:instrText>
      </w:r>
      <w:r w:rsidR="00477AA3" w:rsidRPr="00396EC6">
        <w:rPr>
          <w:lang w:val="en-AU"/>
        </w:rPr>
      </w:r>
      <w:r w:rsidR="00477AA3" w:rsidRPr="00396EC6">
        <w:rPr>
          <w:lang w:val="en-AU"/>
        </w:rPr>
        <w:fldChar w:fldCharType="separate"/>
      </w:r>
      <w:r w:rsidR="000B08EB" w:rsidRPr="00396EC6">
        <w:rPr>
          <w:lang w:val="en-AU"/>
        </w:rPr>
        <w:t>2.2</w:t>
      </w:r>
      <w:r w:rsidR="00477AA3" w:rsidRPr="00396EC6">
        <w:rPr>
          <w:lang w:val="en-AU"/>
        </w:rPr>
        <w:fldChar w:fldCharType="end"/>
      </w:r>
      <w:r w:rsidR="00477AA3" w:rsidRPr="00396EC6">
        <w:rPr>
          <w:lang w:val="en-AU"/>
        </w:rPr>
        <w:fldChar w:fldCharType="begin"/>
      </w:r>
      <w:r w:rsidR="00477AA3" w:rsidRPr="00396EC6">
        <w:rPr>
          <w:lang w:val="en-AU"/>
        </w:rPr>
        <w:instrText xml:space="preserve"> REF _Ref70695607 \r \h </w:instrText>
      </w:r>
      <w:r w:rsidR="00477AA3" w:rsidRPr="00396EC6">
        <w:rPr>
          <w:lang w:val="en-AU"/>
        </w:rPr>
      </w:r>
      <w:r w:rsidR="00477AA3" w:rsidRPr="00396EC6">
        <w:rPr>
          <w:lang w:val="en-AU"/>
        </w:rPr>
        <w:fldChar w:fldCharType="separate"/>
      </w:r>
      <w:r w:rsidR="00477AA3" w:rsidRPr="00396EC6">
        <w:rPr>
          <w:lang w:val="en-AU"/>
        </w:rPr>
        <w:t>b</w:t>
      </w:r>
      <w:r w:rsidR="00477AA3" w:rsidRPr="00396EC6">
        <w:rPr>
          <w:lang w:val="en-AU"/>
        </w:rPr>
        <w:fldChar w:fldCharType="end"/>
      </w:r>
      <w:r w:rsidRPr="00396EC6">
        <w:rPr>
          <w:lang w:val="en-AU"/>
        </w:rPr>
        <w:t xml:space="preserve">, the Certification of the </w:t>
      </w:r>
      <w:r w:rsidR="003D43B1" w:rsidRPr="00396EC6">
        <w:rPr>
          <w:lang w:val="en-AU"/>
        </w:rPr>
        <w:t>ASP</w:t>
      </w:r>
      <w:r w:rsidRPr="00396EC6">
        <w:rPr>
          <w:lang w:val="en-AU"/>
        </w:rPr>
        <w:t xml:space="preserve"> will </w:t>
      </w:r>
      <w:r w:rsidR="00597B4C" w:rsidRPr="00396EC6">
        <w:rPr>
          <w:lang w:val="en-AU"/>
        </w:rPr>
        <w:t>have a</w:t>
      </w:r>
      <w:r w:rsidRPr="00396EC6">
        <w:rPr>
          <w:lang w:val="en-AU"/>
        </w:rPr>
        <w:t xml:space="preserve"> </w:t>
      </w:r>
      <w:r w:rsidR="00681476" w:rsidRPr="00396EC6">
        <w:rPr>
          <w:lang w:val="en-AU"/>
        </w:rPr>
        <w:t>T</w:t>
      </w:r>
      <w:r w:rsidRPr="00396EC6">
        <w:rPr>
          <w:lang w:val="en-AU"/>
        </w:rPr>
        <w:t xml:space="preserve">erm of three (3) years from the Commencement Date unless this Agreement is terminated </w:t>
      </w:r>
      <w:r w:rsidR="00B64DC9" w:rsidRPr="00396EC6">
        <w:rPr>
          <w:lang w:val="en-AU"/>
        </w:rPr>
        <w:t xml:space="preserve">earlier </w:t>
      </w:r>
      <w:r w:rsidRPr="00396EC6">
        <w:rPr>
          <w:lang w:val="en-AU"/>
        </w:rPr>
        <w:t xml:space="preserve">by either party in accordance with </w:t>
      </w:r>
      <w:r w:rsidR="001C215E" w:rsidRPr="00396EC6">
        <w:rPr>
          <w:lang w:val="en-AU"/>
        </w:rPr>
        <w:t>its terms</w:t>
      </w:r>
      <w:r w:rsidRPr="00396EC6">
        <w:rPr>
          <w:lang w:val="en-AU"/>
        </w:rPr>
        <w:t>.</w:t>
      </w:r>
    </w:p>
    <w:p w14:paraId="53ED4190" w14:textId="4069474C" w:rsidR="00016EC3" w:rsidRPr="00396EC6" w:rsidRDefault="00016EC3" w:rsidP="003C4816">
      <w:pPr>
        <w:pStyle w:val="Numbers2"/>
        <w:numPr>
          <w:ilvl w:val="0"/>
          <w:numId w:val="17"/>
        </w:numPr>
        <w:spacing w:after="120"/>
        <w:ind w:left="1135" w:hanging="426"/>
        <w:contextualSpacing w:val="0"/>
        <w:rPr>
          <w:lang w:val="en-AU"/>
        </w:rPr>
      </w:pPr>
      <w:bookmarkStart w:id="2" w:name="_Ref70695607"/>
      <w:r w:rsidRPr="00396EC6">
        <w:rPr>
          <w:lang w:val="en-AU"/>
        </w:rPr>
        <w:t xml:space="preserve">Not earlier than six (6) months, and not later than three (3) months, prior to the expiry of the initial </w:t>
      </w:r>
      <w:r w:rsidR="001C215E" w:rsidRPr="00396EC6">
        <w:rPr>
          <w:lang w:val="en-AU"/>
        </w:rPr>
        <w:t>T</w:t>
      </w:r>
      <w:r w:rsidRPr="00396EC6">
        <w:rPr>
          <w:lang w:val="en-AU"/>
        </w:rPr>
        <w:t xml:space="preserve">erm, or any subsequent term, the parties may, by mutual agreement, further extend the Term for up to three (3) years. TCA's agreement to any extension may be subject to the </w:t>
      </w:r>
      <w:r w:rsidR="003D43B1" w:rsidRPr="00396EC6">
        <w:rPr>
          <w:lang w:val="en-AU"/>
        </w:rPr>
        <w:t>ASP</w:t>
      </w:r>
      <w:r w:rsidRPr="00396EC6">
        <w:rPr>
          <w:lang w:val="en-AU"/>
        </w:rPr>
        <w:t xml:space="preserve"> satisfying any Recertification requirements determined by TCA. Such extension must be evidenced in writing.</w:t>
      </w:r>
      <w:bookmarkEnd w:id="2"/>
    </w:p>
    <w:p w14:paraId="4FF92035" w14:textId="47D94C4D" w:rsidR="00016EC3" w:rsidRPr="00762A29" w:rsidRDefault="00016EC3" w:rsidP="00EC7757">
      <w:pPr>
        <w:pStyle w:val="NumberedHeading2"/>
        <w:spacing w:before="120" w:after="120"/>
        <w:contextualSpacing w:val="0"/>
      </w:pPr>
      <w:r w:rsidRPr="00762A29">
        <w:lastRenderedPageBreak/>
        <w:t xml:space="preserve">Ongoing </w:t>
      </w:r>
      <w:r w:rsidR="00A8517C" w:rsidRPr="00762A29">
        <w:t>A</w:t>
      </w:r>
      <w:r w:rsidRPr="00762A29">
        <w:t xml:space="preserve">udit and </w:t>
      </w:r>
      <w:r w:rsidR="00A8517C" w:rsidRPr="00762A29">
        <w:t>R</w:t>
      </w:r>
      <w:r w:rsidRPr="00762A29">
        <w:t xml:space="preserve">eview </w:t>
      </w:r>
      <w:r w:rsidR="00A8517C" w:rsidRPr="00762A29">
        <w:t>P</w:t>
      </w:r>
      <w:r w:rsidRPr="00762A29">
        <w:t>rogram</w:t>
      </w:r>
    </w:p>
    <w:p w14:paraId="23556480" w14:textId="28566B2E" w:rsidR="00016EC3" w:rsidRPr="00396EC6" w:rsidRDefault="00016EC3" w:rsidP="00703C47">
      <w:pPr>
        <w:spacing w:after="120"/>
        <w:ind w:left="709"/>
        <w:contextualSpacing w:val="0"/>
        <w:rPr>
          <w:lang w:val="en-AU"/>
        </w:rPr>
      </w:pPr>
      <w:r w:rsidRPr="00396EC6">
        <w:rPr>
          <w:lang w:val="en-AU"/>
        </w:rPr>
        <w:t xml:space="preserve">The </w:t>
      </w:r>
      <w:r w:rsidR="00E16BEB" w:rsidRPr="00396EC6">
        <w:rPr>
          <w:lang w:val="en-AU"/>
        </w:rPr>
        <w:t>ASP</w:t>
      </w:r>
      <w:r w:rsidRPr="00396EC6">
        <w:rPr>
          <w:lang w:val="en-AU"/>
        </w:rPr>
        <w:t xml:space="preserve"> may be subject to Continual Monitoring and Audit Activities and Triggered Audit Activities. The </w:t>
      </w:r>
      <w:r w:rsidR="00E16BEB" w:rsidRPr="00396EC6">
        <w:rPr>
          <w:lang w:val="en-AU"/>
        </w:rPr>
        <w:t>ASP</w:t>
      </w:r>
      <w:r w:rsidRPr="00396EC6">
        <w:rPr>
          <w:lang w:val="en-AU"/>
        </w:rPr>
        <w:t xml:space="preserve"> may also be subject to Non-</w:t>
      </w:r>
      <w:r w:rsidR="00014892" w:rsidRPr="00396EC6">
        <w:rPr>
          <w:lang w:val="en-AU"/>
        </w:rPr>
        <w:t>C</w:t>
      </w:r>
      <w:r w:rsidRPr="00396EC6">
        <w:rPr>
          <w:lang w:val="en-AU"/>
        </w:rPr>
        <w:t>ompliance Audits and Termination Audits from time to time.</w:t>
      </w:r>
    </w:p>
    <w:p w14:paraId="1DFD54C6" w14:textId="1E278C94" w:rsidR="00016EC3" w:rsidRPr="00762A29" w:rsidRDefault="00016EC3" w:rsidP="00A758DC">
      <w:pPr>
        <w:pStyle w:val="NumberedHeading2"/>
        <w:spacing w:before="120" w:after="120"/>
        <w:contextualSpacing w:val="0"/>
      </w:pPr>
      <w:r w:rsidRPr="00762A29">
        <w:t xml:space="preserve">Nature of </w:t>
      </w:r>
      <w:r w:rsidR="00A8517C" w:rsidRPr="00762A29">
        <w:t>C</w:t>
      </w:r>
      <w:r w:rsidRPr="00762A29">
        <w:t>ertification</w:t>
      </w:r>
    </w:p>
    <w:p w14:paraId="1AA9F458" w14:textId="47621FE7" w:rsidR="00016EC3" w:rsidRPr="00396EC6" w:rsidRDefault="00016EC3" w:rsidP="003C4816">
      <w:pPr>
        <w:pStyle w:val="Numbers2"/>
        <w:keepNext/>
        <w:keepLines/>
        <w:numPr>
          <w:ilvl w:val="0"/>
          <w:numId w:val="18"/>
        </w:numPr>
        <w:spacing w:after="120"/>
        <w:ind w:left="1134" w:hanging="425"/>
        <w:contextualSpacing w:val="0"/>
        <w:rPr>
          <w:lang w:val="en-AU"/>
        </w:rPr>
      </w:pPr>
      <w:r w:rsidRPr="00396EC6">
        <w:rPr>
          <w:lang w:val="en-AU"/>
        </w:rPr>
        <w:t xml:space="preserve">The </w:t>
      </w:r>
      <w:r w:rsidR="00E16BEB" w:rsidRPr="00396EC6">
        <w:rPr>
          <w:lang w:val="en-AU"/>
        </w:rPr>
        <w:t>ASP</w:t>
      </w:r>
      <w:r w:rsidRPr="00396EC6">
        <w:rPr>
          <w:lang w:val="en-AU"/>
        </w:rPr>
        <w:t xml:space="preserve"> is certified under this Agreement by TCA as an independent contractor.</w:t>
      </w:r>
    </w:p>
    <w:p w14:paraId="050F813B" w14:textId="40DDDD32" w:rsidR="00016EC3" w:rsidRPr="00396EC6" w:rsidRDefault="00016EC3" w:rsidP="003C4816">
      <w:pPr>
        <w:pStyle w:val="Numbers2"/>
        <w:keepNext/>
        <w:keepLines/>
        <w:numPr>
          <w:ilvl w:val="0"/>
          <w:numId w:val="18"/>
        </w:numPr>
        <w:spacing w:after="120"/>
        <w:ind w:left="1134" w:hanging="425"/>
        <w:contextualSpacing w:val="0"/>
        <w:rPr>
          <w:lang w:val="en-AU"/>
        </w:rPr>
      </w:pPr>
      <w:r w:rsidRPr="00396EC6">
        <w:rPr>
          <w:lang w:val="en-AU"/>
        </w:rPr>
        <w:t>This Agreement does not create a relationship between the parties of employer and employee, principal and agent, partnership or joint venturers.</w:t>
      </w:r>
    </w:p>
    <w:p w14:paraId="3EDD5CD2" w14:textId="19E867C6" w:rsidR="00016EC3" w:rsidRPr="00396EC6" w:rsidRDefault="00016EC3" w:rsidP="003C4816">
      <w:pPr>
        <w:pStyle w:val="Numbers2"/>
        <w:numPr>
          <w:ilvl w:val="0"/>
          <w:numId w:val="18"/>
        </w:numPr>
        <w:spacing w:after="120"/>
        <w:ind w:left="1134" w:hanging="425"/>
        <w:contextualSpacing w:val="0"/>
        <w:rPr>
          <w:lang w:val="en-AU"/>
        </w:rPr>
      </w:pPr>
      <w:r w:rsidRPr="00396EC6">
        <w:rPr>
          <w:lang w:val="en-AU"/>
        </w:rPr>
        <w:t>Neither party is liable for any act or omission of the other party.</w:t>
      </w:r>
    </w:p>
    <w:p w14:paraId="4D3EBA75" w14:textId="565843F2" w:rsidR="00016EC3" w:rsidRPr="00396EC6" w:rsidRDefault="00016EC3" w:rsidP="003C4816">
      <w:pPr>
        <w:pStyle w:val="Numbers2"/>
        <w:numPr>
          <w:ilvl w:val="0"/>
          <w:numId w:val="18"/>
        </w:numPr>
        <w:spacing w:after="120"/>
        <w:ind w:left="1134" w:hanging="425"/>
        <w:contextualSpacing w:val="0"/>
        <w:rPr>
          <w:spacing w:val="-4"/>
          <w:lang w:val="en-AU"/>
        </w:rPr>
      </w:pPr>
      <w:r w:rsidRPr="00396EC6">
        <w:rPr>
          <w:spacing w:val="-4"/>
          <w:lang w:val="en-AU"/>
        </w:rPr>
        <w:t>A party must not incur any liability on behalf of the other party nor in any way pledge or make any contract binding upon the other party without that other party's prior written approval.</w:t>
      </w:r>
    </w:p>
    <w:p w14:paraId="7A83EFFE" w14:textId="0255731A" w:rsidR="00016EC3" w:rsidRPr="00762A29" w:rsidRDefault="00016EC3" w:rsidP="00EC7757">
      <w:pPr>
        <w:pStyle w:val="NumberedHeading2"/>
        <w:spacing w:before="120" w:after="120"/>
        <w:contextualSpacing w:val="0"/>
      </w:pPr>
      <w:bookmarkStart w:id="3" w:name="_Ref70697413"/>
      <w:r w:rsidRPr="00762A29">
        <w:t>Sub</w:t>
      </w:r>
      <w:r w:rsidR="00B4395B" w:rsidRPr="00762A29">
        <w:t>c</w:t>
      </w:r>
      <w:r w:rsidRPr="00762A29">
        <w:t>ontracting</w:t>
      </w:r>
      <w:bookmarkEnd w:id="3"/>
    </w:p>
    <w:p w14:paraId="329AED25" w14:textId="1A6ECD44" w:rsidR="00016EC3" w:rsidRPr="00396EC6" w:rsidRDefault="00016EC3" w:rsidP="003C4816">
      <w:pPr>
        <w:pStyle w:val="Numbers2"/>
        <w:numPr>
          <w:ilvl w:val="0"/>
          <w:numId w:val="19"/>
        </w:numPr>
        <w:spacing w:after="120"/>
        <w:ind w:left="1135" w:hanging="426"/>
        <w:contextualSpacing w:val="0"/>
        <w:rPr>
          <w:lang w:val="en-AU"/>
        </w:rPr>
      </w:pPr>
      <w:r w:rsidRPr="00396EC6">
        <w:rPr>
          <w:lang w:val="en-AU"/>
        </w:rPr>
        <w:t xml:space="preserve">The </w:t>
      </w:r>
      <w:r w:rsidR="00E16BEB" w:rsidRPr="00396EC6">
        <w:rPr>
          <w:lang w:val="en-AU"/>
        </w:rPr>
        <w:t>ASP</w:t>
      </w:r>
      <w:r w:rsidRPr="00396EC6">
        <w:rPr>
          <w:lang w:val="en-AU"/>
        </w:rPr>
        <w:t xml:space="preserve"> must not engage any subcontractor in relation to any aspect of the provision of the Application Services or any other of its obligations under this Agreement unless the prior written approval of TCA has been obtained.</w:t>
      </w:r>
    </w:p>
    <w:p w14:paraId="7C88604E" w14:textId="5D549430" w:rsidR="00016EC3" w:rsidRPr="00396EC6" w:rsidRDefault="00016EC3" w:rsidP="003C4816">
      <w:pPr>
        <w:pStyle w:val="Numbers2"/>
        <w:numPr>
          <w:ilvl w:val="0"/>
          <w:numId w:val="19"/>
        </w:numPr>
        <w:spacing w:after="120"/>
        <w:ind w:left="1135" w:hanging="426"/>
        <w:contextualSpacing w:val="0"/>
        <w:rPr>
          <w:lang w:val="en-AU"/>
        </w:rPr>
      </w:pPr>
      <w:r w:rsidRPr="00396EC6">
        <w:rPr>
          <w:lang w:val="en-AU"/>
        </w:rPr>
        <w:t xml:space="preserve">When requesting such approval, the </w:t>
      </w:r>
      <w:r w:rsidR="00E16BEB" w:rsidRPr="00396EC6">
        <w:rPr>
          <w:lang w:val="en-AU"/>
        </w:rPr>
        <w:t>ASP</w:t>
      </w:r>
      <w:r w:rsidRPr="00396EC6">
        <w:rPr>
          <w:lang w:val="en-AU"/>
        </w:rPr>
        <w:t xml:space="preserve"> must inform TCA of:</w:t>
      </w:r>
    </w:p>
    <w:p w14:paraId="16E39590" w14:textId="6A270A10" w:rsidR="00016EC3" w:rsidRPr="00396EC6" w:rsidRDefault="00016EC3" w:rsidP="00DA6A07">
      <w:pPr>
        <w:pStyle w:val="Numbers3"/>
        <w:tabs>
          <w:tab w:val="clear" w:pos="1418"/>
        </w:tabs>
        <w:spacing w:after="120"/>
        <w:ind w:left="1560" w:hanging="426"/>
        <w:contextualSpacing w:val="0"/>
      </w:pPr>
      <w:r w:rsidRPr="00396EC6">
        <w:t xml:space="preserve">the scope of the proposed work to be </w:t>
      </w:r>
      <w:proofErr w:type="gramStart"/>
      <w:r w:rsidRPr="00396EC6">
        <w:t>subcontracted</w:t>
      </w:r>
      <w:r w:rsidR="004668B1" w:rsidRPr="00396EC6">
        <w:t>;</w:t>
      </w:r>
      <w:proofErr w:type="gramEnd"/>
    </w:p>
    <w:p w14:paraId="33ED674A" w14:textId="56D26DDF" w:rsidR="00016EC3" w:rsidRPr="00396EC6" w:rsidRDefault="00016EC3" w:rsidP="00DA6A07">
      <w:pPr>
        <w:pStyle w:val="Numbers3"/>
        <w:tabs>
          <w:tab w:val="clear" w:pos="1418"/>
        </w:tabs>
        <w:spacing w:after="120"/>
        <w:ind w:left="1560" w:hanging="426"/>
        <w:contextualSpacing w:val="0"/>
      </w:pPr>
      <w:r w:rsidRPr="00396EC6">
        <w:t xml:space="preserve">the proposed </w:t>
      </w:r>
      <w:proofErr w:type="gramStart"/>
      <w:r w:rsidRPr="00396EC6">
        <w:t>subcontractor</w:t>
      </w:r>
      <w:r w:rsidR="004668B1" w:rsidRPr="00396EC6">
        <w:t>;</w:t>
      </w:r>
      <w:proofErr w:type="gramEnd"/>
    </w:p>
    <w:p w14:paraId="35A061A4" w14:textId="61CDEFFB" w:rsidR="00016EC3" w:rsidRPr="00396EC6" w:rsidRDefault="00016EC3" w:rsidP="00DA6A07">
      <w:pPr>
        <w:pStyle w:val="Numbers3"/>
        <w:tabs>
          <w:tab w:val="clear" w:pos="1418"/>
        </w:tabs>
        <w:spacing w:after="120"/>
        <w:ind w:left="1560" w:hanging="426"/>
        <w:contextualSpacing w:val="0"/>
      </w:pPr>
      <w:r w:rsidRPr="00396EC6">
        <w:t>commercial details of the proposed subcontractor as reasonably requested by TCA</w:t>
      </w:r>
      <w:r w:rsidR="004668B1" w:rsidRPr="00396EC6">
        <w:t>;</w:t>
      </w:r>
      <w:r w:rsidRPr="00396EC6">
        <w:t xml:space="preserve"> and</w:t>
      </w:r>
    </w:p>
    <w:p w14:paraId="64CEAFA9" w14:textId="5F2550AB" w:rsidR="00016EC3" w:rsidRPr="00396EC6" w:rsidRDefault="00016EC3" w:rsidP="00DA6A07">
      <w:pPr>
        <w:pStyle w:val="Numbers3"/>
        <w:tabs>
          <w:tab w:val="clear" w:pos="1418"/>
        </w:tabs>
        <w:spacing w:after="120"/>
        <w:ind w:left="1560" w:hanging="426"/>
        <w:contextualSpacing w:val="0"/>
      </w:pPr>
      <w:r w:rsidRPr="00396EC6">
        <w:t>the material terms, conditions and details of the proposed subcontract, excluding all terms and conditions and details relating to the subcontractor's fees.</w:t>
      </w:r>
    </w:p>
    <w:p w14:paraId="6835D37D" w14:textId="5F00C66F" w:rsidR="00016EC3" w:rsidRPr="00762A29" w:rsidRDefault="00016EC3" w:rsidP="00EC7757">
      <w:pPr>
        <w:pStyle w:val="NumberedHeading2"/>
        <w:spacing w:before="120" w:after="120"/>
        <w:contextualSpacing w:val="0"/>
      </w:pPr>
      <w:bookmarkStart w:id="4" w:name="_Ref70695649"/>
      <w:r w:rsidRPr="00762A29">
        <w:t>Commercial Services</w:t>
      </w:r>
      <w:bookmarkEnd w:id="4"/>
    </w:p>
    <w:p w14:paraId="73FF4E3B" w14:textId="026BC9D5" w:rsidR="00016EC3" w:rsidRPr="00396EC6" w:rsidRDefault="00016EC3" w:rsidP="003C4816">
      <w:pPr>
        <w:pStyle w:val="Numbers2"/>
        <w:numPr>
          <w:ilvl w:val="0"/>
          <w:numId w:val="20"/>
        </w:numPr>
        <w:spacing w:after="120"/>
        <w:ind w:left="1134" w:hanging="425"/>
        <w:contextualSpacing w:val="0"/>
        <w:rPr>
          <w:lang w:val="en-AU"/>
        </w:rPr>
      </w:pPr>
      <w:bookmarkStart w:id="5" w:name="_Ref70695683"/>
      <w:r w:rsidRPr="00396EC6">
        <w:rPr>
          <w:lang w:val="en-AU"/>
        </w:rPr>
        <w:t xml:space="preserve">Subject to clause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6A0653"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_Ref70695660 \r \h </w:instrText>
      </w:r>
      <w:r w:rsidR="006A0653" w:rsidRPr="00396EC6">
        <w:rPr>
          <w:lang w:val="en-AU"/>
        </w:rPr>
      </w:r>
      <w:r w:rsidR="006A0653" w:rsidRPr="00396EC6">
        <w:rPr>
          <w:lang w:val="en-AU"/>
        </w:rPr>
        <w:fldChar w:fldCharType="separate"/>
      </w:r>
      <w:r w:rsidR="006A0653" w:rsidRPr="00396EC6">
        <w:rPr>
          <w:lang w:val="en-AU"/>
        </w:rPr>
        <w:t>e</w:t>
      </w:r>
      <w:r w:rsidR="006A0653" w:rsidRPr="00396EC6">
        <w:rPr>
          <w:lang w:val="en-AU"/>
        </w:rPr>
        <w:fldChar w:fldCharType="end"/>
      </w:r>
      <w:r w:rsidRPr="00396EC6">
        <w:rPr>
          <w:lang w:val="en-AU"/>
        </w:rPr>
        <w:t xml:space="preserve">, the </w:t>
      </w:r>
      <w:r w:rsidR="00E16BEB" w:rsidRPr="00396EC6">
        <w:rPr>
          <w:lang w:val="en-AU"/>
        </w:rPr>
        <w:t>ASP</w:t>
      </w:r>
      <w:r w:rsidRPr="00396EC6">
        <w:rPr>
          <w:lang w:val="en-AU"/>
        </w:rPr>
        <w:t xml:space="preserve"> may provide Commercial Services to a </w:t>
      </w:r>
      <w:r w:rsidR="0077659A" w:rsidRPr="00396EC6">
        <w:rPr>
          <w:lang w:val="en-AU"/>
        </w:rPr>
        <w:t>Transport Operator</w:t>
      </w:r>
      <w:r w:rsidRPr="00396EC6">
        <w:rPr>
          <w:lang w:val="en-AU"/>
        </w:rPr>
        <w:t xml:space="preserve"> in addition to the Application Services.</w:t>
      </w:r>
      <w:bookmarkEnd w:id="5"/>
    </w:p>
    <w:p w14:paraId="246915E3" w14:textId="7945E343" w:rsidR="00016EC3" w:rsidRPr="00396EC6" w:rsidRDefault="00016EC3" w:rsidP="003C4816">
      <w:pPr>
        <w:pStyle w:val="Numbers2"/>
        <w:numPr>
          <w:ilvl w:val="0"/>
          <w:numId w:val="20"/>
        </w:numPr>
        <w:spacing w:after="120"/>
        <w:ind w:left="1134" w:hanging="425"/>
        <w:contextualSpacing w:val="0"/>
        <w:rPr>
          <w:lang w:val="en-AU"/>
        </w:rPr>
      </w:pPr>
      <w:r w:rsidRPr="00396EC6">
        <w:rPr>
          <w:lang w:val="en-AU"/>
        </w:rPr>
        <w:t>Any Commercial Services provided under clause</w:t>
      </w:r>
      <w:r w:rsidR="006A0653" w:rsidRPr="00396EC6">
        <w:rPr>
          <w:lang w:val="en-AU"/>
        </w:rPr>
        <w:t xml:space="preserve">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6A0653"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_Ref70695683 \r \h </w:instrText>
      </w:r>
      <w:r w:rsidR="006A0653" w:rsidRPr="00396EC6">
        <w:rPr>
          <w:lang w:val="en-AU"/>
        </w:rPr>
      </w:r>
      <w:r w:rsidR="006A0653" w:rsidRPr="00396EC6">
        <w:rPr>
          <w:lang w:val="en-AU"/>
        </w:rPr>
        <w:fldChar w:fldCharType="separate"/>
      </w:r>
      <w:r w:rsidR="006A0653" w:rsidRPr="00396EC6">
        <w:rPr>
          <w:lang w:val="en-AU"/>
        </w:rPr>
        <w:t>a</w:t>
      </w:r>
      <w:r w:rsidR="006A0653" w:rsidRPr="00396EC6">
        <w:rPr>
          <w:lang w:val="en-AU"/>
        </w:rPr>
        <w:fldChar w:fldCharType="end"/>
      </w:r>
      <w:r w:rsidRPr="00396EC6">
        <w:rPr>
          <w:lang w:val="en-AU"/>
        </w:rPr>
        <w:t xml:space="preserve"> are to be provided on terms to be agreed between the </w:t>
      </w:r>
      <w:r w:rsidR="00E16BEB" w:rsidRPr="00396EC6">
        <w:rPr>
          <w:lang w:val="en-AU"/>
        </w:rPr>
        <w:t>ASP</w:t>
      </w:r>
      <w:r w:rsidRPr="00396EC6">
        <w:rPr>
          <w:lang w:val="en-AU"/>
        </w:rPr>
        <w:t xml:space="preserve"> and a</w:t>
      </w:r>
      <w:r w:rsidR="0077659A" w:rsidRPr="00396EC6">
        <w:rPr>
          <w:lang w:val="en-AU"/>
        </w:rPr>
        <w:t xml:space="preserve"> Transport Operator</w:t>
      </w:r>
      <w:r w:rsidRPr="00396EC6">
        <w:rPr>
          <w:lang w:val="en-AU"/>
        </w:rPr>
        <w:t>.</w:t>
      </w:r>
    </w:p>
    <w:p w14:paraId="6E796108" w14:textId="5AC47296" w:rsidR="00016EC3" w:rsidRPr="00396EC6" w:rsidRDefault="00016EC3" w:rsidP="00DA6A07">
      <w:pPr>
        <w:pStyle w:val="Numbers2"/>
        <w:spacing w:after="120"/>
        <w:ind w:left="1134" w:hanging="425"/>
        <w:contextualSpacing w:val="0"/>
        <w:rPr>
          <w:lang w:val="en-AU"/>
        </w:rPr>
      </w:pPr>
      <w:r w:rsidRPr="00396EC6">
        <w:rPr>
          <w:lang w:val="en-AU"/>
        </w:rPr>
        <w:t xml:space="preserve">If the </w:t>
      </w:r>
      <w:r w:rsidR="00E16BEB" w:rsidRPr="00396EC6">
        <w:rPr>
          <w:lang w:val="en-AU"/>
        </w:rPr>
        <w:t>ASP</w:t>
      </w:r>
      <w:r w:rsidRPr="00396EC6">
        <w:rPr>
          <w:lang w:val="en-AU"/>
        </w:rPr>
        <w:t xml:space="preserve"> offers any Commercial Services to a </w:t>
      </w:r>
      <w:r w:rsidR="0077659A" w:rsidRPr="00396EC6">
        <w:rPr>
          <w:lang w:val="en-AU"/>
        </w:rPr>
        <w:t>Transport Operator</w:t>
      </w:r>
      <w:r w:rsidRPr="00396EC6">
        <w:rPr>
          <w:lang w:val="en-AU"/>
        </w:rPr>
        <w:t xml:space="preserve"> in accordance with clause 2.6a, the </w:t>
      </w:r>
      <w:r w:rsidR="00E16BEB" w:rsidRPr="00396EC6">
        <w:rPr>
          <w:lang w:val="en-AU"/>
        </w:rPr>
        <w:t>ASP</w:t>
      </w:r>
      <w:r w:rsidRPr="00396EC6">
        <w:rPr>
          <w:lang w:val="en-AU"/>
        </w:rPr>
        <w:t xml:space="preserve"> must inform the </w:t>
      </w:r>
      <w:r w:rsidR="006653F3" w:rsidRPr="00396EC6">
        <w:rPr>
          <w:lang w:val="en-AU"/>
        </w:rPr>
        <w:t>Transport Operator</w:t>
      </w:r>
      <w:r w:rsidRPr="00396EC6">
        <w:rPr>
          <w:lang w:val="en-AU"/>
        </w:rPr>
        <w:t xml:space="preserve"> in writing that the Commercial Services are not:</w:t>
      </w:r>
    </w:p>
    <w:p w14:paraId="418C5941" w14:textId="411077B9" w:rsidR="00016EC3" w:rsidRPr="00396EC6" w:rsidRDefault="00016EC3" w:rsidP="003C4816">
      <w:pPr>
        <w:pStyle w:val="Numbers3"/>
        <w:numPr>
          <w:ilvl w:val="0"/>
          <w:numId w:val="21"/>
        </w:numPr>
        <w:tabs>
          <w:tab w:val="clear" w:pos="1418"/>
        </w:tabs>
        <w:spacing w:after="120"/>
        <w:ind w:left="1560" w:hanging="426"/>
        <w:contextualSpacing w:val="0"/>
      </w:pPr>
      <w:r w:rsidRPr="00396EC6">
        <w:t>Application Services or provided in connection with an application of the National Telematics Framework</w:t>
      </w:r>
    </w:p>
    <w:p w14:paraId="4048FB70" w14:textId="314C11B5" w:rsidR="00016EC3" w:rsidRPr="00396EC6" w:rsidRDefault="00016EC3" w:rsidP="003C4816">
      <w:pPr>
        <w:pStyle w:val="Numbers3"/>
        <w:numPr>
          <w:ilvl w:val="0"/>
          <w:numId w:val="21"/>
        </w:numPr>
        <w:tabs>
          <w:tab w:val="clear" w:pos="1418"/>
        </w:tabs>
        <w:spacing w:after="120"/>
        <w:ind w:left="1560" w:hanging="426"/>
        <w:contextualSpacing w:val="0"/>
      </w:pPr>
      <w:r w:rsidRPr="00396EC6">
        <w:t>provided in accordance with the terms of this Agreement</w:t>
      </w:r>
    </w:p>
    <w:p w14:paraId="4AE2D5F2" w14:textId="625C5017" w:rsidR="00016EC3" w:rsidRPr="00396EC6" w:rsidRDefault="00016EC3" w:rsidP="003C4816">
      <w:pPr>
        <w:pStyle w:val="Numbers3"/>
        <w:numPr>
          <w:ilvl w:val="0"/>
          <w:numId w:val="21"/>
        </w:numPr>
        <w:tabs>
          <w:tab w:val="clear" w:pos="1418"/>
        </w:tabs>
        <w:spacing w:after="120"/>
        <w:ind w:left="1560" w:hanging="426"/>
        <w:contextualSpacing w:val="0"/>
      </w:pPr>
      <w:r w:rsidRPr="00396EC6">
        <w:t>providing information or data which constitute evidence for legal purposes.</w:t>
      </w:r>
    </w:p>
    <w:p w14:paraId="7B369215" w14:textId="78BA97A7" w:rsidR="00016EC3" w:rsidRPr="00396EC6" w:rsidRDefault="00016EC3" w:rsidP="00DA6A07">
      <w:pPr>
        <w:pStyle w:val="Numbers2"/>
        <w:spacing w:after="120"/>
        <w:ind w:left="1134" w:hanging="425"/>
        <w:contextualSpacing w:val="0"/>
        <w:rPr>
          <w:lang w:val="en-AU"/>
        </w:rPr>
      </w:pPr>
      <w:r w:rsidRPr="00396EC6">
        <w:rPr>
          <w:lang w:val="en-AU"/>
        </w:rPr>
        <w:t xml:space="preserve">Subject to clauses </w:t>
      </w:r>
      <w:r w:rsidR="006A0653" w:rsidRPr="00396EC6">
        <w:rPr>
          <w:lang w:val="en-AU"/>
        </w:rPr>
        <w:fldChar w:fldCharType="begin"/>
      </w:r>
      <w:r w:rsidR="006A0653" w:rsidRPr="00396EC6">
        <w:rPr>
          <w:lang w:val="en-AU"/>
        </w:rPr>
        <w:instrText xml:space="preserve"> REF _Ref70695705 \r \h </w:instrText>
      </w:r>
      <w:r w:rsidR="006A0653" w:rsidRPr="00396EC6">
        <w:rPr>
          <w:lang w:val="en-AU"/>
        </w:rPr>
      </w:r>
      <w:r w:rsidR="006A0653" w:rsidRPr="00396EC6">
        <w:rPr>
          <w:lang w:val="en-AU"/>
        </w:rPr>
        <w:fldChar w:fldCharType="separate"/>
      </w:r>
      <w:r w:rsidR="009F7DA2" w:rsidRPr="00396EC6">
        <w:rPr>
          <w:lang w:val="en-AU"/>
        </w:rPr>
        <w:t>10.4</w:t>
      </w:r>
      <w:r w:rsidR="006A0653" w:rsidRPr="00396EC6">
        <w:rPr>
          <w:lang w:val="en-AU"/>
        </w:rPr>
        <w:fldChar w:fldCharType="end"/>
      </w:r>
      <w:r w:rsidRPr="00396EC6">
        <w:rPr>
          <w:lang w:val="en-AU"/>
        </w:rPr>
        <w:t xml:space="preserve">, </w:t>
      </w:r>
      <w:r w:rsidR="006A0653" w:rsidRPr="00396EC6">
        <w:rPr>
          <w:lang w:val="en-AU"/>
        </w:rPr>
        <w:fldChar w:fldCharType="begin"/>
      </w:r>
      <w:r w:rsidR="006A0653" w:rsidRPr="00396EC6">
        <w:rPr>
          <w:lang w:val="en-AU"/>
        </w:rPr>
        <w:instrText xml:space="preserve"> REF _Ref70695720 \r \h </w:instrText>
      </w:r>
      <w:r w:rsidR="006A0653" w:rsidRPr="00396EC6">
        <w:rPr>
          <w:lang w:val="en-AU"/>
        </w:rPr>
      </w:r>
      <w:r w:rsidR="006A0653" w:rsidRPr="00396EC6">
        <w:rPr>
          <w:lang w:val="en-AU"/>
        </w:rPr>
        <w:fldChar w:fldCharType="separate"/>
      </w:r>
      <w:r w:rsidR="00D769A4" w:rsidRPr="00396EC6">
        <w:rPr>
          <w:lang w:val="en-AU"/>
        </w:rPr>
        <w:t>10.5</w:t>
      </w:r>
      <w:r w:rsidR="006A0653" w:rsidRPr="00396EC6">
        <w:rPr>
          <w:lang w:val="en-AU"/>
        </w:rPr>
        <w:fldChar w:fldCharType="end"/>
      </w:r>
      <w:r w:rsidRPr="00396EC6">
        <w:rPr>
          <w:lang w:val="en-AU"/>
        </w:rPr>
        <w:t xml:space="preserve"> and </w:t>
      </w:r>
      <w:r w:rsidR="006A0653" w:rsidRPr="00396EC6">
        <w:rPr>
          <w:lang w:val="en-AU"/>
        </w:rPr>
        <w:fldChar w:fldCharType="begin"/>
      </w:r>
      <w:r w:rsidR="006A0653" w:rsidRPr="00396EC6">
        <w:rPr>
          <w:lang w:val="en-AU"/>
        </w:rPr>
        <w:instrText xml:space="preserve"> REF _Ref70695733 \r \h </w:instrText>
      </w:r>
      <w:r w:rsidR="006A0653" w:rsidRPr="00396EC6">
        <w:rPr>
          <w:lang w:val="en-AU"/>
        </w:rPr>
      </w:r>
      <w:r w:rsidR="006A0653" w:rsidRPr="00396EC6">
        <w:rPr>
          <w:lang w:val="en-AU"/>
        </w:rPr>
        <w:fldChar w:fldCharType="separate"/>
      </w:r>
      <w:r w:rsidR="00D769A4" w:rsidRPr="00396EC6">
        <w:rPr>
          <w:lang w:val="en-AU"/>
        </w:rPr>
        <w:t>16</w:t>
      </w:r>
      <w:r w:rsidR="006A0653" w:rsidRPr="00396EC6">
        <w:rPr>
          <w:lang w:val="en-AU"/>
        </w:rPr>
        <w:fldChar w:fldCharType="end"/>
      </w:r>
      <w:r w:rsidRPr="00396EC6">
        <w:rPr>
          <w:lang w:val="en-AU"/>
        </w:rPr>
        <w:t xml:space="preserve">, but without limiting clause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6A0653"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_Ref70695660 \r \h </w:instrText>
      </w:r>
      <w:r w:rsidR="006A0653" w:rsidRPr="00396EC6">
        <w:rPr>
          <w:lang w:val="en-AU"/>
        </w:rPr>
      </w:r>
      <w:r w:rsidR="006A0653" w:rsidRPr="00396EC6">
        <w:rPr>
          <w:lang w:val="en-AU"/>
        </w:rPr>
        <w:fldChar w:fldCharType="separate"/>
      </w:r>
      <w:r w:rsidR="006A0653" w:rsidRPr="00396EC6">
        <w:rPr>
          <w:lang w:val="en-AU"/>
        </w:rPr>
        <w:t>e</w:t>
      </w:r>
      <w:r w:rsidR="006A0653" w:rsidRPr="00396EC6">
        <w:rPr>
          <w:lang w:val="en-AU"/>
        </w:rPr>
        <w:fldChar w:fldCharType="end"/>
      </w:r>
      <w:r w:rsidRPr="00396EC6">
        <w:rPr>
          <w:lang w:val="en-AU"/>
        </w:rPr>
        <w:t xml:space="preserve">, TCA and the </w:t>
      </w:r>
      <w:r w:rsidR="00E16BEB" w:rsidRPr="00396EC6">
        <w:rPr>
          <w:lang w:val="en-AU"/>
        </w:rPr>
        <w:t>ASP</w:t>
      </w:r>
      <w:r w:rsidRPr="00396EC6">
        <w:rPr>
          <w:lang w:val="en-AU"/>
        </w:rPr>
        <w:t xml:space="preserve"> acknowledge that the </w:t>
      </w:r>
      <w:r w:rsidR="00E16BEB" w:rsidRPr="00396EC6">
        <w:rPr>
          <w:lang w:val="en-AU"/>
        </w:rPr>
        <w:t>ASP</w:t>
      </w:r>
      <w:r w:rsidRPr="00396EC6">
        <w:rPr>
          <w:lang w:val="en-AU"/>
        </w:rPr>
        <w:t xml:space="preserve"> may use its Certification, as an </w:t>
      </w:r>
      <w:r w:rsidR="00E16BEB" w:rsidRPr="00396EC6">
        <w:rPr>
          <w:lang w:val="en-AU"/>
        </w:rPr>
        <w:t>ASP</w:t>
      </w:r>
      <w:r w:rsidRPr="00396EC6">
        <w:rPr>
          <w:lang w:val="en-AU"/>
        </w:rPr>
        <w:t>, to promote, market or advertise the provision by it of Application Services and Commercial Services.</w:t>
      </w:r>
    </w:p>
    <w:p w14:paraId="778F226A" w14:textId="51E9793E" w:rsidR="00016EC3" w:rsidRPr="00396EC6" w:rsidRDefault="00016EC3" w:rsidP="00DA6A07">
      <w:pPr>
        <w:pStyle w:val="Numbers2"/>
        <w:spacing w:after="120"/>
        <w:ind w:left="1134" w:hanging="425"/>
        <w:contextualSpacing w:val="0"/>
        <w:rPr>
          <w:lang w:val="en-AU"/>
        </w:rPr>
      </w:pPr>
      <w:bookmarkStart w:id="6" w:name="_Ref70695660"/>
      <w:r w:rsidRPr="00396EC6">
        <w:rPr>
          <w:lang w:val="en-AU"/>
        </w:rPr>
        <w:t xml:space="preserve">Subject to clauses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6A0653"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_Ref70695778 \r \h </w:instrText>
      </w:r>
      <w:r w:rsidR="006A0653" w:rsidRPr="00396EC6">
        <w:rPr>
          <w:lang w:val="en-AU"/>
        </w:rPr>
      </w:r>
      <w:r w:rsidR="006A0653" w:rsidRPr="00396EC6">
        <w:rPr>
          <w:lang w:val="en-AU"/>
        </w:rPr>
        <w:fldChar w:fldCharType="separate"/>
      </w:r>
      <w:r w:rsidR="006A0653" w:rsidRPr="00396EC6">
        <w:rPr>
          <w:lang w:val="en-AU"/>
        </w:rPr>
        <w:t>f</w:t>
      </w:r>
      <w:r w:rsidR="006A0653" w:rsidRPr="00396EC6">
        <w:rPr>
          <w:lang w:val="en-AU"/>
        </w:rPr>
        <w:fldChar w:fldCharType="end"/>
      </w:r>
      <w:r w:rsidRPr="00396EC6">
        <w:rPr>
          <w:lang w:val="en-AU"/>
        </w:rPr>
        <w:t xml:space="preserve"> and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9F7DA2"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_Ref70695787 \r \h </w:instrText>
      </w:r>
      <w:r w:rsidR="006A0653" w:rsidRPr="00396EC6">
        <w:rPr>
          <w:lang w:val="en-AU"/>
        </w:rPr>
      </w:r>
      <w:r w:rsidR="006A0653" w:rsidRPr="00396EC6">
        <w:rPr>
          <w:lang w:val="en-AU"/>
        </w:rPr>
        <w:fldChar w:fldCharType="separate"/>
      </w:r>
      <w:r w:rsidR="006A0653" w:rsidRPr="00396EC6">
        <w:rPr>
          <w:lang w:val="en-AU"/>
        </w:rPr>
        <w:t>g</w:t>
      </w:r>
      <w:r w:rsidR="006A0653" w:rsidRPr="00396EC6">
        <w:rPr>
          <w:lang w:val="en-AU"/>
        </w:rPr>
        <w:fldChar w:fldCharType="end"/>
      </w:r>
      <w:r w:rsidRPr="00396EC6">
        <w:rPr>
          <w:lang w:val="en-AU"/>
        </w:rPr>
        <w:t xml:space="preserve">, the </w:t>
      </w:r>
      <w:r w:rsidR="00E16BEB" w:rsidRPr="00396EC6">
        <w:rPr>
          <w:lang w:val="en-AU"/>
        </w:rPr>
        <w:t>ASP</w:t>
      </w:r>
      <w:r w:rsidRPr="00396EC6">
        <w:rPr>
          <w:lang w:val="en-AU"/>
        </w:rPr>
        <w:t xml:space="preserve"> must not provide any Commercial Services to a </w:t>
      </w:r>
      <w:r w:rsidR="00C61703" w:rsidRPr="00396EC6">
        <w:rPr>
          <w:lang w:val="en-AU"/>
        </w:rPr>
        <w:t>T</w:t>
      </w:r>
      <w:r w:rsidR="006653F3" w:rsidRPr="00396EC6">
        <w:rPr>
          <w:lang w:val="en-AU"/>
        </w:rPr>
        <w:t xml:space="preserve">ransport Operator </w:t>
      </w:r>
      <w:r w:rsidR="006B5EF7" w:rsidRPr="00396EC6">
        <w:rPr>
          <w:lang w:val="en-AU"/>
        </w:rPr>
        <w:t>w</w:t>
      </w:r>
      <w:r w:rsidRPr="00396EC6">
        <w:rPr>
          <w:lang w:val="en-AU"/>
        </w:rPr>
        <w:t>hose Commercial Services will adversely affect, in any way, the functionality of Application Services.</w:t>
      </w:r>
      <w:bookmarkEnd w:id="6"/>
    </w:p>
    <w:p w14:paraId="49284733" w14:textId="6A2461F0" w:rsidR="00016EC3" w:rsidRPr="00396EC6" w:rsidRDefault="00016EC3" w:rsidP="00DA6A07">
      <w:pPr>
        <w:pStyle w:val="Numbers2"/>
        <w:spacing w:after="120"/>
        <w:ind w:left="1134" w:hanging="425"/>
        <w:contextualSpacing w:val="0"/>
        <w:rPr>
          <w:lang w:val="en-AU"/>
        </w:rPr>
      </w:pPr>
      <w:bookmarkStart w:id="7" w:name="_Ref70695778"/>
      <w:r w:rsidRPr="00396EC6">
        <w:rPr>
          <w:lang w:val="en-AU"/>
        </w:rPr>
        <w:t xml:space="preserve">If TCA considers that any Commercial Services will adversely affect, in any way, the functionality of the Application Services, TCA may notify the </w:t>
      </w:r>
      <w:r w:rsidR="00E16BEB" w:rsidRPr="00396EC6">
        <w:rPr>
          <w:lang w:val="en-AU"/>
        </w:rPr>
        <w:t>ASP</w:t>
      </w:r>
      <w:r w:rsidRPr="00396EC6">
        <w:rPr>
          <w:lang w:val="en-AU"/>
        </w:rPr>
        <w:t xml:space="preserve"> and request that the </w:t>
      </w:r>
      <w:r w:rsidR="00E16BEB" w:rsidRPr="00396EC6">
        <w:rPr>
          <w:lang w:val="en-AU"/>
        </w:rPr>
        <w:t>ASP</w:t>
      </w:r>
      <w:r w:rsidRPr="00396EC6">
        <w:rPr>
          <w:lang w:val="en-AU"/>
        </w:rPr>
        <w:t xml:space="preserve"> provide reasons as to why the </w:t>
      </w:r>
      <w:r w:rsidR="00E16BEB" w:rsidRPr="00396EC6">
        <w:rPr>
          <w:lang w:val="en-AU"/>
        </w:rPr>
        <w:t>ASP</w:t>
      </w:r>
      <w:r w:rsidRPr="00396EC6">
        <w:rPr>
          <w:lang w:val="en-AU"/>
        </w:rPr>
        <w:t xml:space="preserve"> should be permitted to continue and provide the Commercial Services in conjunction with the Application Services. The </w:t>
      </w:r>
      <w:r w:rsidR="00E16BEB" w:rsidRPr="00396EC6">
        <w:rPr>
          <w:lang w:val="en-AU"/>
        </w:rPr>
        <w:t>ASP</w:t>
      </w:r>
      <w:r w:rsidRPr="00396EC6">
        <w:rPr>
          <w:lang w:val="en-AU"/>
        </w:rPr>
        <w:t xml:space="preserve"> must comply with any request made by TCA pursuant to this clause </w:t>
      </w:r>
      <w:r w:rsidR="00D769A4" w:rsidRPr="00396EC6">
        <w:rPr>
          <w:lang w:val="en-AU"/>
        </w:rPr>
        <w:fldChar w:fldCharType="begin"/>
      </w:r>
      <w:r w:rsidR="00D769A4" w:rsidRPr="00396EC6">
        <w:rPr>
          <w:lang w:val="en-AU"/>
        </w:rPr>
        <w:instrText xml:space="preserve"> REF _Ref70695649 \r \h </w:instrText>
      </w:r>
      <w:r w:rsidR="00D769A4" w:rsidRPr="00396EC6">
        <w:rPr>
          <w:lang w:val="en-AU"/>
        </w:rPr>
      </w:r>
      <w:r w:rsidR="00D769A4" w:rsidRPr="00396EC6">
        <w:rPr>
          <w:lang w:val="en-AU"/>
        </w:rPr>
        <w:fldChar w:fldCharType="separate"/>
      </w:r>
      <w:r w:rsidR="00D769A4" w:rsidRPr="00396EC6">
        <w:rPr>
          <w:lang w:val="en-AU"/>
        </w:rPr>
        <w:t>2.6</w:t>
      </w:r>
      <w:r w:rsidR="00D769A4" w:rsidRPr="00396EC6">
        <w:rPr>
          <w:lang w:val="en-AU"/>
        </w:rPr>
        <w:fldChar w:fldCharType="end"/>
      </w:r>
      <w:r w:rsidRPr="00396EC6">
        <w:rPr>
          <w:lang w:val="en-AU"/>
        </w:rPr>
        <w:t>f.</w:t>
      </w:r>
      <w:bookmarkEnd w:id="7"/>
    </w:p>
    <w:p w14:paraId="294051C3" w14:textId="38939131" w:rsidR="00016EC3" w:rsidRPr="00396EC6" w:rsidRDefault="00016EC3" w:rsidP="00DA6A07">
      <w:pPr>
        <w:pStyle w:val="Numbers2"/>
        <w:spacing w:after="120"/>
        <w:ind w:left="1134" w:hanging="425"/>
        <w:contextualSpacing w:val="0"/>
        <w:rPr>
          <w:lang w:val="en-AU"/>
        </w:rPr>
      </w:pPr>
      <w:bookmarkStart w:id="8" w:name="_Ref70695787"/>
      <w:r w:rsidRPr="00396EC6">
        <w:rPr>
          <w:lang w:val="en-AU"/>
        </w:rPr>
        <w:t xml:space="preserve">If the </w:t>
      </w:r>
      <w:r w:rsidR="00E16BEB" w:rsidRPr="00396EC6">
        <w:rPr>
          <w:lang w:val="en-AU"/>
        </w:rPr>
        <w:t>ASP</w:t>
      </w:r>
      <w:r w:rsidRPr="00396EC6">
        <w:rPr>
          <w:lang w:val="en-AU"/>
        </w:rPr>
        <w:t xml:space="preserve"> provides TCA with reasons, in accordance with clause </w:t>
      </w:r>
      <w:r w:rsidR="006A0653" w:rsidRPr="00396EC6">
        <w:rPr>
          <w:lang w:val="en-AU"/>
        </w:rPr>
        <w:fldChar w:fldCharType="begin"/>
      </w:r>
      <w:r w:rsidR="006A0653" w:rsidRPr="00396EC6">
        <w:rPr>
          <w:lang w:val="en-AU"/>
        </w:rPr>
        <w:instrText xml:space="preserve"> REF _Ref70695649 \r \h </w:instrText>
      </w:r>
      <w:r w:rsidR="006A0653" w:rsidRPr="00396EC6">
        <w:rPr>
          <w:lang w:val="en-AU"/>
        </w:rPr>
      </w:r>
      <w:r w:rsidR="006A0653" w:rsidRPr="00396EC6">
        <w:rPr>
          <w:lang w:val="en-AU"/>
        </w:rPr>
        <w:fldChar w:fldCharType="separate"/>
      </w:r>
      <w:r w:rsidR="006A0653" w:rsidRPr="00396EC6">
        <w:rPr>
          <w:lang w:val="en-AU"/>
        </w:rPr>
        <w:t>2.6</w:t>
      </w:r>
      <w:r w:rsidR="006A0653" w:rsidRPr="00396EC6">
        <w:rPr>
          <w:lang w:val="en-AU"/>
        </w:rPr>
        <w:fldChar w:fldCharType="end"/>
      </w:r>
      <w:r w:rsidR="006A0653" w:rsidRPr="00396EC6">
        <w:rPr>
          <w:lang w:val="en-AU"/>
        </w:rPr>
        <w:fldChar w:fldCharType="begin"/>
      </w:r>
      <w:r w:rsidR="006A0653" w:rsidRPr="00396EC6">
        <w:rPr>
          <w:lang w:val="en-AU"/>
        </w:rPr>
        <w:instrText xml:space="preserve"> REF _Ref70695778 \r \h </w:instrText>
      </w:r>
      <w:r w:rsidR="006A0653" w:rsidRPr="00396EC6">
        <w:rPr>
          <w:lang w:val="en-AU"/>
        </w:rPr>
      </w:r>
      <w:r w:rsidR="006A0653" w:rsidRPr="00396EC6">
        <w:rPr>
          <w:lang w:val="en-AU"/>
        </w:rPr>
        <w:fldChar w:fldCharType="separate"/>
      </w:r>
      <w:r w:rsidR="006A0653" w:rsidRPr="00396EC6">
        <w:rPr>
          <w:lang w:val="en-AU"/>
        </w:rPr>
        <w:t>f</w:t>
      </w:r>
      <w:r w:rsidR="006A0653" w:rsidRPr="00396EC6">
        <w:rPr>
          <w:lang w:val="en-AU"/>
        </w:rPr>
        <w:fldChar w:fldCharType="end"/>
      </w:r>
      <w:r w:rsidRPr="00396EC6">
        <w:rPr>
          <w:lang w:val="en-AU"/>
        </w:rPr>
        <w:t xml:space="preserve">, and TCA still considers on reasonable grounds, that the Commercial Services will adversely affect, in </w:t>
      </w:r>
      <w:r w:rsidRPr="00396EC6">
        <w:rPr>
          <w:lang w:val="en-AU"/>
        </w:rPr>
        <w:lastRenderedPageBreak/>
        <w:t xml:space="preserve">any way, the functionality of Application Services, TCA may request that the </w:t>
      </w:r>
      <w:r w:rsidR="00E16BEB" w:rsidRPr="00396EC6">
        <w:rPr>
          <w:lang w:val="en-AU"/>
        </w:rPr>
        <w:t>ASP</w:t>
      </w:r>
      <w:r w:rsidRPr="00396EC6">
        <w:rPr>
          <w:lang w:val="en-AU"/>
        </w:rPr>
        <w:t xml:space="preserve"> refrain from providing, or alter or modify the provision of, such Commercial Services. The </w:t>
      </w:r>
      <w:r w:rsidR="00E16BEB" w:rsidRPr="00396EC6">
        <w:rPr>
          <w:lang w:val="en-AU"/>
        </w:rPr>
        <w:t>ASP</w:t>
      </w:r>
      <w:r w:rsidRPr="00396EC6">
        <w:rPr>
          <w:lang w:val="en-AU"/>
        </w:rPr>
        <w:t xml:space="preserve"> must abide with any such request.</w:t>
      </w:r>
      <w:bookmarkEnd w:id="8"/>
    </w:p>
    <w:p w14:paraId="238D5E56" w14:textId="519EB38D" w:rsidR="00016EC3" w:rsidRPr="00762A29" w:rsidRDefault="00016EC3" w:rsidP="00CC439C">
      <w:pPr>
        <w:pStyle w:val="NumberedHeading1"/>
        <w:keepLines/>
        <w:spacing w:before="360" w:after="200"/>
        <w:contextualSpacing w:val="0"/>
        <w:rPr>
          <w:lang w:val="en-AU"/>
        </w:rPr>
      </w:pPr>
      <w:r w:rsidRPr="00762A29">
        <w:rPr>
          <w:lang w:val="en-AU"/>
        </w:rPr>
        <w:t>General Obligations</w:t>
      </w:r>
    </w:p>
    <w:p w14:paraId="0168E170" w14:textId="14EBA292" w:rsidR="00016EC3" w:rsidRPr="00762A29" w:rsidRDefault="00016EC3" w:rsidP="00CC439C">
      <w:pPr>
        <w:pStyle w:val="NumberedHeading2"/>
        <w:spacing w:before="120" w:after="120"/>
        <w:contextualSpacing w:val="0"/>
      </w:pPr>
      <w:r w:rsidRPr="00762A29">
        <w:t xml:space="preserve">Standard and </w:t>
      </w:r>
      <w:r w:rsidR="00A8517C" w:rsidRPr="00762A29">
        <w:t>P</w:t>
      </w:r>
      <w:r w:rsidRPr="00762A29">
        <w:t>rovision of Application Services</w:t>
      </w:r>
    </w:p>
    <w:p w14:paraId="2F9D3126" w14:textId="0CC71E53" w:rsidR="00016EC3" w:rsidRPr="00396EC6" w:rsidRDefault="00016EC3" w:rsidP="003C4816">
      <w:pPr>
        <w:pStyle w:val="Numbers2"/>
        <w:keepNext/>
        <w:keepLines/>
        <w:numPr>
          <w:ilvl w:val="0"/>
          <w:numId w:val="22"/>
        </w:numPr>
        <w:spacing w:after="120"/>
        <w:ind w:left="1134" w:hanging="425"/>
        <w:contextualSpacing w:val="0"/>
        <w:rPr>
          <w:lang w:val="en-AU"/>
        </w:rPr>
      </w:pPr>
      <w:r w:rsidRPr="00396EC6">
        <w:rPr>
          <w:lang w:val="en-AU"/>
        </w:rPr>
        <w:t xml:space="preserve">The </w:t>
      </w:r>
      <w:r w:rsidR="00E16BEB" w:rsidRPr="00396EC6">
        <w:rPr>
          <w:lang w:val="en-AU"/>
        </w:rPr>
        <w:t>ASP</w:t>
      </w:r>
      <w:r w:rsidRPr="00396EC6">
        <w:rPr>
          <w:lang w:val="en-AU"/>
        </w:rPr>
        <w:t xml:space="preserve"> must provide Application Services:</w:t>
      </w:r>
    </w:p>
    <w:p w14:paraId="3C733FC5" w14:textId="347C6692" w:rsidR="00016EC3" w:rsidRPr="00396EC6" w:rsidRDefault="00016EC3" w:rsidP="003C4816">
      <w:pPr>
        <w:pStyle w:val="Numbers3"/>
        <w:keepNext/>
        <w:keepLines/>
        <w:numPr>
          <w:ilvl w:val="0"/>
          <w:numId w:val="23"/>
        </w:numPr>
        <w:tabs>
          <w:tab w:val="clear" w:pos="1418"/>
        </w:tabs>
        <w:spacing w:after="120"/>
        <w:ind w:left="1560" w:hanging="425"/>
        <w:contextualSpacing w:val="0"/>
      </w:pPr>
      <w:r w:rsidRPr="00396EC6">
        <w:t>in accordance with the terms of this Agreement and the Functional and Technical Specification(s</w:t>
      </w:r>
      <w:proofErr w:type="gramStart"/>
      <w:r w:rsidRPr="00396EC6">
        <w:t>)</w:t>
      </w:r>
      <w:r w:rsidR="004668B1" w:rsidRPr="00396EC6">
        <w:t>;</w:t>
      </w:r>
      <w:proofErr w:type="gramEnd"/>
    </w:p>
    <w:p w14:paraId="2C623A0D" w14:textId="2377C895" w:rsidR="00016EC3" w:rsidRPr="00396EC6" w:rsidRDefault="00016EC3" w:rsidP="003C4816">
      <w:pPr>
        <w:pStyle w:val="Numbers3"/>
        <w:keepNext/>
        <w:keepLines/>
        <w:numPr>
          <w:ilvl w:val="0"/>
          <w:numId w:val="23"/>
        </w:numPr>
        <w:tabs>
          <w:tab w:val="clear" w:pos="1418"/>
        </w:tabs>
        <w:spacing w:after="120"/>
        <w:ind w:left="1560" w:hanging="425"/>
        <w:contextualSpacing w:val="0"/>
      </w:pPr>
      <w:r w:rsidRPr="00396EC6">
        <w:t xml:space="preserve">in accordance with all applicable Privacy </w:t>
      </w:r>
      <w:proofErr w:type="gramStart"/>
      <w:r w:rsidRPr="00396EC6">
        <w:t>Laws</w:t>
      </w:r>
      <w:r w:rsidR="004668B1" w:rsidRPr="00396EC6">
        <w:t>;</w:t>
      </w:r>
      <w:proofErr w:type="gramEnd"/>
    </w:p>
    <w:p w14:paraId="4F59DFD6" w14:textId="64491545" w:rsidR="00016EC3" w:rsidRPr="00396EC6" w:rsidRDefault="00016EC3" w:rsidP="003C4816">
      <w:pPr>
        <w:pStyle w:val="Numbers3"/>
        <w:numPr>
          <w:ilvl w:val="0"/>
          <w:numId w:val="23"/>
        </w:numPr>
        <w:tabs>
          <w:tab w:val="clear" w:pos="1418"/>
        </w:tabs>
        <w:spacing w:after="120"/>
        <w:ind w:left="1560" w:hanging="425"/>
        <w:contextualSpacing w:val="0"/>
      </w:pPr>
      <w:r w:rsidRPr="00396EC6">
        <w:t xml:space="preserve">where there are </w:t>
      </w:r>
      <w:r w:rsidR="00646B95" w:rsidRPr="00396EC6">
        <w:t>L</w:t>
      </w:r>
      <w:r w:rsidRPr="00396EC6">
        <w:t xml:space="preserve">aws applicable to the Application (for example the provisions of the </w:t>
      </w:r>
      <w:r w:rsidRPr="00396EC6">
        <w:rPr>
          <w:i/>
          <w:iCs/>
        </w:rPr>
        <w:t>Heavy Vehicle National Law</w:t>
      </w:r>
      <w:r w:rsidR="007138C3" w:rsidRPr="00396EC6">
        <w:t xml:space="preserve">) </w:t>
      </w:r>
      <w:r w:rsidRPr="00396EC6">
        <w:t>in accordance with th</w:t>
      </w:r>
      <w:r w:rsidR="00BF304F" w:rsidRPr="00396EC6">
        <w:t>o</w:t>
      </w:r>
      <w:r w:rsidRPr="00396EC6">
        <w:t xml:space="preserve">se </w:t>
      </w:r>
      <w:r w:rsidR="00E3505A" w:rsidRPr="00396EC6">
        <w:t>L</w:t>
      </w:r>
      <w:r w:rsidRPr="00396EC6">
        <w:t>aws</w:t>
      </w:r>
      <w:r w:rsidR="004668B1" w:rsidRPr="00396EC6">
        <w:t>;</w:t>
      </w:r>
      <w:r w:rsidRPr="00396EC6">
        <w:t xml:space="preserve"> and</w:t>
      </w:r>
    </w:p>
    <w:p w14:paraId="45ECE9C9" w14:textId="524AB0FC" w:rsidR="00016EC3" w:rsidRPr="00396EC6" w:rsidRDefault="00016EC3" w:rsidP="003C4816">
      <w:pPr>
        <w:pStyle w:val="Numbers3"/>
        <w:numPr>
          <w:ilvl w:val="0"/>
          <w:numId w:val="23"/>
        </w:numPr>
        <w:tabs>
          <w:tab w:val="clear" w:pos="1418"/>
        </w:tabs>
        <w:spacing w:after="120"/>
        <w:ind w:left="1560" w:hanging="425"/>
        <w:contextualSpacing w:val="0"/>
      </w:pPr>
      <w:r w:rsidRPr="00396EC6">
        <w:t>in a careful, proper and efficient manner so that the Application Services are fit for their intended purpose.</w:t>
      </w:r>
    </w:p>
    <w:p w14:paraId="2CD1A414" w14:textId="1A17B59C" w:rsidR="00016EC3" w:rsidRPr="00396EC6" w:rsidRDefault="00016EC3" w:rsidP="003C4816">
      <w:pPr>
        <w:pStyle w:val="Numbers2"/>
        <w:numPr>
          <w:ilvl w:val="0"/>
          <w:numId w:val="22"/>
        </w:numPr>
        <w:spacing w:after="120"/>
        <w:ind w:left="1134" w:hanging="425"/>
        <w:contextualSpacing w:val="0"/>
        <w:rPr>
          <w:lang w:val="en-AU"/>
        </w:rPr>
      </w:pPr>
      <w:r w:rsidRPr="00396EC6">
        <w:rPr>
          <w:lang w:val="en-AU"/>
        </w:rPr>
        <w:t xml:space="preserve">The </w:t>
      </w:r>
      <w:r w:rsidR="00E16BEB" w:rsidRPr="00396EC6">
        <w:rPr>
          <w:lang w:val="en-AU"/>
        </w:rPr>
        <w:t>ASP</w:t>
      </w:r>
      <w:r w:rsidRPr="00396EC6">
        <w:rPr>
          <w:lang w:val="en-AU"/>
        </w:rPr>
        <w:t xml:space="preserve"> must ensure that the </w:t>
      </w:r>
      <w:r w:rsidR="00E16BEB" w:rsidRPr="00396EC6">
        <w:rPr>
          <w:lang w:val="en-AU"/>
        </w:rPr>
        <w:t>ASP</w:t>
      </w:r>
      <w:r w:rsidRPr="00396EC6">
        <w:rPr>
          <w:lang w:val="en-AU"/>
        </w:rPr>
        <w:t>’s Total System:</w:t>
      </w:r>
    </w:p>
    <w:p w14:paraId="019067DD" w14:textId="29F4BAF9" w:rsidR="00016EC3" w:rsidRPr="00396EC6" w:rsidRDefault="00016EC3" w:rsidP="003C4816">
      <w:pPr>
        <w:pStyle w:val="Numbers3"/>
        <w:numPr>
          <w:ilvl w:val="0"/>
          <w:numId w:val="24"/>
        </w:numPr>
        <w:tabs>
          <w:tab w:val="clear" w:pos="1418"/>
        </w:tabs>
        <w:spacing w:after="120"/>
        <w:ind w:left="1560" w:hanging="425"/>
        <w:contextualSpacing w:val="0"/>
      </w:pPr>
      <w:r w:rsidRPr="00396EC6">
        <w:t xml:space="preserve">meets, and continues to meet, </w:t>
      </w:r>
      <w:proofErr w:type="gramStart"/>
      <w:r w:rsidRPr="00396EC6">
        <w:t>all of</w:t>
      </w:r>
      <w:proofErr w:type="gramEnd"/>
      <w:r w:rsidRPr="00396EC6">
        <w:t xml:space="preserve"> the requirements of the Functional and Technical Specification(s)</w:t>
      </w:r>
      <w:r w:rsidR="004668B1" w:rsidRPr="00396EC6">
        <w:t>;</w:t>
      </w:r>
      <w:r w:rsidRPr="00396EC6">
        <w:t xml:space="preserve"> and</w:t>
      </w:r>
    </w:p>
    <w:p w14:paraId="1BED3F89" w14:textId="144E476B" w:rsidR="00016EC3" w:rsidRPr="00396EC6" w:rsidRDefault="00016EC3" w:rsidP="003C4816">
      <w:pPr>
        <w:pStyle w:val="Numbers3"/>
        <w:numPr>
          <w:ilvl w:val="0"/>
          <w:numId w:val="24"/>
        </w:numPr>
        <w:tabs>
          <w:tab w:val="clear" w:pos="1418"/>
        </w:tabs>
        <w:spacing w:after="120"/>
        <w:ind w:left="1560" w:hanging="425"/>
        <w:contextualSpacing w:val="0"/>
      </w:pPr>
      <w:r w:rsidRPr="00396EC6">
        <w:t>operates in such a way as to comply with the terms of this Agreement.</w:t>
      </w:r>
    </w:p>
    <w:p w14:paraId="77AB31BA" w14:textId="1A9EEFF9" w:rsidR="00016EC3" w:rsidRPr="00396EC6" w:rsidRDefault="00016EC3" w:rsidP="003C4816">
      <w:pPr>
        <w:pStyle w:val="Numbers2"/>
        <w:numPr>
          <w:ilvl w:val="0"/>
          <w:numId w:val="22"/>
        </w:numPr>
        <w:spacing w:after="120"/>
        <w:ind w:left="1134" w:hanging="425"/>
        <w:contextualSpacing w:val="0"/>
        <w:rPr>
          <w:lang w:val="en-AU"/>
        </w:rPr>
      </w:pPr>
      <w:r w:rsidRPr="00396EC6">
        <w:rPr>
          <w:lang w:val="en-AU"/>
        </w:rPr>
        <w:t xml:space="preserve">The </w:t>
      </w:r>
      <w:r w:rsidR="00E16BEB" w:rsidRPr="00396EC6">
        <w:rPr>
          <w:lang w:val="en-AU"/>
        </w:rPr>
        <w:t>ASP</w:t>
      </w:r>
      <w:r w:rsidRPr="00396EC6">
        <w:rPr>
          <w:lang w:val="en-AU"/>
        </w:rPr>
        <w:t xml:space="preserve"> will comply with such fair and reasonable protocols and procedures, as are prescribed from time to time by TCA, as necessary to give efficacy to the Application Services.</w:t>
      </w:r>
    </w:p>
    <w:p w14:paraId="7D9F926F" w14:textId="5C8375C2" w:rsidR="00016EC3" w:rsidRPr="00762A29" w:rsidRDefault="00016EC3" w:rsidP="00B74C7B">
      <w:pPr>
        <w:pStyle w:val="NumberedHeading2"/>
        <w:spacing w:before="120" w:after="120"/>
        <w:contextualSpacing w:val="0"/>
      </w:pPr>
      <w:r w:rsidRPr="00762A29">
        <w:t xml:space="preserve">Skills and </w:t>
      </w:r>
      <w:r w:rsidR="00A8517C" w:rsidRPr="00762A29">
        <w:t>E</w:t>
      </w:r>
      <w:r w:rsidRPr="00762A29">
        <w:t>xperience</w:t>
      </w:r>
    </w:p>
    <w:p w14:paraId="6DC19718" w14:textId="5E68F62D" w:rsidR="00016EC3" w:rsidRPr="00396EC6" w:rsidRDefault="00016EC3" w:rsidP="00B74C7B">
      <w:pPr>
        <w:keepNext/>
        <w:spacing w:after="120"/>
        <w:ind w:left="709"/>
        <w:contextualSpacing w:val="0"/>
        <w:rPr>
          <w:lang w:val="en-AU"/>
        </w:rPr>
      </w:pPr>
      <w:r w:rsidRPr="00396EC6">
        <w:rPr>
          <w:lang w:val="en-AU"/>
        </w:rPr>
        <w:t xml:space="preserve">The </w:t>
      </w:r>
      <w:r w:rsidR="00E16BEB" w:rsidRPr="00396EC6">
        <w:rPr>
          <w:lang w:val="en-AU"/>
        </w:rPr>
        <w:t>ASP</w:t>
      </w:r>
      <w:r w:rsidRPr="00396EC6">
        <w:rPr>
          <w:lang w:val="en-AU"/>
        </w:rPr>
        <w:t xml:space="preserve"> must:</w:t>
      </w:r>
    </w:p>
    <w:p w14:paraId="36CE6DC7" w14:textId="4AE0F3FB" w:rsidR="00016EC3" w:rsidRPr="00396EC6" w:rsidRDefault="00016EC3" w:rsidP="003C4816">
      <w:pPr>
        <w:pStyle w:val="Numbers2"/>
        <w:numPr>
          <w:ilvl w:val="0"/>
          <w:numId w:val="25"/>
        </w:numPr>
        <w:spacing w:after="120"/>
        <w:ind w:left="1134" w:hanging="425"/>
        <w:contextualSpacing w:val="0"/>
        <w:rPr>
          <w:lang w:val="en-AU"/>
        </w:rPr>
      </w:pPr>
      <w:r w:rsidRPr="00396EC6">
        <w:rPr>
          <w:lang w:val="en-AU"/>
        </w:rPr>
        <w:t>ensure that the Personnel and the subcontractors it assigns to perform the Application Services:</w:t>
      </w:r>
    </w:p>
    <w:p w14:paraId="28564116" w14:textId="2CB5AF2F" w:rsidR="00016EC3" w:rsidRPr="00396EC6" w:rsidRDefault="00016EC3" w:rsidP="003C4816">
      <w:pPr>
        <w:pStyle w:val="Numbers3"/>
        <w:numPr>
          <w:ilvl w:val="0"/>
          <w:numId w:val="26"/>
        </w:numPr>
        <w:tabs>
          <w:tab w:val="clear" w:pos="1418"/>
        </w:tabs>
        <w:spacing w:after="120"/>
        <w:ind w:left="1560" w:hanging="426"/>
        <w:contextualSpacing w:val="0"/>
      </w:pPr>
      <w:r w:rsidRPr="00396EC6">
        <w:t xml:space="preserve">are properly </w:t>
      </w:r>
      <w:proofErr w:type="gramStart"/>
      <w:r w:rsidRPr="00396EC6">
        <w:t>trained</w:t>
      </w:r>
      <w:r w:rsidR="004668B1" w:rsidRPr="00396EC6">
        <w:t>;</w:t>
      </w:r>
      <w:proofErr w:type="gramEnd"/>
    </w:p>
    <w:p w14:paraId="100BC203" w14:textId="510E77EA" w:rsidR="00016EC3" w:rsidRPr="00396EC6" w:rsidRDefault="00016EC3" w:rsidP="00DA6A07">
      <w:pPr>
        <w:pStyle w:val="Numbers3"/>
        <w:tabs>
          <w:tab w:val="clear" w:pos="1418"/>
        </w:tabs>
        <w:spacing w:after="120"/>
        <w:ind w:left="1560" w:hanging="426"/>
        <w:contextualSpacing w:val="0"/>
      </w:pPr>
      <w:r w:rsidRPr="00396EC6">
        <w:t>are appropriately qualified</w:t>
      </w:r>
      <w:r w:rsidR="004668B1" w:rsidRPr="00396EC6">
        <w:t>;</w:t>
      </w:r>
      <w:r w:rsidRPr="00396EC6">
        <w:t xml:space="preserve"> and</w:t>
      </w:r>
    </w:p>
    <w:p w14:paraId="2E1E987A" w14:textId="601E93F5" w:rsidR="00016EC3" w:rsidRPr="00396EC6" w:rsidRDefault="00016EC3" w:rsidP="00DA6A07">
      <w:pPr>
        <w:pStyle w:val="Numbers3"/>
        <w:tabs>
          <w:tab w:val="clear" w:pos="1418"/>
        </w:tabs>
        <w:spacing w:after="120"/>
        <w:ind w:left="1560" w:hanging="426"/>
        <w:contextualSpacing w:val="0"/>
      </w:pPr>
      <w:r w:rsidRPr="00396EC6">
        <w:t xml:space="preserve">have the necessary skills and knowledge to undertake the Application Services they are to </w:t>
      </w:r>
      <w:proofErr w:type="gramStart"/>
      <w:r w:rsidRPr="00396EC6">
        <w:t>perform</w:t>
      </w:r>
      <w:r w:rsidR="00B5027D" w:rsidRPr="00396EC6">
        <w:t>;</w:t>
      </w:r>
      <w:proofErr w:type="gramEnd"/>
    </w:p>
    <w:p w14:paraId="66CC3A50" w14:textId="0F7E667D" w:rsidR="00016EC3" w:rsidRPr="00396EC6" w:rsidRDefault="00016EC3" w:rsidP="003C4816">
      <w:pPr>
        <w:pStyle w:val="Numbers2"/>
        <w:numPr>
          <w:ilvl w:val="0"/>
          <w:numId w:val="25"/>
        </w:numPr>
        <w:spacing w:after="120"/>
        <w:ind w:left="1134" w:hanging="425"/>
        <w:contextualSpacing w:val="0"/>
        <w:rPr>
          <w:lang w:val="en-AU"/>
        </w:rPr>
      </w:pPr>
      <w:r w:rsidRPr="00396EC6">
        <w:rPr>
          <w:lang w:val="en-AU"/>
        </w:rPr>
        <w:t>ensure that criminal record checks are undertaken on Personnel and subcontractors and where such checks indicate a current criminal record, that person will not be assigned to perform the Application Services, unless authorised by TCA in writing</w:t>
      </w:r>
      <w:r w:rsidR="00B5027D" w:rsidRPr="00396EC6">
        <w:rPr>
          <w:lang w:val="en-AU"/>
        </w:rPr>
        <w:t>;</w:t>
      </w:r>
      <w:r w:rsidRPr="00396EC6">
        <w:rPr>
          <w:lang w:val="en-AU"/>
        </w:rPr>
        <w:t xml:space="preserve"> and</w:t>
      </w:r>
    </w:p>
    <w:p w14:paraId="43E5FF88" w14:textId="75E7AC0E" w:rsidR="00016EC3" w:rsidRPr="00396EC6" w:rsidRDefault="00016EC3" w:rsidP="003C4816">
      <w:pPr>
        <w:pStyle w:val="Numbers2"/>
        <w:numPr>
          <w:ilvl w:val="0"/>
          <w:numId w:val="25"/>
        </w:numPr>
        <w:spacing w:after="120"/>
        <w:ind w:left="1134" w:hanging="425"/>
        <w:contextualSpacing w:val="0"/>
        <w:rPr>
          <w:lang w:val="en-AU"/>
        </w:rPr>
      </w:pPr>
      <w:r w:rsidRPr="00396EC6">
        <w:rPr>
          <w:lang w:val="en-AU"/>
        </w:rPr>
        <w:t>provide a list of all Personnel and subcontractors assigned to perform the Application Services, and their respective roles and responsibilities, to TCA if requested.</w:t>
      </w:r>
    </w:p>
    <w:p w14:paraId="6988D088" w14:textId="65215004" w:rsidR="00016EC3" w:rsidRPr="00762A29" w:rsidRDefault="00A8517C" w:rsidP="00EC7757">
      <w:pPr>
        <w:pStyle w:val="NumberedHeading2"/>
        <w:spacing w:before="120" w:after="120"/>
        <w:contextualSpacing w:val="0"/>
      </w:pPr>
      <w:r w:rsidRPr="00762A29">
        <w:t>R</w:t>
      </w:r>
      <w:r w:rsidR="00016EC3" w:rsidRPr="00762A29">
        <w:t xml:space="preserve">equests for </w:t>
      </w:r>
      <w:r w:rsidRPr="00762A29">
        <w:t>I</w:t>
      </w:r>
      <w:r w:rsidR="00016EC3" w:rsidRPr="00762A29">
        <w:t>nformation</w:t>
      </w:r>
    </w:p>
    <w:p w14:paraId="40B4E03A" w14:textId="506FCAF9" w:rsidR="00016EC3" w:rsidRPr="00396EC6" w:rsidRDefault="00016EC3" w:rsidP="00703C47">
      <w:pPr>
        <w:spacing w:after="120"/>
        <w:ind w:left="709"/>
        <w:contextualSpacing w:val="0"/>
        <w:rPr>
          <w:lang w:val="en-AU"/>
        </w:rPr>
      </w:pPr>
      <w:r w:rsidRPr="00396EC6">
        <w:rPr>
          <w:lang w:val="en-AU"/>
        </w:rPr>
        <w:t xml:space="preserve">The </w:t>
      </w:r>
      <w:r w:rsidR="00E16BEB" w:rsidRPr="00396EC6">
        <w:rPr>
          <w:lang w:val="en-AU"/>
        </w:rPr>
        <w:t>ASP</w:t>
      </w:r>
      <w:r w:rsidRPr="00396EC6">
        <w:rPr>
          <w:lang w:val="en-AU"/>
        </w:rPr>
        <w:t xml:space="preserve"> must </w:t>
      </w:r>
      <w:proofErr w:type="gramStart"/>
      <w:r w:rsidRPr="00396EC6">
        <w:rPr>
          <w:lang w:val="en-AU"/>
        </w:rPr>
        <w:t>at all times</w:t>
      </w:r>
      <w:proofErr w:type="gramEnd"/>
      <w:r w:rsidRPr="00396EC6">
        <w:rPr>
          <w:lang w:val="en-AU"/>
        </w:rPr>
        <w:t xml:space="preserve"> comply with all reasonable requests for information, and directions, from TCA and </w:t>
      </w:r>
      <w:r w:rsidR="006F262A" w:rsidRPr="00396EC6">
        <w:rPr>
          <w:lang w:val="en-AU"/>
        </w:rPr>
        <w:t>Authorities</w:t>
      </w:r>
      <w:r w:rsidRPr="00396EC6">
        <w:rPr>
          <w:lang w:val="en-AU"/>
        </w:rPr>
        <w:t xml:space="preserve"> in accordance with this Agreement and/or the Functional and Technical Specification(s) relevant to each application.</w:t>
      </w:r>
    </w:p>
    <w:p w14:paraId="760ADD58" w14:textId="189FDFE3" w:rsidR="00016EC3" w:rsidRPr="00762A29" w:rsidRDefault="00016EC3" w:rsidP="00EC7757">
      <w:pPr>
        <w:pStyle w:val="NumberedHeading2"/>
        <w:spacing w:before="120" w:after="120"/>
        <w:contextualSpacing w:val="0"/>
      </w:pPr>
      <w:bookmarkStart w:id="9" w:name="_Ref70696971"/>
      <w:r w:rsidRPr="00762A29">
        <w:t xml:space="preserve">Retention of </w:t>
      </w:r>
      <w:r w:rsidR="00A8517C" w:rsidRPr="00762A29">
        <w:t>R</w:t>
      </w:r>
      <w:r w:rsidRPr="00762A29">
        <w:t>ecords</w:t>
      </w:r>
      <w:bookmarkEnd w:id="9"/>
    </w:p>
    <w:p w14:paraId="19DA75BA" w14:textId="6BCA816E" w:rsidR="00016EC3" w:rsidRPr="00396EC6" w:rsidRDefault="00016EC3" w:rsidP="00703C47">
      <w:pPr>
        <w:spacing w:after="120"/>
        <w:ind w:left="709"/>
        <w:contextualSpacing w:val="0"/>
        <w:rPr>
          <w:lang w:val="en-AU"/>
        </w:rPr>
      </w:pPr>
      <w:r w:rsidRPr="00396EC6">
        <w:rPr>
          <w:lang w:val="en-AU"/>
        </w:rPr>
        <w:t xml:space="preserve">All Application Information must be stored by the </w:t>
      </w:r>
      <w:r w:rsidR="00E16BEB" w:rsidRPr="00396EC6">
        <w:rPr>
          <w:lang w:val="en-AU"/>
        </w:rPr>
        <w:t>ASP</w:t>
      </w:r>
      <w:r w:rsidRPr="00396EC6">
        <w:rPr>
          <w:lang w:val="en-AU"/>
        </w:rPr>
        <w:t xml:space="preserve"> in accordance with the Functional and Technical Specification(s).</w:t>
      </w:r>
    </w:p>
    <w:p w14:paraId="6CE324AD" w14:textId="27FE06EA" w:rsidR="00016EC3" w:rsidRPr="00762A29" w:rsidRDefault="00016EC3" w:rsidP="00CC439C">
      <w:pPr>
        <w:pStyle w:val="NumberedHeading2"/>
        <w:spacing w:before="120" w:after="120"/>
        <w:contextualSpacing w:val="0"/>
      </w:pPr>
      <w:r w:rsidRPr="00762A29">
        <w:lastRenderedPageBreak/>
        <w:t xml:space="preserve">Company </w:t>
      </w:r>
      <w:r w:rsidR="00A8517C" w:rsidRPr="00762A29">
        <w:t>I</w:t>
      </w:r>
      <w:r w:rsidRPr="00762A29">
        <w:t>nformation</w:t>
      </w:r>
    </w:p>
    <w:p w14:paraId="61030552" w14:textId="52D44408" w:rsidR="00016EC3" w:rsidRPr="00396EC6" w:rsidRDefault="00016EC3" w:rsidP="00CC439C">
      <w:pPr>
        <w:keepNext/>
        <w:keepLines/>
        <w:spacing w:after="120"/>
        <w:ind w:left="709"/>
        <w:contextualSpacing w:val="0"/>
        <w:rPr>
          <w:lang w:val="en-AU"/>
        </w:rPr>
      </w:pPr>
      <w:r w:rsidRPr="00396EC6">
        <w:rPr>
          <w:lang w:val="en-AU"/>
        </w:rPr>
        <w:t xml:space="preserve">The </w:t>
      </w:r>
      <w:r w:rsidR="00E16BEB" w:rsidRPr="00396EC6">
        <w:rPr>
          <w:lang w:val="en-AU"/>
        </w:rPr>
        <w:t>ASP</w:t>
      </w:r>
      <w:r w:rsidRPr="00396EC6">
        <w:rPr>
          <w:lang w:val="en-AU"/>
        </w:rPr>
        <w:t xml:space="preserve"> must:</w:t>
      </w:r>
    </w:p>
    <w:p w14:paraId="4BEFFA06" w14:textId="7F2E8187" w:rsidR="00016EC3" w:rsidRPr="00396EC6" w:rsidRDefault="00016EC3" w:rsidP="003C4816">
      <w:pPr>
        <w:pStyle w:val="Numbers2"/>
        <w:keepNext/>
        <w:keepLines/>
        <w:numPr>
          <w:ilvl w:val="0"/>
          <w:numId w:val="27"/>
        </w:numPr>
        <w:spacing w:after="120"/>
        <w:ind w:left="1134" w:hanging="425"/>
        <w:contextualSpacing w:val="0"/>
        <w:rPr>
          <w:lang w:val="en-AU"/>
        </w:rPr>
      </w:pPr>
      <w:r w:rsidRPr="00396EC6">
        <w:rPr>
          <w:lang w:val="en-AU"/>
        </w:rPr>
        <w:t xml:space="preserve">identify its staff authorised to sign documentation related to its provision of Application Services on its </w:t>
      </w:r>
      <w:proofErr w:type="gramStart"/>
      <w:r w:rsidRPr="00396EC6">
        <w:rPr>
          <w:lang w:val="en-AU"/>
        </w:rPr>
        <w:t>behalf</w:t>
      </w:r>
      <w:r w:rsidR="00B5027D" w:rsidRPr="00396EC6">
        <w:rPr>
          <w:lang w:val="en-AU"/>
        </w:rPr>
        <w:t>;</w:t>
      </w:r>
      <w:proofErr w:type="gramEnd"/>
    </w:p>
    <w:p w14:paraId="50578CD9" w14:textId="39E50DBB" w:rsidR="00016EC3" w:rsidRPr="00396EC6" w:rsidRDefault="00016EC3" w:rsidP="003C4816">
      <w:pPr>
        <w:pStyle w:val="Numbers2"/>
        <w:keepNext/>
        <w:keepLines/>
        <w:numPr>
          <w:ilvl w:val="0"/>
          <w:numId w:val="27"/>
        </w:numPr>
        <w:spacing w:after="120"/>
        <w:ind w:left="1134" w:hanging="425"/>
        <w:contextualSpacing w:val="0"/>
        <w:rPr>
          <w:lang w:val="en-AU"/>
        </w:rPr>
      </w:pPr>
      <w:r w:rsidRPr="00396EC6">
        <w:rPr>
          <w:lang w:val="en-AU"/>
        </w:rPr>
        <w:t>advise TCA in writing within five (5) Business Days if the details in Schedule C change</w:t>
      </w:r>
      <w:r w:rsidR="00B5027D" w:rsidRPr="00396EC6">
        <w:rPr>
          <w:lang w:val="en-AU"/>
        </w:rPr>
        <w:t>;</w:t>
      </w:r>
      <w:r w:rsidRPr="00396EC6">
        <w:rPr>
          <w:lang w:val="en-AU"/>
        </w:rPr>
        <w:t xml:space="preserve"> and</w:t>
      </w:r>
    </w:p>
    <w:p w14:paraId="49C34469" w14:textId="2A68DA69" w:rsidR="00016EC3" w:rsidRPr="00396EC6" w:rsidRDefault="00016EC3" w:rsidP="003C4816">
      <w:pPr>
        <w:pStyle w:val="Numbers2"/>
        <w:numPr>
          <w:ilvl w:val="0"/>
          <w:numId w:val="27"/>
        </w:numPr>
        <w:spacing w:after="120"/>
        <w:ind w:left="1134" w:hanging="425"/>
        <w:contextualSpacing w:val="0"/>
        <w:rPr>
          <w:lang w:val="en-AU"/>
        </w:rPr>
      </w:pPr>
      <w:r w:rsidRPr="00396EC6">
        <w:rPr>
          <w:lang w:val="en-AU"/>
        </w:rPr>
        <w:t>on request from TCA, provide TCA with a copy of its financial statements which have been prepared, as at:</w:t>
      </w:r>
    </w:p>
    <w:p w14:paraId="63245958" w14:textId="4F52F25E" w:rsidR="00016EC3" w:rsidRPr="00396EC6" w:rsidRDefault="00016EC3" w:rsidP="003C4816">
      <w:pPr>
        <w:pStyle w:val="Numbers3"/>
        <w:numPr>
          <w:ilvl w:val="0"/>
          <w:numId w:val="28"/>
        </w:numPr>
        <w:tabs>
          <w:tab w:val="clear" w:pos="1418"/>
        </w:tabs>
        <w:spacing w:after="120"/>
        <w:ind w:left="1560" w:hanging="426"/>
        <w:contextualSpacing w:val="0"/>
      </w:pPr>
      <w:r w:rsidRPr="00396EC6">
        <w:t>30 June each year or</w:t>
      </w:r>
    </w:p>
    <w:p w14:paraId="04845FB6" w14:textId="7AFC5B9E" w:rsidR="00016EC3" w:rsidRPr="00396EC6" w:rsidRDefault="00016EC3" w:rsidP="003C4816">
      <w:pPr>
        <w:pStyle w:val="Numbers3"/>
        <w:numPr>
          <w:ilvl w:val="0"/>
          <w:numId w:val="28"/>
        </w:numPr>
        <w:tabs>
          <w:tab w:val="clear" w:pos="1418"/>
        </w:tabs>
        <w:spacing w:after="120"/>
        <w:ind w:left="1560" w:hanging="426"/>
        <w:contextualSpacing w:val="0"/>
      </w:pPr>
      <w:r w:rsidRPr="00396EC6">
        <w:t>at the company’s financial year end if not 30 June each year.</w:t>
      </w:r>
    </w:p>
    <w:p w14:paraId="65587B51" w14:textId="1992C4FE" w:rsidR="00016EC3" w:rsidRPr="00762A29" w:rsidRDefault="00016EC3" w:rsidP="00EC7757">
      <w:pPr>
        <w:pStyle w:val="NumberedHeading2"/>
        <w:spacing w:before="120" w:after="120"/>
        <w:contextualSpacing w:val="0"/>
      </w:pPr>
      <w:r w:rsidRPr="00762A29">
        <w:t>Agreements with Transport Operator</w:t>
      </w:r>
    </w:p>
    <w:p w14:paraId="0E7FC718" w14:textId="6079F170" w:rsidR="00016EC3" w:rsidRPr="00396EC6" w:rsidRDefault="00016EC3" w:rsidP="003C4816">
      <w:pPr>
        <w:pStyle w:val="Numbers2"/>
        <w:numPr>
          <w:ilvl w:val="0"/>
          <w:numId w:val="30"/>
        </w:numPr>
        <w:spacing w:after="120"/>
        <w:ind w:left="1134" w:hanging="425"/>
        <w:contextualSpacing w:val="0"/>
        <w:rPr>
          <w:lang w:val="en-AU"/>
        </w:rPr>
      </w:pPr>
      <w:r w:rsidRPr="00396EC6">
        <w:rPr>
          <w:lang w:val="en-AU"/>
        </w:rPr>
        <w:t xml:space="preserve">Prior to providing a Transport Operator with any Application Services, the </w:t>
      </w:r>
      <w:r w:rsidR="00E16BEB" w:rsidRPr="00396EC6">
        <w:rPr>
          <w:lang w:val="en-AU"/>
        </w:rPr>
        <w:t>ASP</w:t>
      </w:r>
      <w:r w:rsidRPr="00396EC6">
        <w:rPr>
          <w:lang w:val="en-AU"/>
        </w:rPr>
        <w:t xml:space="preserve"> must </w:t>
      </w:r>
      <w:proofErr w:type="gramStart"/>
      <w:r w:rsidRPr="00396EC6">
        <w:rPr>
          <w:lang w:val="en-AU"/>
        </w:rPr>
        <w:t>enter into</w:t>
      </w:r>
      <w:proofErr w:type="gramEnd"/>
      <w:r w:rsidRPr="00396EC6">
        <w:rPr>
          <w:lang w:val="en-AU"/>
        </w:rPr>
        <w:t xml:space="preserve"> an “Application Service Provider/Transport Operator Agreement” (Annexure </w:t>
      </w:r>
      <w:r w:rsidR="00A27282" w:rsidRPr="00396EC6">
        <w:rPr>
          <w:lang w:val="en-AU"/>
        </w:rPr>
        <w:t>5</w:t>
      </w:r>
      <w:r w:rsidRPr="00396EC6">
        <w:rPr>
          <w:lang w:val="en-AU"/>
        </w:rPr>
        <w:t>) with that Transport Operator and TCA in the form prescribed by TCA from time to time. However, where TCA intends to substantially alter the form of the Application Service Provider/Transport Operator Agreement in a way which will:</w:t>
      </w:r>
    </w:p>
    <w:p w14:paraId="57059013" w14:textId="54F2D753" w:rsidR="00016EC3" w:rsidRPr="00396EC6" w:rsidRDefault="00016EC3" w:rsidP="003C4816">
      <w:pPr>
        <w:pStyle w:val="Numbers3"/>
        <w:numPr>
          <w:ilvl w:val="0"/>
          <w:numId w:val="29"/>
        </w:numPr>
        <w:tabs>
          <w:tab w:val="clear" w:pos="1418"/>
        </w:tabs>
        <w:spacing w:after="120"/>
        <w:ind w:left="1560" w:hanging="425"/>
        <w:contextualSpacing w:val="0"/>
      </w:pPr>
      <w:r w:rsidRPr="00396EC6">
        <w:t xml:space="preserve">materially affect the liability and indemnity regime that the </w:t>
      </w:r>
      <w:r w:rsidR="0058486F" w:rsidRPr="00396EC6">
        <w:t>ASP</w:t>
      </w:r>
      <w:r w:rsidRPr="00396EC6">
        <w:t xml:space="preserve"> assumes under the Application Service Provider/Transport Operator Agreement</w:t>
      </w:r>
      <w:r w:rsidR="00B5027D" w:rsidRPr="00396EC6">
        <w:t>;</w:t>
      </w:r>
      <w:r w:rsidRPr="00396EC6">
        <w:t xml:space="preserve"> or</w:t>
      </w:r>
    </w:p>
    <w:p w14:paraId="26EAA419" w14:textId="1BCFDA22" w:rsidR="0062735D" w:rsidRPr="00396EC6" w:rsidRDefault="00016EC3" w:rsidP="00DA6A07">
      <w:pPr>
        <w:pStyle w:val="Numbers3"/>
        <w:tabs>
          <w:tab w:val="clear" w:pos="1418"/>
        </w:tabs>
        <w:spacing w:after="120"/>
        <w:ind w:left="1560" w:hanging="425"/>
        <w:contextualSpacing w:val="0"/>
      </w:pPr>
      <w:r w:rsidRPr="00396EC6">
        <w:t xml:space="preserve">materially adversely affect the commercial arrangements between the </w:t>
      </w:r>
      <w:r w:rsidR="002A3B3B" w:rsidRPr="00396EC6">
        <w:t>ASP</w:t>
      </w:r>
      <w:r w:rsidRPr="00396EC6">
        <w:t xml:space="preserve"> and the Transport Operator,</w:t>
      </w:r>
      <w:r w:rsidR="0064793C" w:rsidRPr="00396EC6">
        <w:t xml:space="preserve"> </w:t>
      </w:r>
    </w:p>
    <w:p w14:paraId="2604E185" w14:textId="4CD0ECFE" w:rsidR="00016EC3" w:rsidRPr="00396EC6" w:rsidRDefault="00016EC3" w:rsidP="0062735D">
      <w:pPr>
        <w:pStyle w:val="Numbers3"/>
        <w:numPr>
          <w:ilvl w:val="0"/>
          <w:numId w:val="0"/>
        </w:numPr>
        <w:tabs>
          <w:tab w:val="clear" w:pos="1418"/>
        </w:tabs>
        <w:spacing w:after="120"/>
        <w:ind w:left="1135"/>
        <w:contextualSpacing w:val="0"/>
      </w:pPr>
      <w:r w:rsidRPr="00396EC6">
        <w:t xml:space="preserve">the </w:t>
      </w:r>
      <w:r w:rsidR="002A3B3B" w:rsidRPr="00396EC6">
        <w:t>ASP</w:t>
      </w:r>
      <w:r w:rsidRPr="00396EC6">
        <w:t xml:space="preserve"> will not be obliged to enter into the altered form of the Application Service Provider/Transport Operator Agreement (with a Transport Operator and TCA) until such time as TCA has consulted the </w:t>
      </w:r>
      <w:r w:rsidR="002A3B3B" w:rsidRPr="00396EC6">
        <w:t>ASP</w:t>
      </w:r>
      <w:r w:rsidRPr="00396EC6">
        <w:t xml:space="preserve"> about TCA's proposed alterations.</w:t>
      </w:r>
    </w:p>
    <w:p w14:paraId="244C7C51" w14:textId="4A079BCB" w:rsidR="00016EC3" w:rsidRPr="00396EC6" w:rsidRDefault="00016EC3" w:rsidP="003C4816">
      <w:pPr>
        <w:pStyle w:val="Numbers2"/>
        <w:numPr>
          <w:ilvl w:val="0"/>
          <w:numId w:val="30"/>
        </w:numPr>
        <w:spacing w:after="120"/>
        <w:ind w:left="1134" w:hanging="425"/>
        <w:contextualSpacing w:val="0"/>
        <w:rPr>
          <w:lang w:val="en-AU"/>
        </w:rPr>
      </w:pPr>
      <w:r w:rsidRPr="00396EC6">
        <w:rPr>
          <w:lang w:val="en-AU"/>
        </w:rPr>
        <w:t xml:space="preserve">The </w:t>
      </w:r>
      <w:r w:rsidR="002A3B3B" w:rsidRPr="00396EC6">
        <w:rPr>
          <w:lang w:val="en-AU"/>
        </w:rPr>
        <w:t>ASP</w:t>
      </w:r>
      <w:r w:rsidRPr="00396EC6">
        <w:rPr>
          <w:lang w:val="en-AU"/>
        </w:rPr>
        <w:t xml:space="preserve"> must ensure that the identity of a Transport Operator as shown in the Enrolment Form(s) exactly </w:t>
      </w:r>
      <w:r w:rsidR="00B331BA" w:rsidRPr="00396EC6">
        <w:rPr>
          <w:lang w:val="en-AU"/>
        </w:rPr>
        <w:t xml:space="preserve">matches </w:t>
      </w:r>
      <w:r w:rsidRPr="00396EC6">
        <w:rPr>
          <w:lang w:val="en-AU"/>
        </w:rPr>
        <w:t>its identity as shown in the Application Service Provider/Transport Operator Agreement.</w:t>
      </w:r>
    </w:p>
    <w:p w14:paraId="2549F077" w14:textId="2FAB0006" w:rsidR="00016EC3" w:rsidRPr="00396EC6" w:rsidRDefault="00016EC3" w:rsidP="003C4816">
      <w:pPr>
        <w:pStyle w:val="Numbers2"/>
        <w:numPr>
          <w:ilvl w:val="0"/>
          <w:numId w:val="30"/>
        </w:numPr>
        <w:spacing w:after="120"/>
        <w:ind w:left="1134" w:hanging="425"/>
        <w:contextualSpacing w:val="0"/>
        <w:rPr>
          <w:lang w:val="en-AU"/>
        </w:rPr>
      </w:pPr>
      <w:r w:rsidRPr="00396EC6">
        <w:rPr>
          <w:lang w:val="en-AU"/>
        </w:rPr>
        <w:t xml:space="preserve">The </w:t>
      </w:r>
      <w:r w:rsidR="002A3B3B" w:rsidRPr="00396EC6">
        <w:rPr>
          <w:lang w:val="en-AU"/>
        </w:rPr>
        <w:t>ASP</w:t>
      </w:r>
      <w:r w:rsidRPr="00396EC6">
        <w:rPr>
          <w:lang w:val="en-AU"/>
        </w:rPr>
        <w:t xml:space="preserve"> must not, without the prior written consent of TCA, enter into any agreement, arrangement or understanding with any Transport Operator, or any other person, that has the purpose or effect of excluding, restricting, modifying, amending or derogating from any provision of this Agreement or any Application Service Provider/Transport Operator Agreement as prescribed by TCA.</w:t>
      </w:r>
    </w:p>
    <w:p w14:paraId="209AD22F" w14:textId="18691E74" w:rsidR="00016EC3" w:rsidRPr="00762A29" w:rsidRDefault="00016EC3" w:rsidP="00EC7757">
      <w:pPr>
        <w:pStyle w:val="NumberedHeading2"/>
        <w:spacing w:before="120" w:after="120"/>
        <w:contextualSpacing w:val="0"/>
      </w:pPr>
      <w:r w:rsidRPr="00762A29">
        <w:t xml:space="preserve">Costs of </w:t>
      </w:r>
      <w:r w:rsidR="00A8517C" w:rsidRPr="00762A29">
        <w:t>C</w:t>
      </w:r>
      <w:r w:rsidRPr="00762A29">
        <w:t>ompliance</w:t>
      </w:r>
    </w:p>
    <w:p w14:paraId="6E7E1D74" w14:textId="4E2CBC32" w:rsidR="00016EC3" w:rsidRPr="00396EC6" w:rsidRDefault="00016EC3" w:rsidP="00703C47">
      <w:pPr>
        <w:spacing w:after="120"/>
        <w:ind w:left="709"/>
        <w:contextualSpacing w:val="0"/>
        <w:rPr>
          <w:lang w:val="en-AU"/>
        </w:rPr>
      </w:pPr>
      <w:r w:rsidRPr="00396EC6">
        <w:rPr>
          <w:lang w:val="en-AU"/>
        </w:rPr>
        <w:t xml:space="preserve">The </w:t>
      </w:r>
      <w:r w:rsidR="002A3B3B" w:rsidRPr="00396EC6">
        <w:rPr>
          <w:lang w:val="en-AU"/>
        </w:rPr>
        <w:t>ASP</w:t>
      </w:r>
      <w:r w:rsidRPr="00396EC6">
        <w:rPr>
          <w:lang w:val="en-AU"/>
        </w:rPr>
        <w:t xml:space="preserve"> is responsible for and must bear all its own costs of complying with its obligations under this Agreement.</w:t>
      </w:r>
    </w:p>
    <w:p w14:paraId="773CD6CF" w14:textId="1830D65F" w:rsidR="00016EC3" w:rsidRPr="00762A29" w:rsidRDefault="00016EC3" w:rsidP="00EC7757">
      <w:pPr>
        <w:pStyle w:val="NumberedHeading2"/>
        <w:spacing w:before="120" w:after="120"/>
        <w:contextualSpacing w:val="0"/>
      </w:pPr>
      <w:bookmarkStart w:id="10" w:name="_Ref70695962"/>
      <w:r w:rsidRPr="00762A29">
        <w:t>Re</w:t>
      </w:r>
      <w:r w:rsidR="00644E93" w:rsidRPr="00762A29">
        <w:t>c</w:t>
      </w:r>
      <w:r w:rsidRPr="00762A29">
        <w:t>ertification</w:t>
      </w:r>
      <w:r w:rsidR="00782A04" w:rsidRPr="00762A29">
        <w:t xml:space="preserve"> and </w:t>
      </w:r>
      <w:r w:rsidRPr="00762A29">
        <w:t xml:space="preserve">Changes to </w:t>
      </w:r>
      <w:r w:rsidR="002A3B3B" w:rsidRPr="00762A29">
        <w:t>ASP</w:t>
      </w:r>
      <w:r w:rsidRPr="00762A29">
        <w:t>'s Total System</w:t>
      </w:r>
      <w:bookmarkEnd w:id="10"/>
    </w:p>
    <w:p w14:paraId="7409C426" w14:textId="66F927C1" w:rsidR="00016EC3" w:rsidRPr="00396EC6" w:rsidRDefault="00016EC3" w:rsidP="003C4816">
      <w:pPr>
        <w:pStyle w:val="Numbers2"/>
        <w:numPr>
          <w:ilvl w:val="0"/>
          <w:numId w:val="31"/>
        </w:numPr>
        <w:spacing w:after="120"/>
        <w:ind w:left="1134" w:hanging="425"/>
        <w:contextualSpacing w:val="0"/>
        <w:rPr>
          <w:lang w:val="en-AU"/>
        </w:rPr>
      </w:pPr>
      <w:bookmarkStart w:id="11" w:name="_Ref70695969"/>
      <w:r w:rsidRPr="00396EC6">
        <w:rPr>
          <w:lang w:val="en-AU"/>
        </w:rPr>
        <w:t xml:space="preserve">The </w:t>
      </w:r>
      <w:r w:rsidR="002A3B3B" w:rsidRPr="00396EC6">
        <w:rPr>
          <w:lang w:val="en-AU"/>
        </w:rPr>
        <w:t>ASP</w:t>
      </w:r>
      <w:r w:rsidRPr="00396EC6">
        <w:rPr>
          <w:lang w:val="en-AU"/>
        </w:rPr>
        <w:t xml:space="preserve"> agrees that it may, at TCA’s sole and absolute discretion, be subject to Recertification where:</w:t>
      </w:r>
      <w:bookmarkEnd w:id="11"/>
    </w:p>
    <w:p w14:paraId="35B6D6DF" w14:textId="033B709C" w:rsidR="00016EC3" w:rsidRPr="00396EC6" w:rsidRDefault="00016EC3" w:rsidP="003C4816">
      <w:pPr>
        <w:pStyle w:val="Numbers3"/>
        <w:numPr>
          <w:ilvl w:val="0"/>
          <w:numId w:val="32"/>
        </w:numPr>
        <w:tabs>
          <w:tab w:val="clear" w:pos="1418"/>
        </w:tabs>
        <w:spacing w:after="120"/>
        <w:ind w:left="1560" w:hanging="426"/>
        <w:contextualSpacing w:val="0"/>
      </w:pPr>
      <w:bookmarkStart w:id="12" w:name="_Ref70695976"/>
      <w:r w:rsidRPr="00396EC6">
        <w:t xml:space="preserve">the </w:t>
      </w:r>
      <w:r w:rsidR="002A3B3B" w:rsidRPr="00396EC6">
        <w:t>ASP</w:t>
      </w:r>
      <w:r w:rsidRPr="00396EC6">
        <w:t xml:space="preserve"> proposes a change to its Total </w:t>
      </w:r>
      <w:proofErr w:type="gramStart"/>
      <w:r w:rsidRPr="00396EC6">
        <w:t>System</w:t>
      </w:r>
      <w:bookmarkEnd w:id="12"/>
      <w:r w:rsidR="00B5027D" w:rsidRPr="00396EC6">
        <w:t>;</w:t>
      </w:r>
      <w:proofErr w:type="gramEnd"/>
    </w:p>
    <w:p w14:paraId="425E0699" w14:textId="6CA5BFED" w:rsidR="00016EC3" w:rsidRPr="00396EC6" w:rsidRDefault="00016EC3" w:rsidP="003C4816">
      <w:pPr>
        <w:pStyle w:val="Numbers3"/>
        <w:numPr>
          <w:ilvl w:val="0"/>
          <w:numId w:val="32"/>
        </w:numPr>
        <w:tabs>
          <w:tab w:val="clear" w:pos="1418"/>
        </w:tabs>
        <w:spacing w:after="120"/>
        <w:ind w:left="1560" w:hanging="426"/>
        <w:contextualSpacing w:val="0"/>
      </w:pPr>
      <w:r w:rsidRPr="00396EC6">
        <w:t xml:space="preserve">TCA amends the Functional and Technical Specification(s) in the circumstances contemplated by clause </w:t>
      </w:r>
      <w:r w:rsidR="00FC4C76" w:rsidRPr="00396EC6">
        <w:fldChar w:fldCharType="begin"/>
      </w:r>
      <w:r w:rsidR="00FC4C76" w:rsidRPr="00396EC6">
        <w:instrText xml:space="preserve"> REF _Ref70695874 \r \h </w:instrText>
      </w:r>
      <w:r w:rsidR="00FC4C76" w:rsidRPr="00396EC6">
        <w:fldChar w:fldCharType="separate"/>
      </w:r>
      <w:r w:rsidR="00F06C0C" w:rsidRPr="00396EC6">
        <w:t>7.3</w:t>
      </w:r>
      <w:r w:rsidR="00FC4C76" w:rsidRPr="00396EC6">
        <w:fldChar w:fldCharType="end"/>
      </w:r>
      <w:r w:rsidR="00525FE5" w:rsidRPr="00396EC6">
        <w:fldChar w:fldCharType="begin"/>
      </w:r>
      <w:r w:rsidR="00525FE5" w:rsidRPr="00396EC6">
        <w:instrText xml:space="preserve"> REF _Ref80710357 \r \h </w:instrText>
      </w:r>
      <w:r w:rsidR="00525FE5" w:rsidRPr="00396EC6">
        <w:fldChar w:fldCharType="separate"/>
      </w:r>
      <w:r w:rsidR="00525FE5" w:rsidRPr="00396EC6">
        <w:t>a</w:t>
      </w:r>
      <w:r w:rsidR="00525FE5" w:rsidRPr="00396EC6">
        <w:fldChar w:fldCharType="end"/>
      </w:r>
      <w:r w:rsidR="00525FE5" w:rsidRPr="00396EC6" w:rsidDel="00525FE5">
        <w:t xml:space="preserve"> </w:t>
      </w:r>
      <w:r w:rsidR="00B5027D" w:rsidRPr="00396EC6">
        <w:t>;</w:t>
      </w:r>
    </w:p>
    <w:p w14:paraId="46266A92" w14:textId="4D2A7B5C" w:rsidR="00016EC3" w:rsidRPr="00396EC6" w:rsidRDefault="00016EC3" w:rsidP="003C4816">
      <w:pPr>
        <w:pStyle w:val="Numbers3"/>
        <w:numPr>
          <w:ilvl w:val="0"/>
          <w:numId w:val="32"/>
        </w:numPr>
        <w:tabs>
          <w:tab w:val="clear" w:pos="1418"/>
        </w:tabs>
        <w:spacing w:after="120"/>
        <w:ind w:left="1560" w:hanging="426"/>
        <w:contextualSpacing w:val="0"/>
      </w:pPr>
      <w:r w:rsidRPr="00396EC6">
        <w:t xml:space="preserve">the Term of this Agreement is due to </w:t>
      </w:r>
      <w:proofErr w:type="gramStart"/>
      <w:r w:rsidRPr="00396EC6">
        <w:t>expire</w:t>
      </w:r>
      <w:proofErr w:type="gramEnd"/>
      <w:r w:rsidRPr="00396EC6">
        <w:t xml:space="preserve"> and the parties agree to extend the term pursuant to clause </w:t>
      </w:r>
      <w:r w:rsidR="00FC4C76" w:rsidRPr="00396EC6">
        <w:fldChar w:fldCharType="begin"/>
      </w:r>
      <w:r w:rsidR="00FC4C76" w:rsidRPr="00396EC6">
        <w:instrText xml:space="preserve"> REF _Ref70695515 \r \h </w:instrText>
      </w:r>
      <w:r w:rsidR="00FC4C76" w:rsidRPr="00396EC6">
        <w:fldChar w:fldCharType="separate"/>
      </w:r>
      <w:r w:rsidR="00E77161" w:rsidRPr="00396EC6">
        <w:t>2.2</w:t>
      </w:r>
      <w:r w:rsidR="00FC4C76" w:rsidRPr="00396EC6">
        <w:fldChar w:fldCharType="end"/>
      </w:r>
      <w:r w:rsidR="00FC4C76" w:rsidRPr="00396EC6">
        <w:fldChar w:fldCharType="begin"/>
      </w:r>
      <w:r w:rsidR="00FC4C76" w:rsidRPr="00396EC6">
        <w:instrText xml:space="preserve"> REF _Ref70695607 \r \h </w:instrText>
      </w:r>
      <w:r w:rsidR="00FC4C76" w:rsidRPr="00396EC6">
        <w:fldChar w:fldCharType="separate"/>
      </w:r>
      <w:r w:rsidR="00FC4C76" w:rsidRPr="00396EC6">
        <w:t>b</w:t>
      </w:r>
      <w:r w:rsidR="00FC4C76" w:rsidRPr="00396EC6">
        <w:fldChar w:fldCharType="end"/>
      </w:r>
      <w:r w:rsidR="00B5027D" w:rsidRPr="00396EC6">
        <w:t>;</w:t>
      </w:r>
      <w:r w:rsidRPr="00396EC6">
        <w:t xml:space="preserve"> or</w:t>
      </w:r>
    </w:p>
    <w:p w14:paraId="4AD343FF" w14:textId="1041732B" w:rsidR="00016EC3" w:rsidRPr="00396EC6" w:rsidRDefault="00016EC3" w:rsidP="003C4816">
      <w:pPr>
        <w:pStyle w:val="Numbers3"/>
        <w:numPr>
          <w:ilvl w:val="0"/>
          <w:numId w:val="32"/>
        </w:numPr>
        <w:tabs>
          <w:tab w:val="clear" w:pos="1418"/>
        </w:tabs>
        <w:spacing w:after="120"/>
        <w:ind w:left="1560" w:hanging="426"/>
        <w:contextualSpacing w:val="0"/>
      </w:pPr>
      <w:bookmarkStart w:id="13" w:name="_Ref70696702"/>
      <w:r w:rsidRPr="00396EC6">
        <w:t xml:space="preserve">TCA considers on reasonable grounds that a Change of Control Event has materially adversely affect the </w:t>
      </w:r>
      <w:r w:rsidR="00E136AD" w:rsidRPr="00396EC6">
        <w:t>ASP</w:t>
      </w:r>
      <w:r w:rsidRPr="00396EC6">
        <w:t>'s ability to provide Application Services and/or comply with the terms of this Agreement and/or the Functional and Technical Specification(s</w:t>
      </w:r>
      <w:r w:rsidR="00E273B1" w:rsidRPr="00396EC6">
        <w:t>)</w:t>
      </w:r>
      <w:r w:rsidRPr="00396EC6">
        <w:t xml:space="preserve"> in accordance with clause </w:t>
      </w:r>
      <w:r w:rsidR="00FC4C76" w:rsidRPr="00396EC6">
        <w:fldChar w:fldCharType="begin"/>
      </w:r>
      <w:r w:rsidR="00FC4C76" w:rsidRPr="00396EC6">
        <w:instrText xml:space="preserve"> REF _Ref70695935 \r \h </w:instrText>
      </w:r>
      <w:r w:rsidR="00FC4C76" w:rsidRPr="00396EC6">
        <w:fldChar w:fldCharType="separate"/>
      </w:r>
      <w:r w:rsidR="00175362" w:rsidRPr="00396EC6">
        <w:t>11.11</w:t>
      </w:r>
      <w:r w:rsidR="00FC4C76" w:rsidRPr="00396EC6">
        <w:fldChar w:fldCharType="end"/>
      </w:r>
      <w:r w:rsidR="00FC4C76" w:rsidRPr="00396EC6">
        <w:fldChar w:fldCharType="begin"/>
      </w:r>
      <w:r w:rsidR="00FC4C76" w:rsidRPr="00396EC6">
        <w:instrText xml:space="preserve"> REF _Ref70695944 \r \h </w:instrText>
      </w:r>
      <w:r w:rsidR="00FC4C76" w:rsidRPr="00396EC6">
        <w:fldChar w:fldCharType="separate"/>
      </w:r>
      <w:r w:rsidR="00E77161" w:rsidRPr="00396EC6">
        <w:t>b</w:t>
      </w:r>
      <w:r w:rsidR="00FC4C76" w:rsidRPr="00396EC6">
        <w:fldChar w:fldCharType="end"/>
      </w:r>
      <w:r w:rsidRPr="00396EC6">
        <w:t>.</w:t>
      </w:r>
      <w:bookmarkEnd w:id="13"/>
    </w:p>
    <w:p w14:paraId="25E46920" w14:textId="651864FD" w:rsidR="00016EC3" w:rsidRPr="00396EC6" w:rsidRDefault="00016EC3" w:rsidP="003C4816">
      <w:pPr>
        <w:pStyle w:val="Numbers2"/>
        <w:numPr>
          <w:ilvl w:val="0"/>
          <w:numId w:val="31"/>
        </w:numPr>
        <w:spacing w:after="120"/>
        <w:ind w:left="1134" w:hanging="425"/>
        <w:contextualSpacing w:val="0"/>
        <w:rPr>
          <w:lang w:val="en-AU"/>
        </w:rPr>
      </w:pPr>
      <w:r w:rsidRPr="00396EC6">
        <w:rPr>
          <w:lang w:val="en-AU"/>
        </w:rPr>
        <w:lastRenderedPageBreak/>
        <w:t xml:space="preserve">Without limiting clause </w:t>
      </w:r>
      <w:r w:rsidR="00FC4C76" w:rsidRPr="00396EC6">
        <w:rPr>
          <w:lang w:val="en-AU"/>
        </w:rPr>
        <w:fldChar w:fldCharType="begin"/>
      </w:r>
      <w:r w:rsidR="00FC4C76" w:rsidRPr="00396EC6">
        <w:rPr>
          <w:lang w:val="en-AU"/>
        </w:rPr>
        <w:instrText xml:space="preserve"> REF _Ref70695962 \r \h </w:instrText>
      </w:r>
      <w:r w:rsidR="00FC4C76" w:rsidRPr="00396EC6">
        <w:rPr>
          <w:lang w:val="en-AU"/>
        </w:rPr>
      </w:r>
      <w:r w:rsidR="00FC4C76" w:rsidRPr="00396EC6">
        <w:rPr>
          <w:lang w:val="en-AU"/>
        </w:rPr>
        <w:fldChar w:fldCharType="separate"/>
      </w:r>
      <w:r w:rsidR="00175362" w:rsidRPr="00396EC6">
        <w:rPr>
          <w:lang w:val="en-AU"/>
        </w:rPr>
        <w:t>3.8</w:t>
      </w:r>
      <w:r w:rsidR="00FC4C76" w:rsidRPr="00396EC6">
        <w:rPr>
          <w:lang w:val="en-AU"/>
        </w:rPr>
        <w:fldChar w:fldCharType="end"/>
      </w:r>
      <w:r w:rsidR="00FC4C76" w:rsidRPr="00396EC6">
        <w:rPr>
          <w:lang w:val="en-AU"/>
        </w:rPr>
        <w:fldChar w:fldCharType="begin"/>
      </w:r>
      <w:r w:rsidR="00FC4C76" w:rsidRPr="00396EC6">
        <w:rPr>
          <w:lang w:val="en-AU"/>
        </w:rPr>
        <w:instrText xml:space="preserve"> REF _Ref70695969 \r \h </w:instrText>
      </w:r>
      <w:r w:rsidR="00FC4C76" w:rsidRPr="00396EC6">
        <w:rPr>
          <w:lang w:val="en-AU"/>
        </w:rPr>
      </w:r>
      <w:r w:rsidR="00FC4C76" w:rsidRPr="00396EC6">
        <w:rPr>
          <w:lang w:val="en-AU"/>
        </w:rPr>
        <w:fldChar w:fldCharType="separate"/>
      </w:r>
      <w:r w:rsidR="00FC4C76" w:rsidRPr="00396EC6">
        <w:rPr>
          <w:lang w:val="en-AU"/>
        </w:rPr>
        <w:t>a</w:t>
      </w:r>
      <w:r w:rsidR="00FC4C76" w:rsidRPr="00396EC6">
        <w:rPr>
          <w:lang w:val="en-AU"/>
        </w:rPr>
        <w:fldChar w:fldCharType="end"/>
      </w:r>
      <w:r w:rsidRPr="00396EC6">
        <w:rPr>
          <w:lang w:val="en-AU"/>
        </w:rPr>
        <w:t>(</w:t>
      </w:r>
      <w:proofErr w:type="spellStart"/>
      <w:r w:rsidR="00FC4C76" w:rsidRPr="00396EC6">
        <w:rPr>
          <w:lang w:val="en-AU"/>
        </w:rPr>
        <w:fldChar w:fldCharType="begin"/>
      </w:r>
      <w:r w:rsidR="00FC4C76" w:rsidRPr="00396EC6">
        <w:rPr>
          <w:lang w:val="en-AU"/>
        </w:rPr>
        <w:instrText xml:space="preserve"> REF _Ref70695976 \r \h </w:instrText>
      </w:r>
      <w:r w:rsidR="00FC4C76" w:rsidRPr="00396EC6">
        <w:rPr>
          <w:lang w:val="en-AU"/>
        </w:rPr>
      </w:r>
      <w:r w:rsidR="00FC4C76" w:rsidRPr="00396EC6">
        <w:rPr>
          <w:lang w:val="en-AU"/>
        </w:rPr>
        <w:fldChar w:fldCharType="separate"/>
      </w:r>
      <w:r w:rsidR="00FC4C76" w:rsidRPr="00396EC6">
        <w:rPr>
          <w:lang w:val="en-AU"/>
        </w:rPr>
        <w:t>i</w:t>
      </w:r>
      <w:proofErr w:type="spellEnd"/>
      <w:r w:rsidR="00FC4C76" w:rsidRPr="00396EC6">
        <w:rPr>
          <w:lang w:val="en-AU"/>
        </w:rPr>
        <w:fldChar w:fldCharType="end"/>
      </w:r>
      <w:r w:rsidRPr="00396EC6">
        <w:rPr>
          <w:lang w:val="en-AU"/>
        </w:rPr>
        <w:t xml:space="preserve">), the </w:t>
      </w:r>
      <w:r w:rsidR="00E136AD" w:rsidRPr="00396EC6">
        <w:rPr>
          <w:lang w:val="en-AU"/>
        </w:rPr>
        <w:t>ASP</w:t>
      </w:r>
      <w:r w:rsidRPr="00396EC6">
        <w:rPr>
          <w:lang w:val="en-AU"/>
        </w:rPr>
        <w:t xml:space="preserve"> must not implement any change(s) in the </w:t>
      </w:r>
      <w:r w:rsidR="00E136AD" w:rsidRPr="00396EC6">
        <w:rPr>
          <w:lang w:val="en-AU"/>
        </w:rPr>
        <w:t>ASP</w:t>
      </w:r>
      <w:r w:rsidRPr="00396EC6">
        <w:rPr>
          <w:lang w:val="en-AU"/>
        </w:rPr>
        <w:t>’s Total System without the prior written approval of TCA (such approval may not be unreasonably withheld).</w:t>
      </w:r>
    </w:p>
    <w:p w14:paraId="46A1C226" w14:textId="2FE251B8" w:rsidR="00016EC3" w:rsidRPr="00396EC6" w:rsidRDefault="00016EC3" w:rsidP="003C4816">
      <w:pPr>
        <w:pStyle w:val="Numbers2"/>
        <w:numPr>
          <w:ilvl w:val="0"/>
          <w:numId w:val="31"/>
        </w:numPr>
        <w:spacing w:after="120"/>
        <w:ind w:left="1134" w:hanging="425"/>
        <w:contextualSpacing w:val="0"/>
        <w:rPr>
          <w:lang w:val="en-AU"/>
        </w:rPr>
      </w:pPr>
      <w:r w:rsidRPr="00396EC6">
        <w:rPr>
          <w:lang w:val="en-AU"/>
        </w:rPr>
        <w:t xml:space="preserve">Whenever Recertification is deemed necessary by TCA in accordance with clause </w:t>
      </w:r>
      <w:r w:rsidR="00FC4C76" w:rsidRPr="00396EC6">
        <w:rPr>
          <w:lang w:val="en-AU"/>
        </w:rPr>
        <w:fldChar w:fldCharType="begin"/>
      </w:r>
      <w:r w:rsidR="00FC4C76" w:rsidRPr="00396EC6">
        <w:rPr>
          <w:lang w:val="en-AU"/>
        </w:rPr>
        <w:instrText xml:space="preserve"> REF _Ref70695962 \r \h </w:instrText>
      </w:r>
      <w:r w:rsidR="00FC4C76" w:rsidRPr="00396EC6">
        <w:rPr>
          <w:lang w:val="en-AU"/>
        </w:rPr>
      </w:r>
      <w:r w:rsidR="00FC4C76" w:rsidRPr="00396EC6">
        <w:rPr>
          <w:lang w:val="en-AU"/>
        </w:rPr>
        <w:fldChar w:fldCharType="separate"/>
      </w:r>
      <w:r w:rsidR="00FC4C76" w:rsidRPr="00396EC6">
        <w:rPr>
          <w:lang w:val="en-AU"/>
        </w:rPr>
        <w:t>3.8</w:t>
      </w:r>
      <w:r w:rsidR="00FC4C76" w:rsidRPr="00396EC6">
        <w:rPr>
          <w:lang w:val="en-AU"/>
        </w:rPr>
        <w:fldChar w:fldCharType="end"/>
      </w:r>
      <w:r w:rsidR="00FC4C76" w:rsidRPr="00396EC6">
        <w:rPr>
          <w:lang w:val="en-AU"/>
        </w:rPr>
        <w:fldChar w:fldCharType="begin"/>
      </w:r>
      <w:r w:rsidR="00FC4C76" w:rsidRPr="00396EC6">
        <w:rPr>
          <w:lang w:val="en-AU"/>
        </w:rPr>
        <w:instrText xml:space="preserve"> REF _Ref70695969 \r \h </w:instrText>
      </w:r>
      <w:r w:rsidR="00FC4C76" w:rsidRPr="00396EC6">
        <w:rPr>
          <w:lang w:val="en-AU"/>
        </w:rPr>
      </w:r>
      <w:r w:rsidR="00FC4C76" w:rsidRPr="00396EC6">
        <w:rPr>
          <w:lang w:val="en-AU"/>
        </w:rPr>
        <w:fldChar w:fldCharType="separate"/>
      </w:r>
      <w:r w:rsidR="00FC4C76" w:rsidRPr="00396EC6">
        <w:rPr>
          <w:lang w:val="en-AU"/>
        </w:rPr>
        <w:t>a</w:t>
      </w:r>
      <w:r w:rsidR="00FC4C76" w:rsidRPr="00396EC6">
        <w:rPr>
          <w:lang w:val="en-AU"/>
        </w:rPr>
        <w:fldChar w:fldCharType="end"/>
      </w:r>
      <w:r w:rsidRPr="00396EC6">
        <w:rPr>
          <w:lang w:val="en-AU"/>
        </w:rPr>
        <w:t xml:space="preserve">, it may arrange a Recertification Audit of the </w:t>
      </w:r>
      <w:r w:rsidR="00E136AD" w:rsidRPr="00396EC6">
        <w:rPr>
          <w:lang w:val="en-AU"/>
        </w:rPr>
        <w:t>ASP</w:t>
      </w:r>
      <w:r w:rsidRPr="00396EC6">
        <w:rPr>
          <w:lang w:val="en-AU"/>
        </w:rPr>
        <w:t>'s Total System, or part thereof, for the purposes of Recertification.</w:t>
      </w:r>
    </w:p>
    <w:p w14:paraId="46A1F742" w14:textId="07853BE7" w:rsidR="00016EC3" w:rsidRPr="00762A29" w:rsidRDefault="00016EC3" w:rsidP="00EC7757">
      <w:pPr>
        <w:pStyle w:val="NumberedHeading2"/>
        <w:spacing w:before="120" w:after="120"/>
        <w:contextualSpacing w:val="0"/>
      </w:pPr>
      <w:r w:rsidRPr="00762A29">
        <w:t xml:space="preserve">Receiving and </w:t>
      </w:r>
      <w:r w:rsidR="00DC4E28" w:rsidRPr="00762A29">
        <w:t>M</w:t>
      </w:r>
      <w:r w:rsidRPr="00762A29">
        <w:t>aintaining Enrolment Forms</w:t>
      </w:r>
    </w:p>
    <w:p w14:paraId="4E977571" w14:textId="15ECC54B" w:rsidR="00016EC3" w:rsidRPr="00396EC6" w:rsidRDefault="00016EC3" w:rsidP="003C4816">
      <w:pPr>
        <w:pStyle w:val="Numbers2"/>
        <w:numPr>
          <w:ilvl w:val="0"/>
          <w:numId w:val="33"/>
        </w:numPr>
        <w:spacing w:after="120"/>
        <w:ind w:left="1135" w:hanging="426"/>
        <w:contextualSpacing w:val="0"/>
        <w:rPr>
          <w:spacing w:val="-4"/>
          <w:lang w:val="en-AU"/>
        </w:rPr>
      </w:pPr>
      <w:r w:rsidRPr="00396EC6">
        <w:rPr>
          <w:spacing w:val="-4"/>
          <w:lang w:val="en-AU"/>
        </w:rPr>
        <w:t xml:space="preserve">From the Commencement Date, the </w:t>
      </w:r>
      <w:r w:rsidR="00E136AD" w:rsidRPr="00396EC6">
        <w:rPr>
          <w:spacing w:val="-4"/>
          <w:lang w:val="en-AU"/>
        </w:rPr>
        <w:t>ASP</w:t>
      </w:r>
      <w:r w:rsidRPr="00396EC6">
        <w:rPr>
          <w:spacing w:val="-4"/>
          <w:lang w:val="en-AU"/>
        </w:rPr>
        <w:t xml:space="preserve"> may receive Enrolment Forms from the </w:t>
      </w:r>
      <w:r w:rsidR="006F262A" w:rsidRPr="00396EC6">
        <w:rPr>
          <w:spacing w:val="-4"/>
          <w:lang w:val="en-AU"/>
        </w:rPr>
        <w:t>Authorities</w:t>
      </w:r>
      <w:r w:rsidRPr="00396EC6">
        <w:rPr>
          <w:spacing w:val="-4"/>
          <w:lang w:val="en-AU"/>
        </w:rPr>
        <w:t xml:space="preserve"> in the form described in the </w:t>
      </w:r>
      <w:r w:rsidR="00643582" w:rsidRPr="00396EC6">
        <w:rPr>
          <w:spacing w:val="-4"/>
          <w:lang w:val="en-AU"/>
        </w:rPr>
        <w:t xml:space="preserve">applicable </w:t>
      </w:r>
      <w:r w:rsidRPr="00396EC6">
        <w:rPr>
          <w:spacing w:val="-4"/>
          <w:lang w:val="en-AU"/>
        </w:rPr>
        <w:t>Functional and Technical Specification(s).</w:t>
      </w:r>
    </w:p>
    <w:p w14:paraId="42B4D6EE" w14:textId="6DF777CB" w:rsidR="00FC685B" w:rsidRPr="00396EC6" w:rsidRDefault="00F06483" w:rsidP="003C4816">
      <w:pPr>
        <w:pStyle w:val="Numbers2"/>
        <w:numPr>
          <w:ilvl w:val="0"/>
          <w:numId w:val="33"/>
        </w:numPr>
        <w:spacing w:after="120"/>
        <w:ind w:left="1135" w:hanging="426"/>
        <w:contextualSpacing w:val="0"/>
        <w:rPr>
          <w:lang w:val="en-AU"/>
        </w:rPr>
      </w:pPr>
      <w:r w:rsidRPr="00396EC6">
        <w:rPr>
          <w:lang w:val="en-AU"/>
        </w:rPr>
        <w:t xml:space="preserve">The ASP </w:t>
      </w:r>
      <w:r w:rsidR="00916D65" w:rsidRPr="00396EC6">
        <w:rPr>
          <w:lang w:val="en-AU"/>
        </w:rPr>
        <w:t xml:space="preserve">must </w:t>
      </w:r>
      <w:r w:rsidR="00210CFF" w:rsidRPr="00396EC6">
        <w:rPr>
          <w:lang w:val="en-AU"/>
        </w:rPr>
        <w:t>collect</w:t>
      </w:r>
      <w:r w:rsidRPr="00396EC6">
        <w:rPr>
          <w:lang w:val="en-AU"/>
        </w:rPr>
        <w:t xml:space="preserve"> information from the Transport Operator </w:t>
      </w:r>
      <w:r w:rsidR="009C57F9" w:rsidRPr="00396EC6">
        <w:rPr>
          <w:lang w:val="en-AU"/>
        </w:rPr>
        <w:t>and</w:t>
      </w:r>
      <w:r w:rsidRPr="00396EC6">
        <w:rPr>
          <w:lang w:val="en-AU"/>
        </w:rPr>
        <w:t xml:space="preserve"> use</w:t>
      </w:r>
      <w:r w:rsidR="009C57F9" w:rsidRPr="00396EC6">
        <w:rPr>
          <w:lang w:val="en-AU"/>
        </w:rPr>
        <w:t xml:space="preserve"> it</w:t>
      </w:r>
      <w:r w:rsidRPr="00396EC6">
        <w:rPr>
          <w:lang w:val="en-AU"/>
        </w:rPr>
        <w:t xml:space="preserve"> to complete relevant details within the Enrolment Form</w:t>
      </w:r>
      <w:r w:rsidR="009C2400" w:rsidRPr="00396EC6">
        <w:rPr>
          <w:lang w:val="en-AU"/>
        </w:rPr>
        <w:t>.</w:t>
      </w:r>
    </w:p>
    <w:p w14:paraId="2381616B" w14:textId="00D7FC1D" w:rsidR="00016EC3" w:rsidRPr="00396EC6" w:rsidRDefault="00016EC3" w:rsidP="003C4816">
      <w:pPr>
        <w:pStyle w:val="Numbers2"/>
        <w:numPr>
          <w:ilvl w:val="0"/>
          <w:numId w:val="33"/>
        </w:numPr>
        <w:spacing w:after="120"/>
        <w:ind w:left="1135" w:hanging="426"/>
        <w:contextualSpacing w:val="0"/>
        <w:rPr>
          <w:lang w:val="en-AU"/>
        </w:rPr>
      </w:pPr>
      <w:r w:rsidRPr="00396EC6">
        <w:rPr>
          <w:lang w:val="en-AU"/>
        </w:rPr>
        <w:t xml:space="preserve">The </w:t>
      </w:r>
      <w:r w:rsidR="00E136AD" w:rsidRPr="00396EC6">
        <w:rPr>
          <w:lang w:val="en-AU"/>
        </w:rPr>
        <w:t>ASP</w:t>
      </w:r>
      <w:r w:rsidRPr="00396EC6">
        <w:rPr>
          <w:lang w:val="en-AU"/>
        </w:rPr>
        <w:t xml:space="preserve"> must </w:t>
      </w:r>
      <w:r w:rsidR="00D868FB" w:rsidRPr="00396EC6">
        <w:rPr>
          <w:lang w:val="en-AU"/>
        </w:rPr>
        <w:t>manage</w:t>
      </w:r>
      <w:r w:rsidRPr="00396EC6">
        <w:rPr>
          <w:lang w:val="en-AU"/>
        </w:rPr>
        <w:t xml:space="preserve"> all Enrolment Forms received by it in accordance with the requirements of the Functional and Technical Specification(s).</w:t>
      </w:r>
    </w:p>
    <w:p w14:paraId="358318E5" w14:textId="1AC6625E" w:rsidR="00016EC3" w:rsidRPr="00762A29" w:rsidRDefault="00016EC3" w:rsidP="00EC7757">
      <w:pPr>
        <w:pStyle w:val="NumberedHeading2"/>
        <w:spacing w:before="120" w:after="120"/>
        <w:contextualSpacing w:val="0"/>
      </w:pPr>
      <w:r w:rsidRPr="00762A29">
        <w:t xml:space="preserve">Installing, </w:t>
      </w:r>
      <w:r w:rsidR="00DC4E28" w:rsidRPr="00762A29">
        <w:t>U</w:t>
      </w:r>
      <w:r w:rsidRPr="00762A29">
        <w:t xml:space="preserve">sing and </w:t>
      </w:r>
      <w:r w:rsidR="00DC4E28" w:rsidRPr="00762A29">
        <w:t>M</w:t>
      </w:r>
      <w:r w:rsidRPr="00762A29">
        <w:t>aintaining the Intelligent Access Map</w:t>
      </w:r>
    </w:p>
    <w:p w14:paraId="015EC690" w14:textId="0CBC3992" w:rsidR="00016EC3" w:rsidRPr="00396EC6" w:rsidRDefault="00016EC3" w:rsidP="003C4816">
      <w:pPr>
        <w:pStyle w:val="Numbers2"/>
        <w:numPr>
          <w:ilvl w:val="0"/>
          <w:numId w:val="34"/>
        </w:numPr>
        <w:spacing w:after="120"/>
        <w:ind w:left="1135" w:hanging="426"/>
        <w:contextualSpacing w:val="0"/>
        <w:rPr>
          <w:lang w:val="en-AU"/>
        </w:rPr>
      </w:pPr>
      <w:r w:rsidRPr="00396EC6">
        <w:rPr>
          <w:lang w:val="en-AU"/>
        </w:rPr>
        <w:t xml:space="preserve">The </w:t>
      </w:r>
      <w:r w:rsidR="00E136AD" w:rsidRPr="00396EC6">
        <w:rPr>
          <w:lang w:val="en-AU"/>
        </w:rPr>
        <w:t>ASP</w:t>
      </w:r>
      <w:r w:rsidRPr="00396EC6">
        <w:rPr>
          <w:lang w:val="en-AU"/>
        </w:rPr>
        <w:t xml:space="preserve"> must install, use and maintain the Intelligent Access Map in accordance with the provisions of the Functional and Technical Specification and the Sub-Licence Agreement as relevant.</w:t>
      </w:r>
    </w:p>
    <w:p w14:paraId="2BF42CB9" w14:textId="731D22DF" w:rsidR="00016EC3" w:rsidRPr="00396EC6" w:rsidRDefault="00016EC3" w:rsidP="003C4816">
      <w:pPr>
        <w:pStyle w:val="Numbers2"/>
        <w:numPr>
          <w:ilvl w:val="0"/>
          <w:numId w:val="34"/>
        </w:numPr>
        <w:spacing w:after="120"/>
        <w:ind w:left="1135" w:hanging="426"/>
        <w:contextualSpacing w:val="0"/>
        <w:rPr>
          <w:lang w:val="en-AU"/>
        </w:rPr>
      </w:pPr>
      <w:r w:rsidRPr="00396EC6">
        <w:rPr>
          <w:lang w:val="en-AU"/>
        </w:rPr>
        <w:t xml:space="preserve">The </w:t>
      </w:r>
      <w:r w:rsidR="00E136AD" w:rsidRPr="00396EC6">
        <w:rPr>
          <w:lang w:val="en-AU"/>
        </w:rPr>
        <w:t>ASP</w:t>
      </w:r>
      <w:r w:rsidRPr="00396EC6">
        <w:rPr>
          <w:lang w:val="en-AU"/>
        </w:rPr>
        <w:t xml:space="preserve"> acknowledges that it has entered into a Sub-Licence Agreement with TCA for access to the Intelligent Access Map. A copy of the Sub-Licence Agreement is set out in Annexure </w:t>
      </w:r>
      <w:r w:rsidR="00A27282" w:rsidRPr="00396EC6">
        <w:rPr>
          <w:lang w:val="en-AU"/>
        </w:rPr>
        <w:t>6</w:t>
      </w:r>
      <w:r w:rsidRPr="00396EC6">
        <w:rPr>
          <w:lang w:val="en-AU"/>
        </w:rPr>
        <w:t>.</w:t>
      </w:r>
    </w:p>
    <w:p w14:paraId="516487B4" w14:textId="02CAD058" w:rsidR="00016EC3" w:rsidRPr="00762A29" w:rsidRDefault="00016EC3" w:rsidP="00EC7757">
      <w:pPr>
        <w:pStyle w:val="NumberedHeading2"/>
        <w:spacing w:before="120" w:after="120"/>
        <w:contextualSpacing w:val="0"/>
      </w:pPr>
      <w:r w:rsidRPr="00762A29">
        <w:t>System Recovery Procedures</w:t>
      </w:r>
    </w:p>
    <w:p w14:paraId="18B6E936" w14:textId="18911B95" w:rsidR="00016EC3" w:rsidRPr="00396EC6" w:rsidRDefault="00016EC3" w:rsidP="00703C47">
      <w:pPr>
        <w:spacing w:after="120"/>
        <w:ind w:left="709"/>
        <w:contextualSpacing w:val="0"/>
        <w:rPr>
          <w:lang w:val="en-AU"/>
        </w:rPr>
      </w:pPr>
      <w:r w:rsidRPr="00396EC6">
        <w:rPr>
          <w:lang w:val="en-AU"/>
        </w:rPr>
        <w:t xml:space="preserve">The </w:t>
      </w:r>
      <w:r w:rsidR="00E136AD" w:rsidRPr="00396EC6">
        <w:rPr>
          <w:lang w:val="en-AU"/>
        </w:rPr>
        <w:t>ASP</w:t>
      </w:r>
      <w:r w:rsidRPr="00396EC6">
        <w:rPr>
          <w:lang w:val="en-AU"/>
        </w:rPr>
        <w:t xml:space="preserve"> must prepare and maintain System Recovery Procedures that meet the requirements of the Functional and Technical Specification(s).</w:t>
      </w:r>
    </w:p>
    <w:p w14:paraId="3C1D6C1F" w14:textId="11DBD1E3" w:rsidR="00016EC3" w:rsidRPr="00762A29" w:rsidRDefault="00E136AD" w:rsidP="00B1593C">
      <w:pPr>
        <w:pStyle w:val="NumberedHeading1"/>
        <w:spacing w:before="360" w:after="200"/>
        <w:contextualSpacing w:val="0"/>
        <w:rPr>
          <w:lang w:val="en-AU"/>
        </w:rPr>
      </w:pPr>
      <w:r w:rsidRPr="00762A29">
        <w:rPr>
          <w:lang w:val="en-AU"/>
        </w:rPr>
        <w:t>ASP</w:t>
      </w:r>
      <w:r w:rsidR="00016EC3" w:rsidRPr="00762A29">
        <w:rPr>
          <w:lang w:val="en-AU"/>
        </w:rPr>
        <w:t xml:space="preserve"> Audit Obligations</w:t>
      </w:r>
    </w:p>
    <w:p w14:paraId="4FC9C13F" w14:textId="711B668D" w:rsidR="00016EC3" w:rsidRPr="00762A29" w:rsidRDefault="00016EC3" w:rsidP="00EC7757">
      <w:pPr>
        <w:pStyle w:val="NumberedHeading2"/>
        <w:spacing w:before="120" w:after="120"/>
        <w:contextualSpacing w:val="0"/>
      </w:pPr>
      <w:r w:rsidRPr="00762A29">
        <w:t>Audit Program</w:t>
      </w:r>
    </w:p>
    <w:p w14:paraId="0A075B84" w14:textId="2CDC50B8" w:rsidR="00016EC3" w:rsidRPr="00396EC6" w:rsidRDefault="00016EC3" w:rsidP="00703C47">
      <w:pPr>
        <w:spacing w:after="120"/>
        <w:ind w:left="709"/>
        <w:contextualSpacing w:val="0"/>
        <w:rPr>
          <w:lang w:val="en-AU"/>
        </w:rPr>
      </w:pPr>
      <w:r w:rsidRPr="00396EC6">
        <w:rPr>
          <w:lang w:val="en-AU"/>
        </w:rPr>
        <w:t xml:space="preserve">The </w:t>
      </w:r>
      <w:r w:rsidR="00E136AD" w:rsidRPr="00396EC6">
        <w:rPr>
          <w:lang w:val="en-AU"/>
        </w:rPr>
        <w:t>ASP</w:t>
      </w:r>
      <w:r w:rsidRPr="00396EC6">
        <w:rPr>
          <w:lang w:val="en-AU"/>
        </w:rPr>
        <w:t xml:space="preserve"> must participate in and comply with TCA's Audit Program to be conducted by TCA in accordance with clause </w:t>
      </w:r>
      <w:r w:rsidR="00FC4C76" w:rsidRPr="00396EC6">
        <w:rPr>
          <w:lang w:val="en-AU"/>
        </w:rPr>
        <w:fldChar w:fldCharType="begin"/>
      </w:r>
      <w:r w:rsidR="00FC4C76" w:rsidRPr="00396EC6">
        <w:rPr>
          <w:lang w:val="en-AU"/>
        </w:rPr>
        <w:instrText xml:space="preserve"> REF _Ref70696006 \r \h </w:instrText>
      </w:r>
      <w:r w:rsidR="00FC4C76" w:rsidRPr="00396EC6">
        <w:rPr>
          <w:lang w:val="en-AU"/>
        </w:rPr>
      </w:r>
      <w:r w:rsidR="00FC4C76" w:rsidRPr="00396EC6">
        <w:rPr>
          <w:lang w:val="en-AU"/>
        </w:rPr>
        <w:fldChar w:fldCharType="separate"/>
      </w:r>
      <w:r w:rsidR="00FC4C76" w:rsidRPr="00396EC6">
        <w:rPr>
          <w:lang w:val="en-AU"/>
        </w:rPr>
        <w:t>4.2</w:t>
      </w:r>
      <w:r w:rsidR="00FC4C76" w:rsidRPr="00396EC6">
        <w:rPr>
          <w:lang w:val="en-AU"/>
        </w:rPr>
        <w:fldChar w:fldCharType="end"/>
      </w:r>
      <w:r w:rsidRPr="00396EC6">
        <w:rPr>
          <w:lang w:val="en-AU"/>
        </w:rPr>
        <w:t>.</w:t>
      </w:r>
    </w:p>
    <w:p w14:paraId="574E9152" w14:textId="279F585A" w:rsidR="00016EC3" w:rsidRPr="00762A29" w:rsidRDefault="00016EC3" w:rsidP="00EC7757">
      <w:pPr>
        <w:pStyle w:val="NumberedHeading2"/>
        <w:spacing w:before="120" w:after="120"/>
        <w:contextualSpacing w:val="0"/>
      </w:pPr>
      <w:bookmarkStart w:id="14" w:name="_Ref70696006"/>
      <w:r w:rsidRPr="00762A29">
        <w:t>TCA Audits</w:t>
      </w:r>
      <w:bookmarkEnd w:id="14"/>
    </w:p>
    <w:p w14:paraId="7C29E3BB" w14:textId="2A316C77" w:rsidR="00016EC3" w:rsidRPr="00396EC6" w:rsidRDefault="00016EC3" w:rsidP="003C4816">
      <w:pPr>
        <w:pStyle w:val="Numbers2"/>
        <w:numPr>
          <w:ilvl w:val="0"/>
          <w:numId w:val="35"/>
        </w:numPr>
        <w:spacing w:after="120"/>
        <w:ind w:left="1134" w:hanging="425"/>
        <w:contextualSpacing w:val="0"/>
        <w:rPr>
          <w:lang w:val="en-AU"/>
        </w:rPr>
      </w:pPr>
      <w:r w:rsidRPr="00396EC6">
        <w:rPr>
          <w:lang w:val="en-AU"/>
        </w:rPr>
        <w:t xml:space="preserve">TCA may determine the scope of an audit at its sole and absolute discretion, within the bounds of the duties and obligations of the </w:t>
      </w:r>
      <w:r w:rsidR="00E136AD" w:rsidRPr="00396EC6">
        <w:rPr>
          <w:lang w:val="en-AU"/>
        </w:rPr>
        <w:t>ASP</w:t>
      </w:r>
      <w:r w:rsidRPr="00396EC6">
        <w:rPr>
          <w:lang w:val="en-AU"/>
        </w:rPr>
        <w:t xml:space="preserve"> set out in this Agreement and/or the Functional and Technical Specification(s).</w:t>
      </w:r>
    </w:p>
    <w:p w14:paraId="6E12812E" w14:textId="6CA19055" w:rsidR="00016EC3" w:rsidRPr="00396EC6" w:rsidRDefault="00016EC3" w:rsidP="003C4816">
      <w:pPr>
        <w:pStyle w:val="Numbers2"/>
        <w:numPr>
          <w:ilvl w:val="0"/>
          <w:numId w:val="35"/>
        </w:numPr>
        <w:spacing w:after="120"/>
        <w:ind w:left="1134" w:hanging="425"/>
        <w:contextualSpacing w:val="0"/>
        <w:rPr>
          <w:lang w:val="en-AU"/>
        </w:rPr>
      </w:pPr>
      <w:bookmarkStart w:id="15" w:name="_Ref70696990"/>
      <w:r w:rsidRPr="00396EC6">
        <w:rPr>
          <w:lang w:val="en-AU"/>
        </w:rPr>
        <w:t>The timing of audits will be as follows:</w:t>
      </w:r>
      <w:bookmarkEnd w:id="15"/>
    </w:p>
    <w:p w14:paraId="56F2B27A" w14:textId="71CB4AFD" w:rsidR="00016EC3" w:rsidRPr="00396EC6" w:rsidRDefault="00016EC3" w:rsidP="003C4816">
      <w:pPr>
        <w:pStyle w:val="Numbers3"/>
        <w:numPr>
          <w:ilvl w:val="0"/>
          <w:numId w:val="36"/>
        </w:numPr>
        <w:tabs>
          <w:tab w:val="clear" w:pos="1418"/>
        </w:tabs>
        <w:spacing w:after="120"/>
        <w:ind w:left="1560" w:hanging="425"/>
        <w:contextualSpacing w:val="0"/>
      </w:pPr>
      <w:r w:rsidRPr="00396EC6">
        <w:t>Continual Monitoring and Audit Activities will be undertaken on a continual ongoing basis with the timing of such activities as contemplated by TCA applying a risk</w:t>
      </w:r>
      <w:r w:rsidR="003127F5" w:rsidRPr="00396EC6">
        <w:t>-</w:t>
      </w:r>
      <w:r w:rsidRPr="00396EC6">
        <w:t xml:space="preserve">based </w:t>
      </w:r>
      <w:proofErr w:type="gramStart"/>
      <w:r w:rsidRPr="00396EC6">
        <w:t>process</w:t>
      </w:r>
      <w:r w:rsidR="00B5027D" w:rsidRPr="00396EC6">
        <w:t>;</w:t>
      </w:r>
      <w:proofErr w:type="gramEnd"/>
    </w:p>
    <w:p w14:paraId="37B5DA66" w14:textId="1F08D28F" w:rsidR="00016EC3" w:rsidRPr="00396EC6" w:rsidRDefault="00016EC3" w:rsidP="003C4816">
      <w:pPr>
        <w:pStyle w:val="Numbers3"/>
        <w:numPr>
          <w:ilvl w:val="0"/>
          <w:numId w:val="36"/>
        </w:numPr>
        <w:tabs>
          <w:tab w:val="clear" w:pos="1418"/>
        </w:tabs>
        <w:spacing w:after="120"/>
        <w:ind w:left="1560" w:hanging="425"/>
        <w:contextualSpacing w:val="0"/>
      </w:pPr>
      <w:r w:rsidRPr="00396EC6">
        <w:t>Triggered Audit Activities and Termination Audits shall be as implemented by TCA from time to time and may be undertaken at TCA’s sole and absolute discretion</w:t>
      </w:r>
      <w:r w:rsidR="00B5027D" w:rsidRPr="00396EC6">
        <w:t>;</w:t>
      </w:r>
      <w:r w:rsidRPr="00396EC6">
        <w:t xml:space="preserve"> and</w:t>
      </w:r>
    </w:p>
    <w:p w14:paraId="568839FE" w14:textId="18BBAB1D" w:rsidR="00016EC3" w:rsidRPr="00396EC6" w:rsidRDefault="00016EC3" w:rsidP="003C4816">
      <w:pPr>
        <w:pStyle w:val="Numbers3"/>
        <w:numPr>
          <w:ilvl w:val="0"/>
          <w:numId w:val="36"/>
        </w:numPr>
        <w:tabs>
          <w:tab w:val="clear" w:pos="1418"/>
        </w:tabs>
        <w:spacing w:after="120"/>
        <w:ind w:left="1560" w:hanging="425"/>
        <w:contextualSpacing w:val="0"/>
      </w:pPr>
      <w:r w:rsidRPr="00396EC6">
        <w:t>Non-</w:t>
      </w:r>
      <w:r w:rsidR="00B5027D" w:rsidRPr="00396EC6">
        <w:t>C</w:t>
      </w:r>
      <w:r w:rsidRPr="00396EC6">
        <w:t>ompliance Audits shall be implemented by TCA if it believes on reasonable grounds that:</w:t>
      </w:r>
    </w:p>
    <w:p w14:paraId="4325B54B" w14:textId="78EFA02D" w:rsidR="00016EC3" w:rsidRPr="00396EC6" w:rsidRDefault="00016EC3" w:rsidP="003C4816">
      <w:pPr>
        <w:pStyle w:val="ListParagraph"/>
        <w:numPr>
          <w:ilvl w:val="0"/>
          <w:numId w:val="41"/>
        </w:numPr>
        <w:spacing w:after="120"/>
        <w:ind w:left="1985" w:hanging="425"/>
        <w:contextualSpacing w:val="0"/>
        <w:rPr>
          <w:lang w:val="en-AU"/>
        </w:rPr>
      </w:pPr>
      <w:r w:rsidRPr="00396EC6">
        <w:rPr>
          <w:lang w:val="en-AU"/>
        </w:rPr>
        <w:t xml:space="preserve">there is a breach or non-compliance by the </w:t>
      </w:r>
      <w:r w:rsidR="00E136AD" w:rsidRPr="00396EC6">
        <w:rPr>
          <w:lang w:val="en-AU"/>
        </w:rPr>
        <w:t>ASP</w:t>
      </w:r>
      <w:r w:rsidRPr="00396EC6">
        <w:rPr>
          <w:lang w:val="en-AU"/>
        </w:rPr>
        <w:t xml:space="preserve"> with the terms and conditions of this Agreement and/or the requirements of the Functional and Technical Specification(s) and/or applicable </w:t>
      </w:r>
      <w:r w:rsidR="00E3505A" w:rsidRPr="00396EC6">
        <w:rPr>
          <w:lang w:val="en-AU"/>
        </w:rPr>
        <w:t>L</w:t>
      </w:r>
      <w:r w:rsidRPr="00396EC6">
        <w:rPr>
          <w:lang w:val="en-AU"/>
        </w:rPr>
        <w:t>aw</w:t>
      </w:r>
      <w:r w:rsidR="00BC11F0" w:rsidRPr="00396EC6">
        <w:rPr>
          <w:lang w:val="en-AU"/>
        </w:rPr>
        <w:t>;</w:t>
      </w:r>
      <w:r w:rsidRPr="00396EC6">
        <w:rPr>
          <w:lang w:val="en-AU"/>
        </w:rPr>
        <w:t xml:space="preserve"> or</w:t>
      </w:r>
    </w:p>
    <w:p w14:paraId="1DE45348" w14:textId="3EAAFF65" w:rsidR="00016EC3" w:rsidRPr="00396EC6" w:rsidRDefault="00016EC3" w:rsidP="003C4816">
      <w:pPr>
        <w:pStyle w:val="ListParagraph"/>
        <w:numPr>
          <w:ilvl w:val="0"/>
          <w:numId w:val="41"/>
        </w:numPr>
        <w:spacing w:after="120"/>
        <w:ind w:left="1985" w:hanging="425"/>
        <w:contextualSpacing w:val="0"/>
        <w:rPr>
          <w:lang w:val="en-AU"/>
        </w:rPr>
      </w:pPr>
      <w:r w:rsidRPr="00396EC6">
        <w:rPr>
          <w:lang w:val="en-AU"/>
        </w:rPr>
        <w:t xml:space="preserve">rectification is necessary </w:t>
      </w:r>
      <w:proofErr w:type="gramStart"/>
      <w:r w:rsidRPr="00396EC6">
        <w:rPr>
          <w:lang w:val="en-AU"/>
        </w:rPr>
        <w:t>in order to</w:t>
      </w:r>
      <w:proofErr w:type="gramEnd"/>
      <w:r w:rsidRPr="00396EC6">
        <w:rPr>
          <w:lang w:val="en-AU"/>
        </w:rPr>
        <w:t xml:space="preserve"> remedy such a breach or non-compliance and/or whether satisfactory rectification has been achieved,</w:t>
      </w:r>
      <w:r w:rsidR="003757D8" w:rsidRPr="00396EC6">
        <w:rPr>
          <w:lang w:val="en-AU"/>
        </w:rPr>
        <w:t xml:space="preserve"> </w:t>
      </w:r>
      <w:r w:rsidRPr="00396EC6">
        <w:rPr>
          <w:lang w:val="en-AU"/>
        </w:rPr>
        <w:t xml:space="preserve">shall be as implemented by TCA from time to time, at TCA’s sole and absolute discretion, and may be undertaken without prior notice to the </w:t>
      </w:r>
      <w:r w:rsidR="00E136AD" w:rsidRPr="00396EC6">
        <w:rPr>
          <w:lang w:val="en-AU"/>
        </w:rPr>
        <w:t>ASP</w:t>
      </w:r>
      <w:r w:rsidRPr="00396EC6">
        <w:rPr>
          <w:lang w:val="en-AU"/>
        </w:rPr>
        <w:t>.</w:t>
      </w:r>
    </w:p>
    <w:p w14:paraId="5B5BBB2F" w14:textId="11625553" w:rsidR="00016EC3" w:rsidRPr="00396EC6" w:rsidRDefault="00016EC3" w:rsidP="003C4816">
      <w:pPr>
        <w:pStyle w:val="Numbers2"/>
        <w:numPr>
          <w:ilvl w:val="0"/>
          <w:numId w:val="35"/>
        </w:numPr>
        <w:spacing w:after="120"/>
        <w:ind w:left="1134" w:hanging="425"/>
        <w:contextualSpacing w:val="0"/>
        <w:rPr>
          <w:lang w:val="en-AU"/>
        </w:rPr>
      </w:pPr>
      <w:r w:rsidRPr="00396EC6">
        <w:rPr>
          <w:lang w:val="en-AU"/>
        </w:rPr>
        <w:lastRenderedPageBreak/>
        <w:t xml:space="preserve">The </w:t>
      </w:r>
      <w:r w:rsidR="00E136AD" w:rsidRPr="00396EC6">
        <w:rPr>
          <w:lang w:val="en-AU"/>
        </w:rPr>
        <w:t>ASP</w:t>
      </w:r>
      <w:r w:rsidRPr="00396EC6">
        <w:rPr>
          <w:lang w:val="en-AU"/>
        </w:rPr>
        <w:t xml:space="preserve"> must provide to TCA all access to the </w:t>
      </w:r>
      <w:r w:rsidR="00E136AD" w:rsidRPr="00396EC6">
        <w:rPr>
          <w:lang w:val="en-AU"/>
        </w:rPr>
        <w:t>ASP</w:t>
      </w:r>
      <w:r w:rsidRPr="00396EC6">
        <w:rPr>
          <w:lang w:val="en-AU"/>
        </w:rPr>
        <w:t>’s Total System, and all cooperation reasonably required by TCA to enable it to carry out audits.</w:t>
      </w:r>
    </w:p>
    <w:p w14:paraId="6928E598" w14:textId="4703E5C4" w:rsidR="00016EC3" w:rsidRPr="00396EC6" w:rsidRDefault="00016EC3" w:rsidP="003C4816">
      <w:pPr>
        <w:pStyle w:val="Numbers2"/>
        <w:numPr>
          <w:ilvl w:val="0"/>
          <w:numId w:val="35"/>
        </w:numPr>
        <w:spacing w:after="120"/>
        <w:ind w:left="1134" w:hanging="425"/>
        <w:contextualSpacing w:val="0"/>
        <w:rPr>
          <w:lang w:val="en-AU"/>
        </w:rPr>
      </w:pPr>
      <w:r w:rsidRPr="00396EC6">
        <w:rPr>
          <w:lang w:val="en-AU"/>
        </w:rPr>
        <w:t xml:space="preserve">Where access is required by TCA, to the </w:t>
      </w:r>
      <w:r w:rsidR="00E136AD" w:rsidRPr="00396EC6">
        <w:rPr>
          <w:lang w:val="en-AU"/>
        </w:rPr>
        <w:t>ASP</w:t>
      </w:r>
      <w:r w:rsidRPr="00396EC6">
        <w:rPr>
          <w:lang w:val="en-AU"/>
        </w:rPr>
        <w:t xml:space="preserve">'s premises or Personnel or subcontractors, the </w:t>
      </w:r>
      <w:r w:rsidR="00E136AD" w:rsidRPr="00396EC6">
        <w:rPr>
          <w:lang w:val="en-AU"/>
        </w:rPr>
        <w:t>ASP</w:t>
      </w:r>
      <w:r w:rsidRPr="00396EC6">
        <w:rPr>
          <w:lang w:val="en-AU"/>
        </w:rPr>
        <w:t xml:space="preserve"> must provide such access subject to it receiving reasonable notice of the audit.</w:t>
      </w:r>
    </w:p>
    <w:p w14:paraId="60FCEB28" w14:textId="3A3D4234" w:rsidR="00016EC3" w:rsidRPr="00396EC6" w:rsidRDefault="00016EC3" w:rsidP="003C4816">
      <w:pPr>
        <w:pStyle w:val="Numbers2"/>
        <w:numPr>
          <w:ilvl w:val="0"/>
          <w:numId w:val="35"/>
        </w:numPr>
        <w:spacing w:after="120"/>
        <w:ind w:left="1134" w:hanging="425"/>
        <w:contextualSpacing w:val="0"/>
        <w:rPr>
          <w:lang w:val="en-AU"/>
        </w:rPr>
      </w:pPr>
      <w:r w:rsidRPr="00396EC6">
        <w:rPr>
          <w:lang w:val="en-AU"/>
        </w:rPr>
        <w:t xml:space="preserve">TCA must provide Audit results to the </w:t>
      </w:r>
      <w:r w:rsidR="00E136AD" w:rsidRPr="00396EC6">
        <w:rPr>
          <w:lang w:val="en-AU"/>
        </w:rPr>
        <w:t>ASP</w:t>
      </w:r>
      <w:r w:rsidRPr="00396EC6">
        <w:rPr>
          <w:lang w:val="en-AU"/>
        </w:rPr>
        <w:t xml:space="preserve"> if the results are </w:t>
      </w:r>
      <w:proofErr w:type="gramStart"/>
      <w:r w:rsidRPr="00396EC6">
        <w:rPr>
          <w:lang w:val="en-AU"/>
        </w:rPr>
        <w:t>adverse</w:t>
      </w:r>
      <w:proofErr w:type="gramEnd"/>
      <w:r w:rsidRPr="00396EC6">
        <w:rPr>
          <w:lang w:val="en-AU"/>
        </w:rPr>
        <w:t xml:space="preserve"> to the </w:t>
      </w:r>
      <w:r w:rsidR="00E136AD" w:rsidRPr="00396EC6">
        <w:rPr>
          <w:lang w:val="en-AU"/>
        </w:rPr>
        <w:t>ASP</w:t>
      </w:r>
      <w:r w:rsidRPr="00396EC6">
        <w:rPr>
          <w:lang w:val="en-AU"/>
        </w:rPr>
        <w:t>.</w:t>
      </w:r>
    </w:p>
    <w:p w14:paraId="61D64FCC" w14:textId="4B42A6D4" w:rsidR="00016EC3" w:rsidRPr="00762A29" w:rsidRDefault="00016EC3" w:rsidP="00B1593C">
      <w:pPr>
        <w:pStyle w:val="NumberedHeading1"/>
        <w:spacing w:before="360" w:after="200"/>
        <w:contextualSpacing w:val="0"/>
        <w:rPr>
          <w:lang w:val="en-AU"/>
        </w:rPr>
      </w:pPr>
      <w:r w:rsidRPr="00762A29">
        <w:rPr>
          <w:lang w:val="en-AU"/>
        </w:rPr>
        <w:t>Reporting Obligations</w:t>
      </w:r>
    </w:p>
    <w:p w14:paraId="75C01F05" w14:textId="0B425B3A" w:rsidR="00016EC3" w:rsidRPr="00762A29" w:rsidRDefault="00016EC3" w:rsidP="00EC7757">
      <w:pPr>
        <w:pStyle w:val="NumberedHeading2"/>
        <w:spacing w:before="120" w:after="120"/>
        <w:contextualSpacing w:val="0"/>
      </w:pPr>
      <w:r w:rsidRPr="00762A29">
        <w:t xml:space="preserve">Provision of </w:t>
      </w:r>
      <w:r w:rsidR="00DC4E28" w:rsidRPr="00762A29">
        <w:t>I</w:t>
      </w:r>
      <w:r w:rsidRPr="00762A29">
        <w:t xml:space="preserve">nformation to TCA and </w:t>
      </w:r>
      <w:r w:rsidR="006F262A" w:rsidRPr="00762A29">
        <w:t>Authorities</w:t>
      </w:r>
    </w:p>
    <w:p w14:paraId="667301D1" w14:textId="1A653FEE" w:rsidR="00016EC3" w:rsidRPr="00396EC6" w:rsidRDefault="00016EC3" w:rsidP="00703C47">
      <w:pPr>
        <w:spacing w:after="120"/>
        <w:ind w:left="709"/>
        <w:contextualSpacing w:val="0"/>
        <w:rPr>
          <w:lang w:val="en-AU"/>
        </w:rPr>
      </w:pPr>
      <w:r w:rsidRPr="00396EC6">
        <w:rPr>
          <w:lang w:val="en-AU"/>
        </w:rPr>
        <w:t xml:space="preserve">The </w:t>
      </w:r>
      <w:r w:rsidR="00E136AD" w:rsidRPr="00396EC6">
        <w:rPr>
          <w:lang w:val="en-AU"/>
        </w:rPr>
        <w:t>ASP</w:t>
      </w:r>
      <w:r w:rsidRPr="00396EC6">
        <w:rPr>
          <w:lang w:val="en-AU"/>
        </w:rPr>
        <w:t xml:space="preserve"> must provide to TCA and the relevant </w:t>
      </w:r>
      <w:r w:rsidR="006F262A" w:rsidRPr="00396EC6">
        <w:rPr>
          <w:lang w:val="en-AU"/>
        </w:rPr>
        <w:t>Authorities</w:t>
      </w:r>
      <w:r w:rsidRPr="00396EC6">
        <w:rPr>
          <w:lang w:val="en-AU"/>
        </w:rPr>
        <w:t xml:space="preserve"> </w:t>
      </w:r>
      <w:proofErr w:type="gramStart"/>
      <w:r w:rsidRPr="00396EC6">
        <w:rPr>
          <w:lang w:val="en-AU"/>
        </w:rPr>
        <w:t>all of</w:t>
      </w:r>
      <w:proofErr w:type="gramEnd"/>
      <w:r w:rsidRPr="00396EC6">
        <w:rPr>
          <w:lang w:val="en-AU"/>
        </w:rPr>
        <w:t xml:space="preserve"> the information required by the Functional and Technical Specification</w:t>
      </w:r>
      <w:r w:rsidR="00D54D05" w:rsidRPr="00396EC6">
        <w:rPr>
          <w:lang w:val="en-AU"/>
        </w:rPr>
        <w:t>(</w:t>
      </w:r>
      <w:r w:rsidR="009A752E" w:rsidRPr="00396EC6">
        <w:rPr>
          <w:lang w:val="en-AU"/>
        </w:rPr>
        <w:t>s</w:t>
      </w:r>
      <w:r w:rsidR="00D54D05" w:rsidRPr="00396EC6">
        <w:rPr>
          <w:lang w:val="en-AU"/>
        </w:rPr>
        <w:t>)</w:t>
      </w:r>
      <w:r w:rsidRPr="00396EC6">
        <w:rPr>
          <w:lang w:val="en-AU"/>
        </w:rPr>
        <w:t xml:space="preserve"> including, without limitation, Application Information, </w:t>
      </w:r>
      <w:r w:rsidR="006E53E6" w:rsidRPr="00396EC6">
        <w:rPr>
          <w:lang w:val="en-AU"/>
        </w:rPr>
        <w:t xml:space="preserve">and as applicable, </w:t>
      </w:r>
      <w:r w:rsidR="00F756FB" w:rsidRPr="00396EC6">
        <w:rPr>
          <w:lang w:val="en-AU"/>
        </w:rPr>
        <w:t xml:space="preserve">Non-Compliance </w:t>
      </w:r>
      <w:r w:rsidRPr="00396EC6">
        <w:rPr>
          <w:lang w:val="en-AU"/>
        </w:rPr>
        <w:t xml:space="preserve">Reports, Tamper </w:t>
      </w:r>
      <w:r w:rsidR="008A255D" w:rsidRPr="00396EC6">
        <w:rPr>
          <w:lang w:val="en-AU"/>
        </w:rPr>
        <w:t>R</w:t>
      </w:r>
      <w:r w:rsidRPr="00396EC6">
        <w:rPr>
          <w:lang w:val="en-AU"/>
        </w:rPr>
        <w:t>eports, Malfunction Reports and Enrolment Reports.</w:t>
      </w:r>
    </w:p>
    <w:p w14:paraId="6519AAA1" w14:textId="254200E5" w:rsidR="00016EC3" w:rsidRPr="00762A29" w:rsidRDefault="00016EC3" w:rsidP="00EC7757">
      <w:pPr>
        <w:pStyle w:val="NumberedHeading2"/>
        <w:spacing w:before="120" w:after="120"/>
        <w:contextualSpacing w:val="0"/>
      </w:pPr>
      <w:r w:rsidRPr="00762A29">
        <w:t>Disruption to Application Services</w:t>
      </w:r>
    </w:p>
    <w:p w14:paraId="24B3DE6C" w14:textId="1A21B076" w:rsidR="00016EC3" w:rsidRPr="00396EC6" w:rsidRDefault="00016EC3" w:rsidP="00703C47">
      <w:pPr>
        <w:spacing w:after="120"/>
        <w:ind w:left="709"/>
        <w:contextualSpacing w:val="0"/>
        <w:rPr>
          <w:lang w:val="en-AU"/>
        </w:rPr>
      </w:pPr>
      <w:r w:rsidRPr="00396EC6">
        <w:rPr>
          <w:lang w:val="en-AU"/>
        </w:rPr>
        <w:t xml:space="preserve">The </w:t>
      </w:r>
      <w:r w:rsidR="0029285C" w:rsidRPr="00396EC6">
        <w:rPr>
          <w:lang w:val="en-AU"/>
        </w:rPr>
        <w:t>ASP</w:t>
      </w:r>
      <w:r w:rsidRPr="00396EC6">
        <w:rPr>
          <w:lang w:val="en-AU"/>
        </w:rPr>
        <w:t xml:space="preserve"> must give notice of (and must resolve) any disruption to its provision of the Application Services strictly in accordance with the requirements of the Functional and Technical Specification(s).</w:t>
      </w:r>
    </w:p>
    <w:p w14:paraId="23689959" w14:textId="05B632F2" w:rsidR="00016EC3" w:rsidRPr="00762A29" w:rsidRDefault="00016EC3" w:rsidP="00EC7757">
      <w:pPr>
        <w:pStyle w:val="NumberedHeading2"/>
        <w:spacing w:before="120" w:after="120"/>
        <w:contextualSpacing w:val="0"/>
      </w:pPr>
      <w:bookmarkStart w:id="16" w:name="_Ref70696033"/>
      <w:r w:rsidRPr="00762A29">
        <w:t>Tamper Reporting and Malfunction Reporting</w:t>
      </w:r>
      <w:bookmarkEnd w:id="16"/>
    </w:p>
    <w:p w14:paraId="7ECFA313" w14:textId="2AE59243" w:rsidR="00016EC3" w:rsidRPr="00396EC6" w:rsidRDefault="00016EC3" w:rsidP="003C4816">
      <w:pPr>
        <w:pStyle w:val="Numbers2"/>
        <w:numPr>
          <w:ilvl w:val="0"/>
          <w:numId w:val="37"/>
        </w:numPr>
        <w:spacing w:after="120"/>
        <w:ind w:left="1134" w:hanging="425"/>
        <w:contextualSpacing w:val="0"/>
        <w:rPr>
          <w:lang w:val="en-AU"/>
        </w:rPr>
      </w:pPr>
      <w:bookmarkStart w:id="17" w:name="_Ref70696041"/>
      <w:r w:rsidRPr="00396EC6">
        <w:rPr>
          <w:lang w:val="en-AU"/>
        </w:rPr>
        <w:t xml:space="preserve">The </w:t>
      </w:r>
      <w:r w:rsidR="0029285C" w:rsidRPr="00396EC6">
        <w:rPr>
          <w:lang w:val="en-AU"/>
        </w:rPr>
        <w:t>ASP</w:t>
      </w:r>
      <w:r w:rsidRPr="00396EC6">
        <w:rPr>
          <w:lang w:val="en-AU"/>
        </w:rPr>
        <w:t xml:space="preserve"> must, in accordance with the requirements of the Functional and Technical Specification(s), report to TCA and the relevant </w:t>
      </w:r>
      <w:r w:rsidR="00A71DB2" w:rsidRPr="00396EC6">
        <w:rPr>
          <w:lang w:val="en-AU"/>
        </w:rPr>
        <w:t>Authority</w:t>
      </w:r>
      <w:r w:rsidRPr="00396EC6">
        <w:rPr>
          <w:lang w:val="en-AU"/>
        </w:rPr>
        <w:t>(</w:t>
      </w:r>
      <w:proofErr w:type="spellStart"/>
      <w:r w:rsidR="00A71DB2" w:rsidRPr="00396EC6">
        <w:rPr>
          <w:lang w:val="en-AU"/>
        </w:rPr>
        <w:t>ie</w:t>
      </w:r>
      <w:r w:rsidRPr="00396EC6">
        <w:rPr>
          <w:lang w:val="en-AU"/>
        </w:rPr>
        <w:t>s</w:t>
      </w:r>
      <w:proofErr w:type="spellEnd"/>
      <w:r w:rsidRPr="00396EC6">
        <w:rPr>
          <w:lang w:val="en-AU"/>
        </w:rPr>
        <w:t>)</w:t>
      </w:r>
      <w:r w:rsidR="008E41E6" w:rsidRPr="00396EC6">
        <w:rPr>
          <w:lang w:val="en-AU"/>
        </w:rPr>
        <w:t xml:space="preserve"> as</w:t>
      </w:r>
      <w:r w:rsidR="00904779" w:rsidRPr="00396EC6">
        <w:rPr>
          <w:lang w:val="en-AU"/>
        </w:rPr>
        <w:t xml:space="preserve"> </w:t>
      </w:r>
      <w:r w:rsidR="008E41E6" w:rsidRPr="00396EC6">
        <w:rPr>
          <w:lang w:val="en-AU"/>
        </w:rPr>
        <w:t>required</w:t>
      </w:r>
      <w:r w:rsidRPr="00396EC6">
        <w:rPr>
          <w:lang w:val="en-AU"/>
        </w:rPr>
        <w:t xml:space="preserve"> all incidents of Tampering, or suspected or attempted Tampering, and all incidents of malfunctions, with the </w:t>
      </w:r>
      <w:r w:rsidR="0029285C" w:rsidRPr="00396EC6">
        <w:rPr>
          <w:lang w:val="en-AU"/>
        </w:rPr>
        <w:t>ASP</w:t>
      </w:r>
      <w:r w:rsidRPr="00396EC6">
        <w:rPr>
          <w:lang w:val="en-AU"/>
        </w:rPr>
        <w:t>’s Total System, or part thereof.</w:t>
      </w:r>
      <w:bookmarkEnd w:id="17"/>
    </w:p>
    <w:p w14:paraId="4435A43E" w14:textId="21B3EC18" w:rsidR="00016EC3" w:rsidRPr="00396EC6" w:rsidRDefault="00016EC3" w:rsidP="003C4816">
      <w:pPr>
        <w:pStyle w:val="Numbers2"/>
        <w:numPr>
          <w:ilvl w:val="0"/>
          <w:numId w:val="37"/>
        </w:numPr>
        <w:spacing w:after="120"/>
        <w:ind w:left="1134" w:hanging="425"/>
        <w:contextualSpacing w:val="0"/>
        <w:rPr>
          <w:lang w:val="en-AU"/>
        </w:rPr>
      </w:pPr>
      <w:r w:rsidRPr="00396EC6">
        <w:rPr>
          <w:lang w:val="en-AU"/>
        </w:rPr>
        <w:t xml:space="preserve">The </w:t>
      </w:r>
      <w:r w:rsidR="00A60E3C" w:rsidRPr="00396EC6">
        <w:rPr>
          <w:lang w:val="en-AU"/>
        </w:rPr>
        <w:t>ASP</w:t>
      </w:r>
      <w:r w:rsidRPr="00396EC6">
        <w:rPr>
          <w:lang w:val="en-AU"/>
        </w:rPr>
        <w:t xml:space="preserve"> must not advise the Transport Operator of the detection of Tampering or of suspected or attempted Tampering.</w:t>
      </w:r>
    </w:p>
    <w:p w14:paraId="58EAC925" w14:textId="58B40BC5" w:rsidR="00016EC3" w:rsidRPr="00762A29" w:rsidRDefault="00016EC3" w:rsidP="00B1593C">
      <w:pPr>
        <w:pStyle w:val="NumberedHeading1"/>
        <w:spacing w:before="360" w:after="200"/>
        <w:contextualSpacing w:val="0"/>
        <w:rPr>
          <w:lang w:val="en-AU"/>
        </w:rPr>
      </w:pPr>
      <w:bookmarkStart w:id="18" w:name="_Ref70696180"/>
      <w:r w:rsidRPr="00762A29">
        <w:rPr>
          <w:lang w:val="en-AU"/>
        </w:rPr>
        <w:t xml:space="preserve">Fees </w:t>
      </w:r>
      <w:r w:rsidR="00DC4E28" w:rsidRPr="00762A29">
        <w:rPr>
          <w:lang w:val="en-AU"/>
        </w:rPr>
        <w:t>P</w:t>
      </w:r>
      <w:r w:rsidRPr="00762A29">
        <w:rPr>
          <w:lang w:val="en-AU"/>
        </w:rPr>
        <w:t xml:space="preserve">ayable by the </w:t>
      </w:r>
      <w:r w:rsidR="00A60E3C" w:rsidRPr="00762A29">
        <w:rPr>
          <w:lang w:val="en-AU"/>
        </w:rPr>
        <w:t>ASP</w:t>
      </w:r>
      <w:bookmarkEnd w:id="18"/>
    </w:p>
    <w:p w14:paraId="42337C7D" w14:textId="7270BDF8" w:rsidR="00016EC3" w:rsidRPr="00762A29" w:rsidRDefault="005D4C02" w:rsidP="00EC7757">
      <w:pPr>
        <w:pStyle w:val="NumberedHeading2"/>
        <w:spacing w:before="120" w:after="120"/>
        <w:contextualSpacing w:val="0"/>
      </w:pPr>
      <w:bookmarkStart w:id="19" w:name="_Ref80622423"/>
      <w:r w:rsidRPr="00762A29">
        <w:t xml:space="preserve">Enrolment Report and </w:t>
      </w:r>
      <w:r w:rsidR="00016EC3" w:rsidRPr="00762A29">
        <w:t>Operational Fee</w:t>
      </w:r>
      <w:r w:rsidR="008438D8" w:rsidRPr="00762A29">
        <w:t>s</w:t>
      </w:r>
      <w:r w:rsidR="00016EC3" w:rsidRPr="00762A29">
        <w:t xml:space="preserve"> </w:t>
      </w:r>
      <w:bookmarkEnd w:id="19"/>
    </w:p>
    <w:p w14:paraId="4C3B9E67" w14:textId="314A56AF" w:rsidR="00016EC3" w:rsidRPr="00396EC6" w:rsidRDefault="00016EC3" w:rsidP="003C4816">
      <w:pPr>
        <w:pStyle w:val="Numbers2"/>
        <w:numPr>
          <w:ilvl w:val="0"/>
          <w:numId w:val="38"/>
        </w:numPr>
        <w:spacing w:after="120"/>
        <w:ind w:left="1135" w:hanging="426"/>
        <w:contextualSpacing w:val="0"/>
        <w:rPr>
          <w:lang w:val="en-AU"/>
        </w:rPr>
      </w:pPr>
      <w:bookmarkStart w:id="20" w:name="_Ref80622428"/>
      <w:r w:rsidRPr="00396EC6">
        <w:rPr>
          <w:lang w:val="en-AU"/>
        </w:rPr>
        <w:t xml:space="preserve">The </w:t>
      </w:r>
      <w:r w:rsidR="00A60E3C" w:rsidRPr="00396EC6">
        <w:rPr>
          <w:lang w:val="en-AU"/>
        </w:rPr>
        <w:t>ASP</w:t>
      </w:r>
      <w:r w:rsidRPr="00396EC6">
        <w:rPr>
          <w:lang w:val="en-AU"/>
        </w:rPr>
        <w:t xml:space="preserve"> must pay to TCA the Operational Fee set out in Annexure 3. TCA reserves the right to alter the fees set out in Annexure 3 in its absolute discretion after giving the </w:t>
      </w:r>
      <w:r w:rsidR="00A60E3C" w:rsidRPr="00396EC6">
        <w:rPr>
          <w:lang w:val="en-AU"/>
        </w:rPr>
        <w:t>ASP</w:t>
      </w:r>
      <w:r w:rsidRPr="00396EC6">
        <w:rPr>
          <w:lang w:val="en-AU"/>
        </w:rPr>
        <w:t xml:space="preserve"> no less than forty (40) Business Days</w:t>
      </w:r>
      <w:r w:rsidR="003D2287" w:rsidRPr="00396EC6">
        <w:rPr>
          <w:lang w:val="en-AU"/>
        </w:rPr>
        <w:t>’</w:t>
      </w:r>
      <w:r w:rsidRPr="00396EC6">
        <w:rPr>
          <w:lang w:val="en-AU"/>
        </w:rPr>
        <w:t xml:space="preserve"> notice in writing of such alterations.</w:t>
      </w:r>
      <w:bookmarkEnd w:id="20"/>
    </w:p>
    <w:p w14:paraId="2638AAD7" w14:textId="2B406C81" w:rsidR="00016EC3" w:rsidRPr="00396EC6" w:rsidRDefault="00016EC3" w:rsidP="003C4816">
      <w:pPr>
        <w:pStyle w:val="Numbers2"/>
        <w:numPr>
          <w:ilvl w:val="0"/>
          <w:numId w:val="38"/>
        </w:numPr>
        <w:spacing w:after="120"/>
        <w:ind w:left="1135" w:hanging="426"/>
        <w:contextualSpacing w:val="0"/>
        <w:rPr>
          <w:lang w:val="en-AU"/>
        </w:rPr>
      </w:pPr>
      <w:r w:rsidRPr="00396EC6">
        <w:rPr>
          <w:lang w:val="en-AU"/>
        </w:rPr>
        <w:t xml:space="preserve">The </w:t>
      </w:r>
      <w:r w:rsidR="00A60E3C" w:rsidRPr="00396EC6">
        <w:rPr>
          <w:lang w:val="en-AU"/>
        </w:rPr>
        <w:t>ASP</w:t>
      </w:r>
      <w:r w:rsidRPr="00396EC6">
        <w:rPr>
          <w:lang w:val="en-AU"/>
        </w:rPr>
        <w:t xml:space="preserve"> must provide to TCA, in the time frame specified by TCA, a copy of all Enrolment Reports.</w:t>
      </w:r>
    </w:p>
    <w:p w14:paraId="66FEB047" w14:textId="2AE8D216" w:rsidR="00016EC3" w:rsidRPr="00396EC6" w:rsidRDefault="00016EC3" w:rsidP="003C4816">
      <w:pPr>
        <w:pStyle w:val="Numbers2"/>
        <w:numPr>
          <w:ilvl w:val="0"/>
          <w:numId w:val="38"/>
        </w:numPr>
        <w:spacing w:after="120"/>
        <w:ind w:left="1135" w:hanging="426"/>
        <w:contextualSpacing w:val="0"/>
        <w:rPr>
          <w:lang w:val="en-AU"/>
        </w:rPr>
      </w:pPr>
      <w:r w:rsidRPr="00396EC6">
        <w:rPr>
          <w:lang w:val="en-AU"/>
        </w:rPr>
        <w:t>The calculation of the Operational Fee shall be based on the fee as set out in Annexure</w:t>
      </w:r>
      <w:r w:rsidR="00F13FCC" w:rsidRPr="00396EC6">
        <w:rPr>
          <w:lang w:val="en-AU"/>
        </w:rPr>
        <w:t> </w:t>
      </w:r>
      <w:r w:rsidRPr="00396EC6">
        <w:rPr>
          <w:lang w:val="en-AU"/>
        </w:rPr>
        <w:t xml:space="preserve">3 multiplied by the number of vehicles monitored for each calendar month, or part thereof, as specified in the Enrolment Report issued to </w:t>
      </w:r>
      <w:r w:rsidR="002D4B60" w:rsidRPr="00396EC6">
        <w:rPr>
          <w:lang w:val="en-AU"/>
        </w:rPr>
        <w:t xml:space="preserve">TCA or </w:t>
      </w:r>
      <w:r w:rsidRPr="00396EC6">
        <w:rPr>
          <w:lang w:val="en-AU"/>
        </w:rPr>
        <w:t xml:space="preserve">the relevant </w:t>
      </w:r>
      <w:r w:rsidR="00EC7D6B" w:rsidRPr="00396EC6">
        <w:rPr>
          <w:lang w:val="en-AU"/>
        </w:rPr>
        <w:t>Authority</w:t>
      </w:r>
      <w:r w:rsidRPr="00396EC6">
        <w:rPr>
          <w:lang w:val="en-AU"/>
        </w:rPr>
        <w:t>(</w:t>
      </w:r>
      <w:proofErr w:type="spellStart"/>
      <w:r w:rsidR="00EC7D6B" w:rsidRPr="00396EC6">
        <w:rPr>
          <w:lang w:val="en-AU"/>
        </w:rPr>
        <w:t>ie</w:t>
      </w:r>
      <w:r w:rsidRPr="00396EC6">
        <w:rPr>
          <w:lang w:val="en-AU"/>
        </w:rPr>
        <w:t>s</w:t>
      </w:r>
      <w:proofErr w:type="spellEnd"/>
      <w:r w:rsidRPr="00396EC6">
        <w:rPr>
          <w:lang w:val="en-AU"/>
        </w:rPr>
        <w:t>) in accordance with the Functional and Technical Specification.</w:t>
      </w:r>
    </w:p>
    <w:p w14:paraId="53BD7A25" w14:textId="54D83141" w:rsidR="00016EC3" w:rsidRPr="00396EC6" w:rsidRDefault="00016EC3" w:rsidP="003C4816">
      <w:pPr>
        <w:pStyle w:val="Numbers2"/>
        <w:numPr>
          <w:ilvl w:val="0"/>
          <w:numId w:val="38"/>
        </w:numPr>
        <w:spacing w:after="120"/>
        <w:ind w:left="1135" w:hanging="426"/>
        <w:contextualSpacing w:val="0"/>
        <w:rPr>
          <w:lang w:val="en-AU"/>
        </w:rPr>
      </w:pPr>
      <w:r w:rsidRPr="00396EC6">
        <w:rPr>
          <w:lang w:val="en-AU"/>
        </w:rPr>
        <w:t xml:space="preserve">The Operational Fee shall not be payable when the </w:t>
      </w:r>
      <w:r w:rsidR="00A60E3C" w:rsidRPr="00396EC6">
        <w:rPr>
          <w:lang w:val="en-AU"/>
        </w:rPr>
        <w:t>ASP</w:t>
      </w:r>
      <w:r w:rsidRPr="00396EC6">
        <w:rPr>
          <w:lang w:val="en-AU"/>
        </w:rPr>
        <w:t xml:space="preserve"> is by virtue of Force Majeure unable to provide Application Services.</w:t>
      </w:r>
    </w:p>
    <w:p w14:paraId="2703BBEE" w14:textId="360FFEEB" w:rsidR="00016EC3" w:rsidRPr="00762A29" w:rsidRDefault="00016EC3" w:rsidP="00EC7757">
      <w:pPr>
        <w:pStyle w:val="NumberedHeading2"/>
        <w:spacing w:before="120" w:after="120"/>
        <w:contextualSpacing w:val="0"/>
      </w:pPr>
      <w:bookmarkStart w:id="21" w:name="_Ref70696071"/>
      <w:r w:rsidRPr="00762A29">
        <w:t>Other Fees</w:t>
      </w:r>
      <w:bookmarkEnd w:id="21"/>
    </w:p>
    <w:p w14:paraId="554D4ECF" w14:textId="04E67FA8" w:rsidR="00016EC3" w:rsidRPr="00396EC6" w:rsidRDefault="00016EC3" w:rsidP="003C4816">
      <w:pPr>
        <w:pStyle w:val="Numbers2"/>
        <w:numPr>
          <w:ilvl w:val="0"/>
          <w:numId w:val="39"/>
        </w:numPr>
        <w:spacing w:after="120"/>
        <w:ind w:left="1134" w:hanging="425"/>
        <w:contextualSpacing w:val="0"/>
        <w:rPr>
          <w:lang w:val="en-AU"/>
        </w:rPr>
      </w:pPr>
      <w:r w:rsidRPr="00396EC6">
        <w:rPr>
          <w:lang w:val="en-AU"/>
        </w:rPr>
        <w:t xml:space="preserve">The </w:t>
      </w:r>
      <w:r w:rsidR="00A60E3C" w:rsidRPr="00396EC6">
        <w:rPr>
          <w:lang w:val="en-AU"/>
        </w:rPr>
        <w:t>ASP</w:t>
      </w:r>
      <w:r w:rsidRPr="00396EC6">
        <w:rPr>
          <w:lang w:val="en-AU"/>
        </w:rPr>
        <w:t xml:space="preserve"> may be required by TCA to pay the reasonable cost to TCA of:</w:t>
      </w:r>
    </w:p>
    <w:p w14:paraId="11D541A1" w14:textId="2FF84351" w:rsidR="00016EC3" w:rsidRPr="00396EC6" w:rsidRDefault="00016EC3" w:rsidP="003C4816">
      <w:pPr>
        <w:pStyle w:val="Numbers3"/>
        <w:numPr>
          <w:ilvl w:val="0"/>
          <w:numId w:val="40"/>
        </w:numPr>
        <w:tabs>
          <w:tab w:val="clear" w:pos="1418"/>
        </w:tabs>
        <w:spacing w:after="120"/>
        <w:ind w:left="1560" w:hanging="425"/>
        <w:contextualSpacing w:val="0"/>
      </w:pPr>
      <w:r w:rsidRPr="00396EC6">
        <w:t xml:space="preserve">any Recertification under clause </w:t>
      </w:r>
      <w:r w:rsidR="004A0B44" w:rsidRPr="00396EC6">
        <w:fldChar w:fldCharType="begin"/>
      </w:r>
      <w:r w:rsidR="004A0B44" w:rsidRPr="00396EC6">
        <w:instrText xml:space="preserve"> REF _Ref70695962 \r \h </w:instrText>
      </w:r>
      <w:r w:rsidR="004A0B44" w:rsidRPr="00396EC6">
        <w:fldChar w:fldCharType="separate"/>
      </w:r>
      <w:r w:rsidR="004A0B44" w:rsidRPr="00396EC6">
        <w:t>3.8</w:t>
      </w:r>
      <w:r w:rsidR="004A0B44" w:rsidRPr="00396EC6">
        <w:fldChar w:fldCharType="end"/>
      </w:r>
      <w:r w:rsidRPr="00396EC6">
        <w:t xml:space="preserve"> as deemed necessary by TCA (in its absolute discretion) from time to time (including, for the avoidance of doubt, any Recertification Audit)</w:t>
      </w:r>
      <w:r w:rsidR="0027564C" w:rsidRPr="00396EC6">
        <w:t>;</w:t>
      </w:r>
      <w:r w:rsidRPr="00396EC6">
        <w:t xml:space="preserve"> and</w:t>
      </w:r>
    </w:p>
    <w:p w14:paraId="3D437C94" w14:textId="2BB18F09" w:rsidR="00016EC3" w:rsidRPr="00396EC6" w:rsidRDefault="00016EC3" w:rsidP="003C4816">
      <w:pPr>
        <w:pStyle w:val="Numbers3"/>
        <w:numPr>
          <w:ilvl w:val="0"/>
          <w:numId w:val="40"/>
        </w:numPr>
        <w:tabs>
          <w:tab w:val="clear" w:pos="1418"/>
        </w:tabs>
        <w:spacing w:after="120"/>
        <w:ind w:left="1560" w:hanging="425"/>
        <w:contextualSpacing w:val="0"/>
      </w:pPr>
      <w:r w:rsidRPr="00396EC6">
        <w:t xml:space="preserve">subject to clause </w:t>
      </w:r>
      <w:r w:rsidR="004A0B44" w:rsidRPr="00396EC6">
        <w:fldChar w:fldCharType="begin"/>
      </w:r>
      <w:r w:rsidR="004A0B44" w:rsidRPr="00396EC6">
        <w:instrText xml:space="preserve"> REF _Ref70696071 \r \h </w:instrText>
      </w:r>
      <w:r w:rsidR="004A0B44" w:rsidRPr="00396EC6">
        <w:fldChar w:fldCharType="separate"/>
      </w:r>
      <w:r w:rsidR="00E77161" w:rsidRPr="00396EC6">
        <w:t>6.2</w:t>
      </w:r>
      <w:r w:rsidR="004A0B44" w:rsidRPr="00396EC6">
        <w:fldChar w:fldCharType="end"/>
      </w:r>
      <w:r w:rsidR="004A0B44" w:rsidRPr="00396EC6">
        <w:fldChar w:fldCharType="begin"/>
      </w:r>
      <w:r w:rsidR="004A0B44" w:rsidRPr="00396EC6">
        <w:instrText xml:space="preserve"> REF _Ref70696078 \r \h </w:instrText>
      </w:r>
      <w:r w:rsidR="004A0B44" w:rsidRPr="00396EC6">
        <w:fldChar w:fldCharType="separate"/>
      </w:r>
      <w:r w:rsidR="00E77161" w:rsidRPr="00396EC6">
        <w:t>c</w:t>
      </w:r>
      <w:r w:rsidR="004A0B44" w:rsidRPr="00396EC6">
        <w:fldChar w:fldCharType="end"/>
      </w:r>
      <w:r w:rsidRPr="00396EC6">
        <w:t>, any Non-</w:t>
      </w:r>
      <w:r w:rsidR="00014892" w:rsidRPr="00396EC6">
        <w:t>C</w:t>
      </w:r>
      <w:r w:rsidRPr="00396EC6">
        <w:t>ompliance Audit or Termination Audit.</w:t>
      </w:r>
    </w:p>
    <w:p w14:paraId="610F115B" w14:textId="07F66345" w:rsidR="00016EC3" w:rsidRPr="00396EC6" w:rsidRDefault="00016EC3" w:rsidP="003C4816">
      <w:pPr>
        <w:pStyle w:val="Numbers2"/>
        <w:numPr>
          <w:ilvl w:val="0"/>
          <w:numId w:val="39"/>
        </w:numPr>
        <w:spacing w:after="120"/>
        <w:ind w:left="1134" w:hanging="425"/>
        <w:contextualSpacing w:val="0"/>
        <w:rPr>
          <w:lang w:val="en-AU"/>
        </w:rPr>
      </w:pPr>
      <w:r w:rsidRPr="00396EC6">
        <w:rPr>
          <w:lang w:val="en-AU"/>
        </w:rPr>
        <w:t xml:space="preserve">For the avoidance of doubt, the </w:t>
      </w:r>
      <w:r w:rsidR="00A60E3C" w:rsidRPr="00396EC6">
        <w:rPr>
          <w:lang w:val="en-AU"/>
        </w:rPr>
        <w:t>ASP</w:t>
      </w:r>
      <w:r w:rsidRPr="00396EC6">
        <w:rPr>
          <w:lang w:val="en-AU"/>
        </w:rPr>
        <w:t xml:space="preserve"> will not be required to bear the cost of any Continual Monitoring and Audit Activities or </w:t>
      </w:r>
      <w:r w:rsidR="008746FF" w:rsidRPr="00396EC6">
        <w:rPr>
          <w:lang w:val="en-AU"/>
        </w:rPr>
        <w:t>p</w:t>
      </w:r>
      <w:r w:rsidRPr="00396EC6">
        <w:rPr>
          <w:lang w:val="en-AU"/>
        </w:rPr>
        <w:t xml:space="preserve">eriodic </w:t>
      </w:r>
      <w:r w:rsidR="00711D9A" w:rsidRPr="00396EC6">
        <w:rPr>
          <w:lang w:val="en-AU"/>
        </w:rPr>
        <w:t>a</w:t>
      </w:r>
      <w:r w:rsidRPr="00396EC6">
        <w:rPr>
          <w:lang w:val="en-AU"/>
        </w:rPr>
        <w:t xml:space="preserve">udit </w:t>
      </w:r>
      <w:r w:rsidR="00711D9A" w:rsidRPr="00396EC6">
        <w:rPr>
          <w:lang w:val="en-AU"/>
        </w:rPr>
        <w:t>a</w:t>
      </w:r>
      <w:r w:rsidRPr="00396EC6">
        <w:rPr>
          <w:lang w:val="en-AU"/>
        </w:rPr>
        <w:t>ctivities.</w:t>
      </w:r>
    </w:p>
    <w:p w14:paraId="1A19B6DD" w14:textId="20211959" w:rsidR="00016EC3" w:rsidRPr="00396EC6" w:rsidRDefault="00016EC3" w:rsidP="003C4816">
      <w:pPr>
        <w:pStyle w:val="Numbers2"/>
        <w:keepNext/>
        <w:numPr>
          <w:ilvl w:val="0"/>
          <w:numId w:val="39"/>
        </w:numPr>
        <w:spacing w:after="120"/>
        <w:ind w:left="1134" w:hanging="425"/>
        <w:contextualSpacing w:val="0"/>
        <w:rPr>
          <w:lang w:val="en-AU"/>
        </w:rPr>
      </w:pPr>
      <w:bookmarkStart w:id="22" w:name="_Ref70696078"/>
      <w:r w:rsidRPr="00396EC6">
        <w:rPr>
          <w:lang w:val="en-AU"/>
        </w:rPr>
        <w:lastRenderedPageBreak/>
        <w:t xml:space="preserve">TCA and the </w:t>
      </w:r>
      <w:r w:rsidR="00A60E3C" w:rsidRPr="00396EC6">
        <w:rPr>
          <w:lang w:val="en-AU"/>
        </w:rPr>
        <w:t>ASP</w:t>
      </w:r>
      <w:r w:rsidRPr="00396EC6">
        <w:rPr>
          <w:lang w:val="en-AU"/>
        </w:rPr>
        <w:t xml:space="preserve"> acknowledge and agree that the cost of all Non-</w:t>
      </w:r>
      <w:r w:rsidR="00014892" w:rsidRPr="00396EC6">
        <w:rPr>
          <w:lang w:val="en-AU"/>
        </w:rPr>
        <w:t>C</w:t>
      </w:r>
      <w:r w:rsidRPr="00396EC6">
        <w:rPr>
          <w:lang w:val="en-AU"/>
        </w:rPr>
        <w:t>ompliance Audits and Termination Audits, shall be paid for in accordance with the following:</w:t>
      </w:r>
      <w:bookmarkEnd w:id="22"/>
    </w:p>
    <w:p w14:paraId="6788F7DA" w14:textId="3192E1F5" w:rsidR="00016EC3" w:rsidRPr="00396EC6" w:rsidRDefault="00016EC3" w:rsidP="003C4816">
      <w:pPr>
        <w:pStyle w:val="Numbers3"/>
        <w:keepNext/>
        <w:numPr>
          <w:ilvl w:val="0"/>
          <w:numId w:val="100"/>
        </w:numPr>
        <w:tabs>
          <w:tab w:val="clear" w:pos="1418"/>
        </w:tabs>
        <w:spacing w:after="120"/>
        <w:ind w:left="1560" w:hanging="425"/>
        <w:contextualSpacing w:val="0"/>
      </w:pPr>
      <w:bookmarkStart w:id="23" w:name="_Ref70696110"/>
      <w:r w:rsidRPr="00396EC6">
        <w:t>If TCA nominates that it will undertake a Non-</w:t>
      </w:r>
      <w:r w:rsidR="0027564C" w:rsidRPr="00396EC6">
        <w:t>C</w:t>
      </w:r>
      <w:r w:rsidRPr="00396EC6">
        <w:t>ompliance Audit or Termination Audit, and TCA finds that:</w:t>
      </w:r>
      <w:bookmarkEnd w:id="23"/>
    </w:p>
    <w:p w14:paraId="0C994F8C" w14:textId="22A1455D" w:rsidR="00016EC3" w:rsidRPr="00396EC6" w:rsidRDefault="00016EC3" w:rsidP="003C4816">
      <w:pPr>
        <w:pStyle w:val="ListParagraph"/>
        <w:numPr>
          <w:ilvl w:val="0"/>
          <w:numId w:val="101"/>
        </w:numPr>
        <w:spacing w:after="120"/>
        <w:ind w:left="1985" w:hanging="425"/>
        <w:contextualSpacing w:val="0"/>
        <w:rPr>
          <w:lang w:val="en-AU"/>
        </w:rPr>
      </w:pPr>
      <w:r w:rsidRPr="00396EC6">
        <w:rPr>
          <w:lang w:val="en-AU"/>
        </w:rPr>
        <w:t xml:space="preserve">the </w:t>
      </w:r>
      <w:r w:rsidR="00A60E3C" w:rsidRPr="00396EC6">
        <w:rPr>
          <w:lang w:val="en-AU"/>
        </w:rPr>
        <w:t>ASP</w:t>
      </w:r>
      <w:r w:rsidRPr="00396EC6">
        <w:rPr>
          <w:lang w:val="en-AU"/>
        </w:rPr>
        <w:t xml:space="preserve"> is in breach of this Agreement and/or the Functional and Technical Specification(s), then the </w:t>
      </w:r>
      <w:r w:rsidR="00A60E3C" w:rsidRPr="00396EC6">
        <w:rPr>
          <w:lang w:val="en-AU"/>
        </w:rPr>
        <w:t>ASP</w:t>
      </w:r>
      <w:r w:rsidRPr="00396EC6">
        <w:rPr>
          <w:lang w:val="en-AU"/>
        </w:rPr>
        <w:t xml:space="preserve"> shall be liable to pay all of TCA's reasonable costs</w:t>
      </w:r>
      <w:r w:rsidR="0027564C" w:rsidRPr="00396EC6">
        <w:rPr>
          <w:lang w:val="en-AU"/>
        </w:rPr>
        <w:t>;</w:t>
      </w:r>
      <w:r w:rsidR="00EB294F" w:rsidRPr="00396EC6">
        <w:rPr>
          <w:lang w:val="en-AU"/>
        </w:rPr>
        <w:t xml:space="preserve"> or</w:t>
      </w:r>
    </w:p>
    <w:p w14:paraId="708D702B" w14:textId="7FD31312" w:rsidR="00016EC3" w:rsidRPr="00396EC6" w:rsidRDefault="00016EC3" w:rsidP="003C4816">
      <w:pPr>
        <w:pStyle w:val="ListParagraph"/>
        <w:numPr>
          <w:ilvl w:val="0"/>
          <w:numId w:val="101"/>
        </w:numPr>
        <w:spacing w:after="120"/>
        <w:ind w:left="1985" w:hanging="425"/>
        <w:contextualSpacing w:val="0"/>
        <w:rPr>
          <w:lang w:val="en-AU"/>
        </w:rPr>
      </w:pPr>
      <w:r w:rsidRPr="00396EC6">
        <w:rPr>
          <w:lang w:val="en-AU"/>
        </w:rPr>
        <w:t xml:space="preserve">the </w:t>
      </w:r>
      <w:r w:rsidR="00A60E3C" w:rsidRPr="00396EC6">
        <w:rPr>
          <w:lang w:val="en-AU"/>
        </w:rPr>
        <w:t>ASP</w:t>
      </w:r>
      <w:r w:rsidRPr="00396EC6">
        <w:rPr>
          <w:lang w:val="en-AU"/>
        </w:rPr>
        <w:t xml:space="preserve"> is not in breach of this Agreement and/or the Functional and Technical Specification(s), then TCA shall absorb all costs associated with the Non-</w:t>
      </w:r>
      <w:r w:rsidR="00C245AC" w:rsidRPr="00396EC6">
        <w:rPr>
          <w:lang w:val="en-AU"/>
        </w:rPr>
        <w:t>C</w:t>
      </w:r>
      <w:r w:rsidRPr="00396EC6">
        <w:rPr>
          <w:lang w:val="en-AU"/>
        </w:rPr>
        <w:t>ompliance Audit.</w:t>
      </w:r>
    </w:p>
    <w:p w14:paraId="7D15184E" w14:textId="3D130D97" w:rsidR="00016EC3" w:rsidRPr="00396EC6" w:rsidRDefault="00016EC3" w:rsidP="003C4816">
      <w:pPr>
        <w:pStyle w:val="Numbers3"/>
        <w:numPr>
          <w:ilvl w:val="0"/>
          <w:numId w:val="100"/>
        </w:numPr>
        <w:tabs>
          <w:tab w:val="clear" w:pos="1418"/>
        </w:tabs>
        <w:spacing w:after="120"/>
        <w:ind w:left="1560" w:hanging="425"/>
        <w:contextualSpacing w:val="0"/>
      </w:pPr>
      <w:r w:rsidRPr="00396EC6">
        <w:t>If TCA nominates the use of an external auditor to undertake the Non-</w:t>
      </w:r>
      <w:r w:rsidR="00C245AC" w:rsidRPr="00396EC6">
        <w:t>C</w:t>
      </w:r>
      <w:r w:rsidRPr="00396EC6">
        <w:t>ompliance Audit or Termination Audit:</w:t>
      </w:r>
    </w:p>
    <w:p w14:paraId="2D525DC0" w14:textId="18CCB398" w:rsidR="00016EC3" w:rsidRPr="00396EC6" w:rsidRDefault="00016EC3" w:rsidP="003C4816">
      <w:pPr>
        <w:pStyle w:val="ListParagraph"/>
        <w:numPr>
          <w:ilvl w:val="0"/>
          <w:numId w:val="42"/>
        </w:numPr>
        <w:spacing w:after="120"/>
        <w:ind w:left="1985" w:hanging="425"/>
        <w:contextualSpacing w:val="0"/>
        <w:rPr>
          <w:lang w:val="en-AU"/>
        </w:rPr>
      </w:pPr>
      <w:r w:rsidRPr="00396EC6">
        <w:rPr>
          <w:lang w:val="en-AU"/>
        </w:rPr>
        <w:t>TCA will nominate and obtain quotes from two or more auditors, but will not be obliged to engage the external auditor which provided the lowest quote</w:t>
      </w:r>
      <w:r w:rsidR="00C245AC" w:rsidRPr="00396EC6">
        <w:rPr>
          <w:lang w:val="en-AU"/>
        </w:rPr>
        <w:t xml:space="preserve">; </w:t>
      </w:r>
      <w:r w:rsidR="00BF2CD1" w:rsidRPr="00396EC6">
        <w:rPr>
          <w:lang w:val="en-AU"/>
        </w:rPr>
        <w:t>and</w:t>
      </w:r>
    </w:p>
    <w:p w14:paraId="4BE35A81" w14:textId="7216EC72" w:rsidR="00016EC3" w:rsidRPr="00396EC6" w:rsidRDefault="00016EC3" w:rsidP="003C4816">
      <w:pPr>
        <w:pStyle w:val="ListParagraph"/>
        <w:numPr>
          <w:ilvl w:val="0"/>
          <w:numId w:val="42"/>
        </w:numPr>
        <w:spacing w:after="120"/>
        <w:ind w:left="1985" w:hanging="425"/>
        <w:contextualSpacing w:val="0"/>
        <w:rPr>
          <w:lang w:val="en-AU"/>
        </w:rPr>
      </w:pPr>
      <w:r w:rsidRPr="00396EC6">
        <w:rPr>
          <w:lang w:val="en-AU"/>
        </w:rPr>
        <w:t xml:space="preserve">for the avoidance of doubt, clause </w:t>
      </w:r>
      <w:r w:rsidR="00FE0592" w:rsidRPr="00396EC6">
        <w:rPr>
          <w:lang w:val="en-AU"/>
        </w:rPr>
        <w:fldChar w:fldCharType="begin"/>
      </w:r>
      <w:r w:rsidR="00FE0592" w:rsidRPr="00396EC6">
        <w:rPr>
          <w:lang w:val="en-AU"/>
        </w:rPr>
        <w:instrText xml:space="preserve"> REF _Ref70696071 \r \h </w:instrText>
      </w:r>
      <w:r w:rsidR="00FE0592" w:rsidRPr="00396EC6">
        <w:rPr>
          <w:lang w:val="en-AU"/>
        </w:rPr>
      </w:r>
      <w:r w:rsidR="00FE0592" w:rsidRPr="00396EC6">
        <w:rPr>
          <w:lang w:val="en-AU"/>
        </w:rPr>
        <w:fldChar w:fldCharType="separate"/>
      </w:r>
      <w:r w:rsidR="00E77161" w:rsidRPr="00396EC6">
        <w:rPr>
          <w:lang w:val="en-AU"/>
        </w:rPr>
        <w:t>6.2</w:t>
      </w:r>
      <w:r w:rsidR="00FE0592" w:rsidRPr="00396EC6">
        <w:rPr>
          <w:lang w:val="en-AU"/>
        </w:rPr>
        <w:fldChar w:fldCharType="end"/>
      </w:r>
      <w:r w:rsidR="00FE0592" w:rsidRPr="00396EC6">
        <w:rPr>
          <w:lang w:val="en-AU"/>
        </w:rPr>
        <w:fldChar w:fldCharType="begin"/>
      </w:r>
      <w:r w:rsidR="00FE0592" w:rsidRPr="00396EC6">
        <w:rPr>
          <w:lang w:val="en-AU"/>
        </w:rPr>
        <w:instrText xml:space="preserve"> REF _Ref70696078 \r \h </w:instrText>
      </w:r>
      <w:r w:rsidR="00FE0592" w:rsidRPr="00396EC6">
        <w:rPr>
          <w:lang w:val="en-AU"/>
        </w:rPr>
      </w:r>
      <w:r w:rsidR="00FE0592" w:rsidRPr="00396EC6">
        <w:rPr>
          <w:lang w:val="en-AU"/>
        </w:rPr>
        <w:fldChar w:fldCharType="separate"/>
      </w:r>
      <w:r w:rsidR="00FE0592" w:rsidRPr="00396EC6">
        <w:rPr>
          <w:lang w:val="en-AU"/>
        </w:rPr>
        <w:t>c</w:t>
      </w:r>
      <w:r w:rsidR="00FE0592" w:rsidRPr="00396EC6">
        <w:rPr>
          <w:lang w:val="en-AU"/>
        </w:rPr>
        <w:fldChar w:fldCharType="end"/>
      </w:r>
      <w:r w:rsidRPr="00396EC6">
        <w:rPr>
          <w:lang w:val="en-AU"/>
        </w:rPr>
        <w:t>(</w:t>
      </w:r>
      <w:proofErr w:type="spellStart"/>
      <w:r w:rsidR="00FE0592" w:rsidRPr="00396EC6">
        <w:rPr>
          <w:lang w:val="en-AU"/>
        </w:rPr>
        <w:fldChar w:fldCharType="begin"/>
      </w:r>
      <w:r w:rsidR="00FE0592" w:rsidRPr="00396EC6">
        <w:rPr>
          <w:lang w:val="en-AU"/>
        </w:rPr>
        <w:instrText xml:space="preserve"> REF _Ref70696110 \r \h </w:instrText>
      </w:r>
      <w:r w:rsidR="00FE0592" w:rsidRPr="00396EC6">
        <w:rPr>
          <w:lang w:val="en-AU"/>
        </w:rPr>
      </w:r>
      <w:r w:rsidR="00FE0592" w:rsidRPr="00396EC6">
        <w:rPr>
          <w:lang w:val="en-AU"/>
        </w:rPr>
        <w:fldChar w:fldCharType="separate"/>
      </w:r>
      <w:r w:rsidR="00FE0592" w:rsidRPr="00396EC6">
        <w:rPr>
          <w:lang w:val="en-AU"/>
        </w:rPr>
        <w:t>i</w:t>
      </w:r>
      <w:proofErr w:type="spellEnd"/>
      <w:r w:rsidR="00FE0592" w:rsidRPr="00396EC6">
        <w:rPr>
          <w:lang w:val="en-AU"/>
        </w:rPr>
        <w:fldChar w:fldCharType="end"/>
      </w:r>
      <w:r w:rsidRPr="00396EC6">
        <w:rPr>
          <w:lang w:val="en-AU"/>
        </w:rPr>
        <w:t>) shall apply to Non-</w:t>
      </w:r>
      <w:r w:rsidR="00C245AC" w:rsidRPr="00396EC6">
        <w:rPr>
          <w:lang w:val="en-AU"/>
        </w:rPr>
        <w:t>C</w:t>
      </w:r>
      <w:r w:rsidRPr="00396EC6">
        <w:rPr>
          <w:lang w:val="en-AU"/>
        </w:rPr>
        <w:t>ompliance Audits or Termination Audits conducted by an external auditor.</w:t>
      </w:r>
    </w:p>
    <w:p w14:paraId="6C13D2D7" w14:textId="4B8B6C00" w:rsidR="00016EC3" w:rsidRPr="00762A29" w:rsidRDefault="00016EC3" w:rsidP="00EC7757">
      <w:pPr>
        <w:pStyle w:val="NumberedHeading2"/>
        <w:spacing w:before="120" w:after="120"/>
        <w:contextualSpacing w:val="0"/>
      </w:pPr>
      <w:r w:rsidRPr="00762A29">
        <w:t xml:space="preserve">Invoicing and </w:t>
      </w:r>
      <w:r w:rsidR="00DC4E28" w:rsidRPr="00762A29">
        <w:t>P</w:t>
      </w:r>
      <w:r w:rsidRPr="00762A29">
        <w:t xml:space="preserve">ayment </w:t>
      </w:r>
      <w:r w:rsidR="00DC4E28" w:rsidRPr="00762A29">
        <w:t>T</w:t>
      </w:r>
      <w:r w:rsidRPr="00762A29">
        <w:t>erms</w:t>
      </w:r>
    </w:p>
    <w:p w14:paraId="4F8C62FD" w14:textId="17106A03" w:rsidR="00016EC3" w:rsidRPr="00396EC6" w:rsidRDefault="00016EC3" w:rsidP="003C4816">
      <w:pPr>
        <w:pStyle w:val="Numbers2"/>
        <w:numPr>
          <w:ilvl w:val="0"/>
          <w:numId w:val="43"/>
        </w:numPr>
        <w:spacing w:after="120"/>
        <w:ind w:left="1135" w:hanging="426"/>
        <w:contextualSpacing w:val="0"/>
        <w:rPr>
          <w:lang w:val="en-AU"/>
        </w:rPr>
      </w:pPr>
      <w:r w:rsidRPr="00396EC6">
        <w:rPr>
          <w:lang w:val="en-AU"/>
        </w:rPr>
        <w:t xml:space="preserve">TCA will issue the </w:t>
      </w:r>
      <w:r w:rsidR="00A60E3C" w:rsidRPr="00396EC6">
        <w:rPr>
          <w:lang w:val="en-AU"/>
        </w:rPr>
        <w:t>ASP</w:t>
      </w:r>
      <w:r w:rsidRPr="00396EC6">
        <w:rPr>
          <w:lang w:val="en-AU"/>
        </w:rPr>
        <w:t xml:space="preserve"> with an invoice for the Operational Fee once each calendar month.</w:t>
      </w:r>
    </w:p>
    <w:p w14:paraId="57BE5881" w14:textId="3A395D16" w:rsidR="00016EC3" w:rsidRPr="00396EC6" w:rsidRDefault="00016EC3" w:rsidP="003C4816">
      <w:pPr>
        <w:pStyle w:val="Numbers2"/>
        <w:numPr>
          <w:ilvl w:val="0"/>
          <w:numId w:val="43"/>
        </w:numPr>
        <w:spacing w:after="120"/>
        <w:ind w:left="1135" w:hanging="426"/>
        <w:contextualSpacing w:val="0"/>
        <w:rPr>
          <w:lang w:val="en-AU"/>
        </w:rPr>
      </w:pPr>
      <w:r w:rsidRPr="00396EC6">
        <w:rPr>
          <w:lang w:val="en-AU"/>
        </w:rPr>
        <w:t xml:space="preserve">TCA will issue the </w:t>
      </w:r>
      <w:r w:rsidR="00A60E3C" w:rsidRPr="00396EC6">
        <w:rPr>
          <w:lang w:val="en-AU"/>
        </w:rPr>
        <w:t>ASP</w:t>
      </w:r>
      <w:r w:rsidRPr="00396EC6">
        <w:rPr>
          <w:lang w:val="en-AU"/>
        </w:rPr>
        <w:t xml:space="preserve"> with an invoice for such additional fees as may arise from time to time under clause </w:t>
      </w:r>
      <w:r w:rsidR="00FE0592" w:rsidRPr="00396EC6">
        <w:rPr>
          <w:lang w:val="en-AU"/>
        </w:rPr>
        <w:fldChar w:fldCharType="begin"/>
      </w:r>
      <w:r w:rsidR="00FE0592" w:rsidRPr="00396EC6">
        <w:rPr>
          <w:lang w:val="en-AU"/>
        </w:rPr>
        <w:instrText xml:space="preserve"> REF _Ref70696071 \r \h </w:instrText>
      </w:r>
      <w:r w:rsidR="00FE0592" w:rsidRPr="00396EC6">
        <w:rPr>
          <w:lang w:val="en-AU"/>
        </w:rPr>
      </w:r>
      <w:r w:rsidR="00FE0592" w:rsidRPr="00396EC6">
        <w:rPr>
          <w:lang w:val="en-AU"/>
        </w:rPr>
        <w:fldChar w:fldCharType="separate"/>
      </w:r>
      <w:r w:rsidR="00E77161" w:rsidRPr="00396EC6">
        <w:rPr>
          <w:lang w:val="en-AU"/>
        </w:rPr>
        <w:t>6.2</w:t>
      </w:r>
      <w:r w:rsidR="00FE0592" w:rsidRPr="00396EC6">
        <w:rPr>
          <w:lang w:val="en-AU"/>
        </w:rPr>
        <w:fldChar w:fldCharType="end"/>
      </w:r>
      <w:r w:rsidRPr="00396EC6">
        <w:rPr>
          <w:lang w:val="en-AU"/>
        </w:rPr>
        <w:t>, promptly on completion of the relevant audit activity.</w:t>
      </w:r>
    </w:p>
    <w:p w14:paraId="3C56297A" w14:textId="32EC11C3" w:rsidR="00016EC3" w:rsidRPr="00396EC6" w:rsidRDefault="00016EC3" w:rsidP="003C4816">
      <w:pPr>
        <w:pStyle w:val="Numbers2"/>
        <w:numPr>
          <w:ilvl w:val="0"/>
          <w:numId w:val="43"/>
        </w:numPr>
        <w:spacing w:after="120"/>
        <w:ind w:left="1135" w:hanging="426"/>
        <w:contextualSpacing w:val="0"/>
        <w:rPr>
          <w:lang w:val="en-AU"/>
        </w:rPr>
      </w:pPr>
      <w:r w:rsidRPr="00396EC6">
        <w:rPr>
          <w:lang w:val="en-AU"/>
        </w:rPr>
        <w:t xml:space="preserve">The </w:t>
      </w:r>
      <w:r w:rsidR="00A60E3C" w:rsidRPr="00396EC6">
        <w:rPr>
          <w:lang w:val="en-AU"/>
        </w:rPr>
        <w:t>ASP</w:t>
      </w:r>
      <w:r w:rsidRPr="00396EC6">
        <w:rPr>
          <w:lang w:val="en-AU"/>
        </w:rPr>
        <w:t xml:space="preserve"> must pay the amounts invoiced in full within thirty (30) days from the date of the invoice.</w:t>
      </w:r>
    </w:p>
    <w:p w14:paraId="5081F447" w14:textId="2C2C92B8" w:rsidR="00016EC3" w:rsidRPr="00762A29" w:rsidRDefault="00016EC3" w:rsidP="00B1593C">
      <w:pPr>
        <w:pStyle w:val="NumberedHeading1"/>
        <w:spacing w:before="360" w:after="200"/>
        <w:contextualSpacing w:val="0"/>
        <w:rPr>
          <w:lang w:val="en-AU"/>
        </w:rPr>
      </w:pPr>
      <w:r w:rsidRPr="00762A29">
        <w:rPr>
          <w:lang w:val="en-AU"/>
        </w:rPr>
        <w:t>Obligations of TCA</w:t>
      </w:r>
    </w:p>
    <w:p w14:paraId="24852229" w14:textId="7760EEB4" w:rsidR="00016EC3" w:rsidRPr="00762A29" w:rsidRDefault="00016EC3" w:rsidP="00EC7757">
      <w:pPr>
        <w:pStyle w:val="NumberedHeading2"/>
        <w:spacing w:before="120" w:after="120"/>
        <w:contextualSpacing w:val="0"/>
      </w:pPr>
      <w:r w:rsidRPr="00762A29">
        <w:t>Functions of TCA</w:t>
      </w:r>
    </w:p>
    <w:p w14:paraId="227C349F" w14:textId="77777777" w:rsidR="00016EC3" w:rsidRPr="00396EC6" w:rsidRDefault="00016EC3" w:rsidP="00703C47">
      <w:pPr>
        <w:spacing w:after="120"/>
        <w:ind w:left="709"/>
        <w:contextualSpacing w:val="0"/>
        <w:rPr>
          <w:lang w:val="en-AU"/>
        </w:rPr>
      </w:pPr>
      <w:r w:rsidRPr="00396EC6">
        <w:rPr>
          <w:lang w:val="en-AU"/>
        </w:rPr>
        <w:t>TCA must:</w:t>
      </w:r>
    </w:p>
    <w:p w14:paraId="11FB744F" w14:textId="0A09BFA4"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 xml:space="preserve">advise </w:t>
      </w:r>
      <w:r w:rsidR="00EC7D6B" w:rsidRPr="00396EC6">
        <w:rPr>
          <w:lang w:val="en-AU"/>
        </w:rPr>
        <w:t>Authorities</w:t>
      </w:r>
      <w:r w:rsidRPr="00396EC6">
        <w:rPr>
          <w:lang w:val="en-AU"/>
        </w:rPr>
        <w:t xml:space="preserve"> in writing of the Certification status of the </w:t>
      </w:r>
      <w:r w:rsidR="00A60E3C" w:rsidRPr="00396EC6">
        <w:rPr>
          <w:lang w:val="en-AU"/>
        </w:rPr>
        <w:t>ASP</w:t>
      </w:r>
      <w:r w:rsidR="00521CC1" w:rsidRPr="00396EC6">
        <w:rPr>
          <w:lang w:val="en-AU"/>
        </w:rPr>
        <w:t xml:space="preserve">, including if the </w:t>
      </w:r>
      <w:r w:rsidR="0028399B" w:rsidRPr="00396EC6">
        <w:rPr>
          <w:lang w:val="en-AU"/>
        </w:rPr>
        <w:t xml:space="preserve">ASP’s Certification is </w:t>
      </w:r>
      <w:proofErr w:type="gramStart"/>
      <w:r w:rsidR="0028399B" w:rsidRPr="00396EC6">
        <w:rPr>
          <w:lang w:val="en-AU"/>
        </w:rPr>
        <w:t>cancelled</w:t>
      </w:r>
      <w:r w:rsidR="00BF2CD1" w:rsidRPr="00396EC6">
        <w:rPr>
          <w:lang w:val="en-AU"/>
        </w:rPr>
        <w:t>;</w:t>
      </w:r>
      <w:proofErr w:type="gramEnd"/>
    </w:p>
    <w:p w14:paraId="76A9A52E" w14:textId="60850127"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 xml:space="preserve">provide a publicly available register of </w:t>
      </w:r>
      <w:r w:rsidR="00A60E3C" w:rsidRPr="00396EC6">
        <w:rPr>
          <w:lang w:val="en-AU"/>
        </w:rPr>
        <w:t>ASP</w:t>
      </w:r>
      <w:r w:rsidRPr="00396EC6">
        <w:rPr>
          <w:lang w:val="en-AU"/>
        </w:rPr>
        <w:t xml:space="preserve">s, including a list of applications of the National Telematics Framework that each </w:t>
      </w:r>
      <w:r w:rsidR="00A60E3C" w:rsidRPr="00396EC6">
        <w:rPr>
          <w:lang w:val="en-AU"/>
        </w:rPr>
        <w:t>ASP</w:t>
      </w:r>
      <w:r w:rsidRPr="00396EC6">
        <w:rPr>
          <w:lang w:val="en-AU"/>
        </w:rPr>
        <w:t xml:space="preserve"> has achieved Certification </w:t>
      </w:r>
      <w:proofErr w:type="gramStart"/>
      <w:r w:rsidRPr="00396EC6">
        <w:rPr>
          <w:lang w:val="en-AU"/>
        </w:rPr>
        <w:t>for</w:t>
      </w:r>
      <w:r w:rsidR="00BF2CD1" w:rsidRPr="00396EC6">
        <w:rPr>
          <w:lang w:val="en-AU"/>
        </w:rPr>
        <w:t>;</w:t>
      </w:r>
      <w:proofErr w:type="gramEnd"/>
    </w:p>
    <w:p w14:paraId="6532D589" w14:textId="698A2E8D"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 xml:space="preserve">arrange TCA Audits and assessments as necessary and in accordance with this </w:t>
      </w:r>
      <w:proofErr w:type="gramStart"/>
      <w:r w:rsidRPr="00396EC6">
        <w:rPr>
          <w:lang w:val="en-AU"/>
        </w:rPr>
        <w:t>Agreement</w:t>
      </w:r>
      <w:r w:rsidR="00BF2CD1" w:rsidRPr="00396EC6">
        <w:rPr>
          <w:lang w:val="en-AU"/>
        </w:rPr>
        <w:t>;</w:t>
      </w:r>
      <w:proofErr w:type="gramEnd"/>
    </w:p>
    <w:p w14:paraId="6A36E479" w14:textId="5B3FBE0E"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 xml:space="preserve">advise relevant </w:t>
      </w:r>
      <w:r w:rsidR="00EC7D6B" w:rsidRPr="00396EC6">
        <w:rPr>
          <w:lang w:val="en-AU"/>
        </w:rPr>
        <w:t>Authority</w:t>
      </w:r>
      <w:r w:rsidRPr="00396EC6">
        <w:rPr>
          <w:lang w:val="en-AU"/>
        </w:rPr>
        <w:t>(</w:t>
      </w:r>
      <w:proofErr w:type="spellStart"/>
      <w:r w:rsidR="00EC7D6B" w:rsidRPr="00396EC6">
        <w:rPr>
          <w:lang w:val="en-AU"/>
        </w:rPr>
        <w:t>ie</w:t>
      </w:r>
      <w:r w:rsidRPr="00396EC6">
        <w:rPr>
          <w:lang w:val="en-AU"/>
        </w:rPr>
        <w:t>s</w:t>
      </w:r>
      <w:proofErr w:type="spellEnd"/>
      <w:r w:rsidRPr="00396EC6">
        <w:rPr>
          <w:lang w:val="en-AU"/>
        </w:rPr>
        <w:t>) if a TCA Audit identifies any non-compliance with an Enrolment Report and/or any Tampering or suspected or attempted Tampering by a T</w:t>
      </w:r>
      <w:r w:rsidR="000B2541" w:rsidRPr="00396EC6">
        <w:rPr>
          <w:lang w:val="en-AU"/>
        </w:rPr>
        <w:t xml:space="preserve">ransport </w:t>
      </w:r>
      <w:r w:rsidRPr="00396EC6">
        <w:rPr>
          <w:lang w:val="en-AU"/>
        </w:rPr>
        <w:t>O</w:t>
      </w:r>
      <w:r w:rsidR="000B2541" w:rsidRPr="00396EC6">
        <w:rPr>
          <w:lang w:val="en-AU"/>
        </w:rPr>
        <w:t>perator</w:t>
      </w:r>
      <w:r w:rsidRPr="00396EC6">
        <w:rPr>
          <w:lang w:val="en-AU"/>
        </w:rPr>
        <w:t xml:space="preserve">, or any malfunction, that has not already been reported in accordance with the Functional and Technical Specification(s) to the </w:t>
      </w:r>
      <w:r w:rsidR="00EC7D6B" w:rsidRPr="00396EC6">
        <w:rPr>
          <w:lang w:val="en-AU"/>
        </w:rPr>
        <w:t>Authority</w:t>
      </w:r>
      <w:r w:rsidRPr="00396EC6">
        <w:rPr>
          <w:lang w:val="en-AU"/>
        </w:rPr>
        <w:t>(</w:t>
      </w:r>
      <w:proofErr w:type="spellStart"/>
      <w:r w:rsidR="00EC7D6B" w:rsidRPr="00396EC6">
        <w:rPr>
          <w:lang w:val="en-AU"/>
        </w:rPr>
        <w:t>ie</w:t>
      </w:r>
      <w:r w:rsidRPr="00396EC6">
        <w:rPr>
          <w:lang w:val="en-AU"/>
        </w:rPr>
        <w:t>s</w:t>
      </w:r>
      <w:proofErr w:type="spellEnd"/>
      <w:proofErr w:type="gramStart"/>
      <w:r w:rsidRPr="00396EC6">
        <w:rPr>
          <w:lang w:val="en-AU"/>
        </w:rPr>
        <w:t>);</w:t>
      </w:r>
      <w:proofErr w:type="gramEnd"/>
    </w:p>
    <w:p w14:paraId="56E7F1E3" w14:textId="0ACE441C"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comply with those obligations and duties assigned to TCA in accordance with the Functional and Technical Specification(s)</w:t>
      </w:r>
      <w:r w:rsidR="00BF2CD1" w:rsidRPr="00396EC6">
        <w:rPr>
          <w:lang w:val="en-AU"/>
        </w:rPr>
        <w:t>;</w:t>
      </w:r>
      <w:r w:rsidRPr="00396EC6">
        <w:rPr>
          <w:lang w:val="en-AU"/>
        </w:rPr>
        <w:t xml:space="preserve"> and</w:t>
      </w:r>
    </w:p>
    <w:p w14:paraId="1B377BF1" w14:textId="124B0DE9" w:rsidR="00016EC3" w:rsidRPr="00396EC6" w:rsidRDefault="00016EC3" w:rsidP="003C4816">
      <w:pPr>
        <w:pStyle w:val="Numbers2"/>
        <w:numPr>
          <w:ilvl w:val="0"/>
          <w:numId w:val="44"/>
        </w:numPr>
        <w:spacing w:after="120"/>
        <w:ind w:left="1135" w:hanging="426"/>
        <w:contextualSpacing w:val="0"/>
        <w:rPr>
          <w:lang w:val="en-AU"/>
        </w:rPr>
      </w:pPr>
      <w:r w:rsidRPr="00396EC6">
        <w:rPr>
          <w:lang w:val="en-AU"/>
        </w:rPr>
        <w:t xml:space="preserve">generally, manage the Certification, Audit and reporting regime for the applications of the National Telematics Framework including, but not limited to, determining whether to certify or Recertify an </w:t>
      </w:r>
      <w:r w:rsidR="00205432" w:rsidRPr="00396EC6">
        <w:rPr>
          <w:lang w:val="en-AU"/>
        </w:rPr>
        <w:t>ASP</w:t>
      </w:r>
      <w:r w:rsidRPr="00396EC6">
        <w:rPr>
          <w:lang w:val="en-AU"/>
        </w:rPr>
        <w:t xml:space="preserve"> or to cancel Certification.</w:t>
      </w:r>
    </w:p>
    <w:p w14:paraId="3A9A844C" w14:textId="6CB92F27" w:rsidR="00016EC3" w:rsidRPr="00762A29" w:rsidRDefault="00016EC3" w:rsidP="00210E08">
      <w:pPr>
        <w:pStyle w:val="NumberedHeading2"/>
        <w:spacing w:before="120" w:after="120"/>
        <w:contextualSpacing w:val="0"/>
      </w:pPr>
      <w:r w:rsidRPr="00762A29">
        <w:lastRenderedPageBreak/>
        <w:t>Notice of Cancellation of Certification</w:t>
      </w:r>
    </w:p>
    <w:p w14:paraId="54D236D8" w14:textId="2614A547" w:rsidR="00016EC3" w:rsidRPr="00396EC6" w:rsidRDefault="00016EC3" w:rsidP="003C4816">
      <w:pPr>
        <w:pStyle w:val="Numbers2"/>
        <w:keepNext/>
        <w:numPr>
          <w:ilvl w:val="0"/>
          <w:numId w:val="45"/>
        </w:numPr>
        <w:spacing w:after="120"/>
        <w:ind w:left="1135" w:hanging="426"/>
        <w:contextualSpacing w:val="0"/>
        <w:rPr>
          <w:spacing w:val="-2"/>
          <w:lang w:val="en-AU"/>
        </w:rPr>
      </w:pPr>
      <w:r w:rsidRPr="00396EC6">
        <w:rPr>
          <w:spacing w:val="-2"/>
          <w:lang w:val="en-AU"/>
        </w:rPr>
        <w:t xml:space="preserve">If notice is given by either TCA or the </w:t>
      </w:r>
      <w:r w:rsidR="00205432" w:rsidRPr="00396EC6">
        <w:rPr>
          <w:lang w:val="en-AU"/>
        </w:rPr>
        <w:t>ASP</w:t>
      </w:r>
      <w:r w:rsidRPr="00396EC6">
        <w:rPr>
          <w:spacing w:val="-2"/>
          <w:lang w:val="en-AU"/>
        </w:rPr>
        <w:t xml:space="preserve"> to the other of the termination of this Agreement, then TCA may give notice to all </w:t>
      </w:r>
      <w:r w:rsidR="00EC7D6B" w:rsidRPr="00396EC6">
        <w:rPr>
          <w:lang w:val="en-AU"/>
        </w:rPr>
        <w:t>Authorities</w:t>
      </w:r>
      <w:r w:rsidRPr="00396EC6">
        <w:rPr>
          <w:spacing w:val="-2"/>
          <w:lang w:val="en-AU"/>
        </w:rPr>
        <w:t xml:space="preserve"> of the termination and forthcoming cancellation of the </w:t>
      </w:r>
      <w:r w:rsidR="00205432" w:rsidRPr="00396EC6">
        <w:rPr>
          <w:lang w:val="en-AU"/>
        </w:rPr>
        <w:t>ASP</w:t>
      </w:r>
      <w:r w:rsidRPr="00396EC6">
        <w:rPr>
          <w:spacing w:val="-2"/>
          <w:lang w:val="en-AU"/>
        </w:rPr>
        <w:t>’s Certification.</w:t>
      </w:r>
    </w:p>
    <w:p w14:paraId="1F8ED124" w14:textId="08194542" w:rsidR="00016EC3" w:rsidRPr="00396EC6" w:rsidRDefault="00016EC3" w:rsidP="003C4816">
      <w:pPr>
        <w:pStyle w:val="Numbers2"/>
        <w:numPr>
          <w:ilvl w:val="0"/>
          <w:numId w:val="45"/>
        </w:numPr>
        <w:spacing w:after="120"/>
        <w:ind w:left="1135" w:hanging="426"/>
        <w:contextualSpacing w:val="0"/>
        <w:rPr>
          <w:lang w:val="en-AU"/>
        </w:rPr>
      </w:pPr>
      <w:r w:rsidRPr="00396EC6">
        <w:rPr>
          <w:lang w:val="en-AU"/>
        </w:rPr>
        <w:t xml:space="preserve">If notice is given by either TCA or the </w:t>
      </w:r>
      <w:r w:rsidR="00205432" w:rsidRPr="00396EC6">
        <w:rPr>
          <w:lang w:val="en-AU"/>
        </w:rPr>
        <w:t>ASP</w:t>
      </w:r>
      <w:r w:rsidRPr="00396EC6">
        <w:rPr>
          <w:lang w:val="en-AU"/>
        </w:rPr>
        <w:t xml:space="preserve"> to the other of the termination of this Agreement, then TCA will update the publicly available register to indicate the termination and forthcoming cancellation of the </w:t>
      </w:r>
      <w:r w:rsidR="00205432" w:rsidRPr="00396EC6">
        <w:rPr>
          <w:lang w:val="en-AU"/>
        </w:rPr>
        <w:t>ASP</w:t>
      </w:r>
      <w:r w:rsidRPr="00396EC6">
        <w:rPr>
          <w:lang w:val="en-AU"/>
        </w:rPr>
        <w:t>’s Certification.</w:t>
      </w:r>
    </w:p>
    <w:p w14:paraId="44FA0F4B" w14:textId="7F1D1030" w:rsidR="00016EC3" w:rsidRPr="00762A29" w:rsidRDefault="00016EC3" w:rsidP="00EC7757">
      <w:pPr>
        <w:pStyle w:val="NumberedHeading2"/>
        <w:spacing w:before="120" w:after="120"/>
        <w:contextualSpacing w:val="0"/>
      </w:pPr>
      <w:bookmarkStart w:id="24" w:name="_Ref70695874"/>
      <w:r w:rsidRPr="00762A29">
        <w:t>Amendment of Functional and Technical Specifications</w:t>
      </w:r>
      <w:bookmarkEnd w:id="24"/>
    </w:p>
    <w:p w14:paraId="7EF08526" w14:textId="3742035E" w:rsidR="00016EC3" w:rsidRPr="00396EC6" w:rsidRDefault="00016EC3" w:rsidP="00346027">
      <w:pPr>
        <w:pStyle w:val="Numbers2"/>
        <w:numPr>
          <w:ilvl w:val="0"/>
          <w:numId w:val="0"/>
        </w:numPr>
        <w:spacing w:after="120"/>
        <w:ind w:left="1134" w:hanging="425"/>
        <w:contextualSpacing w:val="0"/>
        <w:rPr>
          <w:lang w:val="en-AU"/>
        </w:rPr>
      </w:pPr>
      <w:bookmarkStart w:id="25" w:name="_Ref70695882"/>
      <w:r w:rsidRPr="00396EC6">
        <w:rPr>
          <w:lang w:val="en-AU"/>
        </w:rPr>
        <w:t>TCA may amend the Functional and Technical Specification(s):</w:t>
      </w:r>
      <w:bookmarkEnd w:id="25"/>
    </w:p>
    <w:p w14:paraId="6C3101BB" w14:textId="4EA729FA" w:rsidR="00016EC3" w:rsidRPr="00396EC6" w:rsidRDefault="00016EC3" w:rsidP="003C4816">
      <w:pPr>
        <w:pStyle w:val="Numbers2"/>
        <w:numPr>
          <w:ilvl w:val="0"/>
          <w:numId w:val="103"/>
        </w:numPr>
        <w:spacing w:after="120"/>
        <w:ind w:left="1134" w:hanging="425"/>
        <w:contextualSpacing w:val="0"/>
        <w:rPr>
          <w:lang w:val="en-AU"/>
        </w:rPr>
      </w:pPr>
      <w:bookmarkStart w:id="26" w:name="_Ref70695890"/>
      <w:bookmarkStart w:id="27" w:name="_Ref80710357"/>
      <w:r w:rsidRPr="00396EC6">
        <w:rPr>
          <w:lang w:val="en-AU"/>
        </w:rPr>
        <w:t xml:space="preserve">where any such amendment(s) are of a minor or immaterial </w:t>
      </w:r>
      <w:proofErr w:type="gramStart"/>
      <w:r w:rsidRPr="00396EC6">
        <w:rPr>
          <w:lang w:val="en-AU"/>
        </w:rPr>
        <w:t>nature</w:t>
      </w:r>
      <w:bookmarkEnd w:id="26"/>
      <w:r w:rsidR="00BF2CD1" w:rsidRPr="00396EC6">
        <w:rPr>
          <w:lang w:val="en-AU"/>
        </w:rPr>
        <w:t>;</w:t>
      </w:r>
      <w:bookmarkEnd w:id="27"/>
      <w:proofErr w:type="gramEnd"/>
    </w:p>
    <w:p w14:paraId="2F1C57C0" w14:textId="7112769F" w:rsidR="00016EC3" w:rsidRPr="00396EC6" w:rsidRDefault="00016EC3" w:rsidP="003C4816">
      <w:pPr>
        <w:pStyle w:val="Numbers2"/>
        <w:numPr>
          <w:ilvl w:val="0"/>
          <w:numId w:val="103"/>
        </w:numPr>
        <w:spacing w:after="120"/>
        <w:ind w:left="1134" w:hanging="425"/>
        <w:contextualSpacing w:val="0"/>
        <w:rPr>
          <w:lang w:val="en-AU"/>
        </w:rPr>
      </w:pPr>
      <w:r w:rsidRPr="00396EC6">
        <w:rPr>
          <w:lang w:val="en-AU"/>
        </w:rPr>
        <w:t xml:space="preserve">where, after engaging in a consultative process with all </w:t>
      </w:r>
      <w:r w:rsidR="00205432" w:rsidRPr="00396EC6">
        <w:rPr>
          <w:lang w:val="en-AU"/>
        </w:rPr>
        <w:t>ASP</w:t>
      </w:r>
      <w:r w:rsidRPr="00396EC6">
        <w:rPr>
          <w:lang w:val="en-AU"/>
        </w:rPr>
        <w:t xml:space="preserve">s in relation to proposed amendments, the </w:t>
      </w:r>
      <w:r w:rsidR="00205432" w:rsidRPr="00396EC6">
        <w:rPr>
          <w:lang w:val="en-AU"/>
        </w:rPr>
        <w:t>ASP</w:t>
      </w:r>
      <w:r w:rsidRPr="00396EC6">
        <w:rPr>
          <w:lang w:val="en-AU"/>
        </w:rPr>
        <w:t xml:space="preserve"> agrees to the proposed amendments, and requests that TCA amend the Functional and Technical Specification(s)</w:t>
      </w:r>
      <w:r w:rsidR="00BF2CD1" w:rsidRPr="00396EC6">
        <w:rPr>
          <w:lang w:val="en-AU"/>
        </w:rPr>
        <w:t>;</w:t>
      </w:r>
      <w:r w:rsidRPr="00396EC6">
        <w:rPr>
          <w:lang w:val="en-AU"/>
        </w:rPr>
        <w:t xml:space="preserve"> or</w:t>
      </w:r>
    </w:p>
    <w:p w14:paraId="6D5F1B1E" w14:textId="5F829351" w:rsidR="00016EC3" w:rsidRPr="00396EC6" w:rsidRDefault="00016EC3" w:rsidP="003C4816">
      <w:pPr>
        <w:pStyle w:val="Numbers2"/>
        <w:numPr>
          <w:ilvl w:val="0"/>
          <w:numId w:val="103"/>
        </w:numPr>
        <w:spacing w:after="120"/>
        <w:ind w:left="1134" w:hanging="425"/>
        <w:contextualSpacing w:val="0"/>
        <w:rPr>
          <w:lang w:val="en-AU"/>
        </w:rPr>
      </w:pPr>
      <w:r w:rsidRPr="00396EC6">
        <w:rPr>
          <w:lang w:val="en-AU"/>
        </w:rPr>
        <w:t>at, or after, the end of the initial Term or any subsequent Term, but prior to the commencement of any new Term.</w:t>
      </w:r>
    </w:p>
    <w:p w14:paraId="74A03AD7" w14:textId="4D09124A" w:rsidR="00016EC3" w:rsidRPr="00762A29" w:rsidRDefault="00016EC3" w:rsidP="00B1593C">
      <w:pPr>
        <w:pStyle w:val="NumberedHeading1"/>
        <w:spacing w:before="360" w:after="200"/>
        <w:contextualSpacing w:val="0"/>
        <w:rPr>
          <w:lang w:val="en-AU"/>
        </w:rPr>
      </w:pPr>
      <w:bookmarkStart w:id="28" w:name="_Ref70697014"/>
      <w:r w:rsidRPr="00762A29">
        <w:rPr>
          <w:lang w:val="en-AU"/>
        </w:rPr>
        <w:t>GST</w:t>
      </w:r>
      <w:bookmarkEnd w:id="28"/>
    </w:p>
    <w:p w14:paraId="41FE4E81" w14:textId="17137E96" w:rsidR="00016EC3" w:rsidRPr="00762A29" w:rsidRDefault="00016EC3" w:rsidP="00EC7757">
      <w:pPr>
        <w:pStyle w:val="NumberedHeading2"/>
        <w:spacing w:before="120" w:after="120"/>
        <w:contextualSpacing w:val="0"/>
      </w:pPr>
      <w:r w:rsidRPr="00762A29">
        <w:t xml:space="preserve">GST to </w:t>
      </w:r>
      <w:r w:rsidR="00DC4E28" w:rsidRPr="00762A29">
        <w:t>B</w:t>
      </w:r>
      <w:r w:rsidRPr="00762A29">
        <w:t xml:space="preserve">e </w:t>
      </w:r>
      <w:r w:rsidR="00DC4E28" w:rsidRPr="00762A29">
        <w:t>A</w:t>
      </w:r>
      <w:r w:rsidRPr="00762A29">
        <w:t xml:space="preserve">dded to </w:t>
      </w:r>
      <w:r w:rsidR="00DC4E28" w:rsidRPr="00762A29">
        <w:t>A</w:t>
      </w:r>
      <w:r w:rsidRPr="00762A29">
        <w:t xml:space="preserve">mounts </w:t>
      </w:r>
      <w:r w:rsidR="00DC4E28" w:rsidRPr="00762A29">
        <w:t>P</w:t>
      </w:r>
      <w:r w:rsidRPr="00762A29">
        <w:t>ayable</w:t>
      </w:r>
    </w:p>
    <w:p w14:paraId="54168334" w14:textId="77777777" w:rsidR="00016EC3" w:rsidRPr="00396EC6" w:rsidRDefault="00016EC3" w:rsidP="00703C47">
      <w:pPr>
        <w:spacing w:after="120"/>
        <w:ind w:left="709"/>
        <w:contextualSpacing w:val="0"/>
        <w:rPr>
          <w:lang w:val="en-AU"/>
        </w:rPr>
      </w:pPr>
      <w:r w:rsidRPr="00396EC6">
        <w:rPr>
          <w:lang w:val="en-AU"/>
        </w:rPr>
        <w:t>If GST is payable on a Taxable Supply made under, by reference to or in connection with this Agreement, the party providing the Consideration for that Taxable Supply must also pay the GST Amount as additional Consideration. This clause does not apply to the extent that the Consideration for the Taxable Supply is expressly agreed to be GST inclusive.</w:t>
      </w:r>
    </w:p>
    <w:p w14:paraId="7EB441A5" w14:textId="345703DB" w:rsidR="00016EC3" w:rsidRPr="00762A29" w:rsidRDefault="00016EC3" w:rsidP="00EC7757">
      <w:pPr>
        <w:pStyle w:val="NumberedHeading2"/>
        <w:spacing w:before="120" w:after="120"/>
        <w:contextualSpacing w:val="0"/>
      </w:pPr>
      <w:r w:rsidRPr="00762A29">
        <w:t>Tax Invoice and Adjustment Note</w:t>
      </w:r>
    </w:p>
    <w:p w14:paraId="64475C63" w14:textId="6B9931A2" w:rsidR="00016EC3" w:rsidRPr="00396EC6" w:rsidRDefault="00016EC3" w:rsidP="00703C47">
      <w:pPr>
        <w:spacing w:after="120"/>
        <w:ind w:left="709"/>
        <w:contextualSpacing w:val="0"/>
        <w:rPr>
          <w:lang w:val="en-AU"/>
        </w:rPr>
      </w:pPr>
      <w:r w:rsidRPr="00396EC6">
        <w:rPr>
          <w:lang w:val="en-AU"/>
        </w:rPr>
        <w:t xml:space="preserve">No payment of any amount pursuant to clause </w:t>
      </w:r>
      <w:r w:rsidR="000A5616" w:rsidRPr="00396EC6">
        <w:rPr>
          <w:lang w:val="en-AU"/>
        </w:rPr>
        <w:fldChar w:fldCharType="begin"/>
      </w:r>
      <w:r w:rsidR="000A5616" w:rsidRPr="00396EC6">
        <w:rPr>
          <w:lang w:val="en-AU"/>
        </w:rPr>
        <w:instrText xml:space="preserve"> REF _Ref70696180 \r \h </w:instrText>
      </w:r>
      <w:r w:rsidR="000A5616" w:rsidRPr="00396EC6">
        <w:rPr>
          <w:lang w:val="en-AU"/>
        </w:rPr>
      </w:r>
      <w:r w:rsidR="000A5616" w:rsidRPr="00396EC6">
        <w:rPr>
          <w:lang w:val="en-AU"/>
        </w:rPr>
        <w:fldChar w:fldCharType="separate"/>
      </w:r>
      <w:r w:rsidR="000A5616" w:rsidRPr="00396EC6">
        <w:rPr>
          <w:lang w:val="en-AU"/>
        </w:rPr>
        <w:t>6</w:t>
      </w:r>
      <w:r w:rsidR="000A5616" w:rsidRPr="00396EC6">
        <w:rPr>
          <w:lang w:val="en-AU"/>
        </w:rPr>
        <w:fldChar w:fldCharType="end"/>
      </w:r>
      <w:r w:rsidRPr="00396EC6">
        <w:rPr>
          <w:lang w:val="en-AU"/>
        </w:rPr>
        <w:t>, and no payment of the GST Amount where the Consideration for a Taxable Supply is expressly agreed to be GST inclusive, is required until the supplier has provided a Tax Invoice or Adjustment Note as the case may be to the recipient.</w:t>
      </w:r>
    </w:p>
    <w:p w14:paraId="20B02F23" w14:textId="34B8FA3B" w:rsidR="00016EC3" w:rsidRPr="00762A29" w:rsidRDefault="00016EC3" w:rsidP="00EC7757">
      <w:pPr>
        <w:pStyle w:val="NumberedHeading2"/>
        <w:spacing w:before="120" w:after="120"/>
        <w:contextualSpacing w:val="0"/>
      </w:pPr>
      <w:r w:rsidRPr="00762A29">
        <w:t xml:space="preserve">Liability </w:t>
      </w:r>
      <w:r w:rsidR="00DC4E28" w:rsidRPr="00762A29">
        <w:t>N</w:t>
      </w:r>
      <w:r w:rsidRPr="00762A29">
        <w:t>et of GST</w:t>
      </w:r>
    </w:p>
    <w:p w14:paraId="220D1E25" w14:textId="77777777" w:rsidR="00016EC3" w:rsidRPr="00396EC6" w:rsidRDefault="00016EC3" w:rsidP="00703C47">
      <w:pPr>
        <w:spacing w:after="120"/>
        <w:ind w:left="709"/>
        <w:contextualSpacing w:val="0"/>
        <w:rPr>
          <w:lang w:val="en-AU"/>
        </w:rPr>
      </w:pPr>
      <w:r w:rsidRPr="00396EC6">
        <w:rPr>
          <w:lang w:val="en-AU"/>
        </w:rP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 A party will be assumed to have an entitlement to a full Input Tax Credit unless it demonstrates otherwise prior to the date on which the Consideration must be provided.</w:t>
      </w:r>
    </w:p>
    <w:p w14:paraId="6C4A2F68" w14:textId="25776CD4" w:rsidR="00016EC3" w:rsidRPr="00762A29" w:rsidRDefault="00016EC3" w:rsidP="00EC7757">
      <w:pPr>
        <w:pStyle w:val="NumberedHeading2"/>
        <w:spacing w:before="120" w:after="120"/>
        <w:contextualSpacing w:val="0"/>
      </w:pPr>
      <w:r w:rsidRPr="00762A29">
        <w:t xml:space="preserve">Revenue </w:t>
      </w:r>
      <w:r w:rsidR="00DC4E28" w:rsidRPr="00762A29">
        <w:t>E</w:t>
      </w:r>
      <w:r w:rsidRPr="00762A29">
        <w:t>xclusive of GST</w:t>
      </w:r>
    </w:p>
    <w:p w14:paraId="75098AEF" w14:textId="77777777" w:rsidR="00016EC3" w:rsidRPr="00396EC6" w:rsidRDefault="00016EC3" w:rsidP="00703C47">
      <w:pPr>
        <w:spacing w:after="120"/>
        <w:ind w:left="709"/>
        <w:contextualSpacing w:val="0"/>
        <w:rPr>
          <w:lang w:val="en-AU"/>
        </w:rPr>
      </w:pPr>
      <w:r w:rsidRPr="00396EC6">
        <w:rPr>
          <w:lang w:val="en-AU"/>
        </w:rPr>
        <w:t>Any reference in this Agreement (other than in calculation of Consideration) to price, value, revenue or similar amount (</w:t>
      </w:r>
      <w:r w:rsidRPr="00396EC6">
        <w:rPr>
          <w:b/>
          <w:bCs/>
          <w:lang w:val="en-AU"/>
        </w:rPr>
        <w:t>"Revenue"</w:t>
      </w:r>
      <w:r w:rsidRPr="00396EC6">
        <w:rPr>
          <w:lang w:val="en-AU"/>
        </w:rPr>
        <w:t>), is a reference to that Revenue exclusive of GST.</w:t>
      </w:r>
    </w:p>
    <w:p w14:paraId="1FEA2865" w14:textId="3307614A" w:rsidR="00016EC3" w:rsidRPr="00762A29" w:rsidRDefault="00016EC3" w:rsidP="000C6459">
      <w:pPr>
        <w:pStyle w:val="NumberedHeading1"/>
        <w:keepLines/>
        <w:spacing w:before="360" w:after="200"/>
        <w:contextualSpacing w:val="0"/>
        <w:rPr>
          <w:lang w:val="en-AU"/>
        </w:rPr>
      </w:pPr>
      <w:r w:rsidRPr="00762A29">
        <w:rPr>
          <w:lang w:val="en-AU"/>
        </w:rPr>
        <w:lastRenderedPageBreak/>
        <w:t>Conflicts of Interest</w:t>
      </w:r>
    </w:p>
    <w:p w14:paraId="751C7ADD" w14:textId="40E4316C" w:rsidR="00016EC3" w:rsidRPr="00762A29" w:rsidRDefault="00016EC3" w:rsidP="000C6459">
      <w:pPr>
        <w:pStyle w:val="NumberedHeading2"/>
        <w:spacing w:before="120" w:after="120"/>
        <w:contextualSpacing w:val="0"/>
      </w:pPr>
      <w:r w:rsidRPr="00762A29">
        <w:t xml:space="preserve">Conflicts of </w:t>
      </w:r>
      <w:r w:rsidR="00DC4E28" w:rsidRPr="00762A29">
        <w:t>I</w:t>
      </w:r>
      <w:r w:rsidRPr="00762A29">
        <w:t>nterest</w:t>
      </w:r>
    </w:p>
    <w:p w14:paraId="60A257C2" w14:textId="1A6CF027" w:rsidR="00016EC3" w:rsidRPr="00396EC6" w:rsidRDefault="00016EC3" w:rsidP="000C6459">
      <w:pPr>
        <w:keepNext/>
        <w:keepLines/>
        <w:spacing w:after="120"/>
        <w:ind w:left="709"/>
        <w:contextualSpacing w:val="0"/>
        <w:rPr>
          <w:lang w:val="en-AU"/>
        </w:rPr>
      </w:pPr>
      <w:r w:rsidRPr="00396EC6">
        <w:rPr>
          <w:lang w:val="en-AU"/>
        </w:rPr>
        <w:t xml:space="preserve">The </w:t>
      </w:r>
      <w:r w:rsidR="00CA494A" w:rsidRPr="00396EC6">
        <w:rPr>
          <w:lang w:val="en-AU"/>
        </w:rPr>
        <w:t>ASP</w:t>
      </w:r>
      <w:r w:rsidRPr="00396EC6">
        <w:rPr>
          <w:lang w:val="en-AU"/>
        </w:rPr>
        <w:t xml:space="preserve"> must not, unless authorised by TCA in writing:</w:t>
      </w:r>
    </w:p>
    <w:p w14:paraId="4F0DA7D5" w14:textId="6C5DB170" w:rsidR="00016EC3" w:rsidRPr="00396EC6" w:rsidRDefault="00016EC3" w:rsidP="003C4816">
      <w:pPr>
        <w:pStyle w:val="Numbers2"/>
        <w:keepNext/>
        <w:keepLines/>
        <w:numPr>
          <w:ilvl w:val="0"/>
          <w:numId w:val="46"/>
        </w:numPr>
        <w:spacing w:after="120"/>
        <w:ind w:left="1134" w:hanging="425"/>
        <w:contextualSpacing w:val="0"/>
        <w:rPr>
          <w:lang w:val="en-AU"/>
        </w:rPr>
      </w:pPr>
      <w:r w:rsidRPr="00396EC6">
        <w:rPr>
          <w:lang w:val="en-AU"/>
        </w:rPr>
        <w:t xml:space="preserve">have any managerial, financial, commercial, personal or other relevant interest in any Transport Operator using the Application Services, or in any Transport Operator using the Application Services of another </w:t>
      </w:r>
      <w:r w:rsidR="00CA494A" w:rsidRPr="00396EC6">
        <w:rPr>
          <w:lang w:val="en-AU"/>
        </w:rPr>
        <w:t>ASP</w:t>
      </w:r>
      <w:r w:rsidRPr="00396EC6">
        <w:rPr>
          <w:lang w:val="en-AU"/>
        </w:rPr>
        <w:t xml:space="preserve">, or another </w:t>
      </w:r>
      <w:proofErr w:type="gramStart"/>
      <w:r w:rsidR="00C52815" w:rsidRPr="00396EC6">
        <w:rPr>
          <w:lang w:val="en-AU"/>
        </w:rPr>
        <w:t>ASP</w:t>
      </w:r>
      <w:r w:rsidR="00BF2CD1" w:rsidRPr="00396EC6">
        <w:rPr>
          <w:lang w:val="en-AU"/>
        </w:rPr>
        <w:t>;</w:t>
      </w:r>
      <w:proofErr w:type="gramEnd"/>
    </w:p>
    <w:p w14:paraId="59EC87F8" w14:textId="616D034E" w:rsidR="00016EC3" w:rsidRPr="00396EC6" w:rsidRDefault="00016EC3" w:rsidP="003C4816">
      <w:pPr>
        <w:pStyle w:val="Numbers2"/>
        <w:keepNext/>
        <w:keepLines/>
        <w:numPr>
          <w:ilvl w:val="0"/>
          <w:numId w:val="46"/>
        </w:numPr>
        <w:spacing w:after="120"/>
        <w:ind w:left="1134" w:hanging="425"/>
        <w:contextualSpacing w:val="0"/>
        <w:rPr>
          <w:lang w:val="en-AU"/>
        </w:rPr>
      </w:pPr>
      <w:r w:rsidRPr="00396EC6">
        <w:rPr>
          <w:lang w:val="en-AU"/>
        </w:rPr>
        <w:t xml:space="preserve">provide Application Services to a Transport Operator that has any managerial, financial, commercial, personal or other relevant interest in the </w:t>
      </w:r>
      <w:r w:rsidR="00C52815" w:rsidRPr="00396EC6">
        <w:rPr>
          <w:lang w:val="en-AU"/>
        </w:rPr>
        <w:t>ASP</w:t>
      </w:r>
      <w:r w:rsidRPr="00396EC6">
        <w:rPr>
          <w:lang w:val="en-AU"/>
        </w:rPr>
        <w:t xml:space="preserve">, or in any other </w:t>
      </w:r>
      <w:r w:rsidR="00C52815" w:rsidRPr="00396EC6">
        <w:rPr>
          <w:lang w:val="en-AU"/>
        </w:rPr>
        <w:t>ASP</w:t>
      </w:r>
      <w:r w:rsidR="00BF2CD1" w:rsidRPr="00396EC6">
        <w:rPr>
          <w:lang w:val="en-AU"/>
        </w:rPr>
        <w:t>;</w:t>
      </w:r>
      <w:r w:rsidRPr="00396EC6">
        <w:rPr>
          <w:lang w:val="en-AU"/>
        </w:rPr>
        <w:t xml:space="preserve"> or</w:t>
      </w:r>
    </w:p>
    <w:p w14:paraId="62291D04" w14:textId="410E3229" w:rsidR="00016EC3" w:rsidRPr="00396EC6" w:rsidRDefault="00016EC3" w:rsidP="003C4816">
      <w:pPr>
        <w:pStyle w:val="Numbers2"/>
        <w:numPr>
          <w:ilvl w:val="0"/>
          <w:numId w:val="46"/>
        </w:numPr>
        <w:spacing w:after="120"/>
        <w:ind w:left="1134" w:hanging="425"/>
        <w:contextualSpacing w:val="0"/>
        <w:rPr>
          <w:lang w:val="en-AU"/>
        </w:rPr>
      </w:pPr>
      <w:r w:rsidRPr="00396EC6">
        <w:rPr>
          <w:lang w:val="en-AU"/>
        </w:rPr>
        <w:t xml:space="preserve">have any actual conflict between its obligations as an </w:t>
      </w:r>
      <w:r w:rsidR="00C52815" w:rsidRPr="00396EC6">
        <w:rPr>
          <w:lang w:val="en-AU"/>
        </w:rPr>
        <w:t>ASP</w:t>
      </w:r>
      <w:r w:rsidRPr="00396EC6">
        <w:rPr>
          <w:lang w:val="en-AU"/>
        </w:rPr>
        <w:t xml:space="preserve"> and its other businesses, interests and activities.</w:t>
      </w:r>
    </w:p>
    <w:p w14:paraId="5E4B202E" w14:textId="409F4DAD" w:rsidR="00016EC3" w:rsidRPr="00762A29" w:rsidRDefault="00016EC3" w:rsidP="00EC7757">
      <w:pPr>
        <w:pStyle w:val="NumberedHeading2"/>
        <w:spacing w:before="120" w:after="120"/>
        <w:contextualSpacing w:val="0"/>
      </w:pPr>
      <w:bookmarkStart w:id="29" w:name="_Ref70696204"/>
      <w:r w:rsidRPr="00762A29">
        <w:t xml:space="preserve">Dealing with </w:t>
      </w:r>
      <w:r w:rsidR="00DC4E28" w:rsidRPr="00762A29">
        <w:t>C</w:t>
      </w:r>
      <w:r w:rsidRPr="00762A29">
        <w:t>onflicts</w:t>
      </w:r>
      <w:bookmarkEnd w:id="29"/>
    </w:p>
    <w:p w14:paraId="031E7CFA" w14:textId="74906C07" w:rsidR="00016EC3" w:rsidRPr="00396EC6" w:rsidRDefault="00016EC3" w:rsidP="00703C47">
      <w:pPr>
        <w:spacing w:after="120"/>
        <w:ind w:left="709"/>
        <w:contextualSpacing w:val="0"/>
        <w:rPr>
          <w:lang w:val="en-AU"/>
        </w:rPr>
      </w:pPr>
      <w:r w:rsidRPr="00396EC6">
        <w:rPr>
          <w:lang w:val="en-AU"/>
        </w:rPr>
        <w:t xml:space="preserve">If a conflict of interest or risk of conflict does arise (including, any actual or potential conflict between the </w:t>
      </w:r>
      <w:r w:rsidR="00C52815" w:rsidRPr="00396EC6">
        <w:rPr>
          <w:lang w:val="en-AU"/>
        </w:rPr>
        <w:t>ASP</w:t>
      </w:r>
      <w:r w:rsidRPr="00396EC6">
        <w:rPr>
          <w:lang w:val="en-AU"/>
        </w:rPr>
        <w:t xml:space="preserve">'s Certification as an </w:t>
      </w:r>
      <w:r w:rsidR="00C52815" w:rsidRPr="00396EC6">
        <w:rPr>
          <w:lang w:val="en-AU"/>
        </w:rPr>
        <w:t>ASP</w:t>
      </w:r>
      <w:r w:rsidRPr="00396EC6">
        <w:rPr>
          <w:lang w:val="en-AU"/>
        </w:rPr>
        <w:t xml:space="preserve"> and the </w:t>
      </w:r>
      <w:r w:rsidR="00C52815" w:rsidRPr="00396EC6">
        <w:rPr>
          <w:lang w:val="en-AU"/>
        </w:rPr>
        <w:t>ASP</w:t>
      </w:r>
      <w:r w:rsidRPr="00396EC6">
        <w:rPr>
          <w:lang w:val="en-AU"/>
        </w:rPr>
        <w:t xml:space="preserve">'s other businesses, interests and activities) the </w:t>
      </w:r>
      <w:r w:rsidR="00C52815" w:rsidRPr="00396EC6">
        <w:rPr>
          <w:lang w:val="en-AU"/>
        </w:rPr>
        <w:t>ASP</w:t>
      </w:r>
      <w:r w:rsidRPr="00396EC6">
        <w:rPr>
          <w:lang w:val="en-AU"/>
        </w:rPr>
        <w:t xml:space="preserve"> must:</w:t>
      </w:r>
    </w:p>
    <w:p w14:paraId="43AD2463" w14:textId="2E24BDA6" w:rsidR="00016EC3" w:rsidRPr="00396EC6" w:rsidRDefault="00016EC3" w:rsidP="003C4816">
      <w:pPr>
        <w:pStyle w:val="Numbers2"/>
        <w:numPr>
          <w:ilvl w:val="0"/>
          <w:numId w:val="47"/>
        </w:numPr>
        <w:spacing w:after="120"/>
        <w:ind w:left="1134" w:hanging="425"/>
        <w:contextualSpacing w:val="0"/>
        <w:rPr>
          <w:lang w:val="en-AU"/>
        </w:rPr>
      </w:pPr>
      <w:bookmarkStart w:id="30" w:name="_Ref70696212"/>
      <w:r w:rsidRPr="00396EC6">
        <w:rPr>
          <w:lang w:val="en-AU"/>
        </w:rPr>
        <w:t xml:space="preserve">immediately notify TCA in </w:t>
      </w:r>
      <w:proofErr w:type="gramStart"/>
      <w:r w:rsidRPr="00396EC6">
        <w:rPr>
          <w:lang w:val="en-AU"/>
        </w:rPr>
        <w:t>writing</w:t>
      </w:r>
      <w:bookmarkEnd w:id="30"/>
      <w:r w:rsidR="00BF2CD1" w:rsidRPr="00396EC6">
        <w:rPr>
          <w:lang w:val="en-AU"/>
        </w:rPr>
        <w:t>;</w:t>
      </w:r>
      <w:proofErr w:type="gramEnd"/>
    </w:p>
    <w:p w14:paraId="6459D231" w14:textId="528C5BE0" w:rsidR="00016EC3" w:rsidRPr="00396EC6" w:rsidRDefault="00016EC3" w:rsidP="003C4816">
      <w:pPr>
        <w:pStyle w:val="Numbers2"/>
        <w:numPr>
          <w:ilvl w:val="0"/>
          <w:numId w:val="47"/>
        </w:numPr>
        <w:spacing w:after="120"/>
        <w:ind w:left="1134" w:hanging="425"/>
        <w:contextualSpacing w:val="0"/>
        <w:rPr>
          <w:lang w:val="en-AU"/>
        </w:rPr>
      </w:pPr>
      <w:bookmarkStart w:id="31" w:name="_Ref70696228"/>
      <w:r w:rsidRPr="00396EC6">
        <w:rPr>
          <w:lang w:val="en-AU"/>
        </w:rPr>
        <w:t xml:space="preserve">if, having been notified under clause </w:t>
      </w:r>
      <w:r w:rsidR="000A5616" w:rsidRPr="00396EC6">
        <w:rPr>
          <w:lang w:val="en-AU"/>
        </w:rPr>
        <w:fldChar w:fldCharType="begin"/>
      </w:r>
      <w:r w:rsidR="000A5616" w:rsidRPr="00396EC6">
        <w:rPr>
          <w:lang w:val="en-AU"/>
        </w:rPr>
        <w:instrText xml:space="preserve"> REF _Ref70696204 \r \h </w:instrText>
      </w:r>
      <w:r w:rsidR="000A5616" w:rsidRPr="00396EC6">
        <w:rPr>
          <w:lang w:val="en-AU"/>
        </w:rPr>
      </w:r>
      <w:r w:rsidR="000A5616" w:rsidRPr="00396EC6">
        <w:rPr>
          <w:lang w:val="en-AU"/>
        </w:rPr>
        <w:fldChar w:fldCharType="separate"/>
      </w:r>
      <w:r w:rsidR="00E77161" w:rsidRPr="00396EC6">
        <w:rPr>
          <w:lang w:val="en-AU"/>
        </w:rPr>
        <w:t>9.2</w:t>
      </w:r>
      <w:r w:rsidR="000A5616" w:rsidRPr="00396EC6">
        <w:rPr>
          <w:lang w:val="en-AU"/>
        </w:rPr>
        <w:fldChar w:fldCharType="end"/>
      </w:r>
      <w:r w:rsidR="000A5616" w:rsidRPr="00396EC6">
        <w:rPr>
          <w:lang w:val="en-AU"/>
        </w:rPr>
        <w:fldChar w:fldCharType="begin"/>
      </w:r>
      <w:r w:rsidR="000A5616" w:rsidRPr="00396EC6">
        <w:rPr>
          <w:lang w:val="en-AU"/>
        </w:rPr>
        <w:instrText xml:space="preserve"> REF _Ref70696212 \r \h </w:instrText>
      </w:r>
      <w:r w:rsidR="000A5616" w:rsidRPr="00396EC6">
        <w:rPr>
          <w:lang w:val="en-AU"/>
        </w:rPr>
      </w:r>
      <w:r w:rsidR="000A5616" w:rsidRPr="00396EC6">
        <w:rPr>
          <w:lang w:val="en-AU"/>
        </w:rPr>
        <w:fldChar w:fldCharType="separate"/>
      </w:r>
      <w:r w:rsidR="000A5616" w:rsidRPr="00396EC6">
        <w:rPr>
          <w:lang w:val="en-AU"/>
        </w:rPr>
        <w:t>a</w:t>
      </w:r>
      <w:r w:rsidR="000A5616" w:rsidRPr="00396EC6">
        <w:rPr>
          <w:lang w:val="en-AU"/>
        </w:rPr>
        <w:fldChar w:fldCharType="end"/>
      </w:r>
      <w:r w:rsidRPr="00396EC6">
        <w:rPr>
          <w:lang w:val="en-AU"/>
        </w:rPr>
        <w:t xml:space="preserve">, TCA believes that a conflict of interest or risk of conflict does exist, implements such measures as are specified by TCA as necessary eliminate the conflict of interest or risk of conflict, within ten (10) Business Days of written notice from TCA requiring the </w:t>
      </w:r>
      <w:r w:rsidR="00C52815" w:rsidRPr="00396EC6">
        <w:rPr>
          <w:lang w:val="en-AU"/>
        </w:rPr>
        <w:t>ASP</w:t>
      </w:r>
      <w:r w:rsidRPr="00396EC6">
        <w:rPr>
          <w:lang w:val="en-AU"/>
        </w:rPr>
        <w:t xml:space="preserve"> to take such measures</w:t>
      </w:r>
      <w:r w:rsidR="00BF2CD1" w:rsidRPr="00396EC6">
        <w:rPr>
          <w:lang w:val="en-AU"/>
        </w:rPr>
        <w:t>;</w:t>
      </w:r>
      <w:r w:rsidRPr="00396EC6">
        <w:rPr>
          <w:lang w:val="en-AU"/>
        </w:rPr>
        <w:t xml:space="preserve"> and</w:t>
      </w:r>
      <w:bookmarkEnd w:id="31"/>
    </w:p>
    <w:p w14:paraId="64E185AE" w14:textId="4F350DA0" w:rsidR="00016EC3" w:rsidRPr="00396EC6" w:rsidRDefault="00016EC3" w:rsidP="003C4816">
      <w:pPr>
        <w:pStyle w:val="Numbers2"/>
        <w:numPr>
          <w:ilvl w:val="0"/>
          <w:numId w:val="47"/>
        </w:numPr>
        <w:spacing w:after="120"/>
        <w:ind w:left="1134" w:hanging="425"/>
        <w:contextualSpacing w:val="0"/>
        <w:rPr>
          <w:lang w:val="en-AU"/>
        </w:rPr>
      </w:pPr>
      <w:r w:rsidRPr="00396EC6">
        <w:rPr>
          <w:lang w:val="en-AU"/>
        </w:rPr>
        <w:t xml:space="preserve">within a further two (2) business days, confirm to TCA in writing that the measures required by TCA under clause </w:t>
      </w:r>
      <w:r w:rsidR="000A5616" w:rsidRPr="00396EC6">
        <w:rPr>
          <w:lang w:val="en-AU"/>
        </w:rPr>
        <w:fldChar w:fldCharType="begin"/>
      </w:r>
      <w:r w:rsidR="000A5616" w:rsidRPr="00396EC6">
        <w:rPr>
          <w:lang w:val="en-AU"/>
        </w:rPr>
        <w:instrText xml:space="preserve"> REF _Ref70696204 \r \h </w:instrText>
      </w:r>
      <w:r w:rsidR="000A5616" w:rsidRPr="00396EC6">
        <w:rPr>
          <w:lang w:val="en-AU"/>
        </w:rPr>
      </w:r>
      <w:r w:rsidR="000A5616" w:rsidRPr="00396EC6">
        <w:rPr>
          <w:lang w:val="en-AU"/>
        </w:rPr>
        <w:fldChar w:fldCharType="separate"/>
      </w:r>
      <w:r w:rsidR="00E77161" w:rsidRPr="00396EC6">
        <w:rPr>
          <w:lang w:val="en-AU"/>
        </w:rPr>
        <w:t>9.2</w:t>
      </w:r>
      <w:r w:rsidR="000A5616" w:rsidRPr="00396EC6">
        <w:rPr>
          <w:lang w:val="en-AU"/>
        </w:rPr>
        <w:fldChar w:fldCharType="end"/>
      </w:r>
      <w:r w:rsidR="000A5616" w:rsidRPr="00396EC6">
        <w:rPr>
          <w:lang w:val="en-AU"/>
        </w:rPr>
        <w:fldChar w:fldCharType="begin"/>
      </w:r>
      <w:r w:rsidR="000A5616" w:rsidRPr="00396EC6">
        <w:rPr>
          <w:lang w:val="en-AU"/>
        </w:rPr>
        <w:instrText xml:space="preserve"> REF _Ref70696228 \r \h </w:instrText>
      </w:r>
      <w:r w:rsidR="000A5616" w:rsidRPr="00396EC6">
        <w:rPr>
          <w:lang w:val="en-AU"/>
        </w:rPr>
      </w:r>
      <w:r w:rsidR="000A5616" w:rsidRPr="00396EC6">
        <w:rPr>
          <w:lang w:val="en-AU"/>
        </w:rPr>
        <w:fldChar w:fldCharType="separate"/>
      </w:r>
      <w:r w:rsidR="000A5616" w:rsidRPr="00396EC6">
        <w:rPr>
          <w:lang w:val="en-AU"/>
        </w:rPr>
        <w:t>b</w:t>
      </w:r>
      <w:r w:rsidR="000A5616" w:rsidRPr="00396EC6">
        <w:rPr>
          <w:lang w:val="en-AU"/>
        </w:rPr>
        <w:fldChar w:fldCharType="end"/>
      </w:r>
      <w:r w:rsidRPr="00396EC6">
        <w:rPr>
          <w:lang w:val="en-AU"/>
        </w:rPr>
        <w:t xml:space="preserve"> have been implemented.</w:t>
      </w:r>
    </w:p>
    <w:p w14:paraId="3AD242EC" w14:textId="012B2A98" w:rsidR="00016EC3" w:rsidRPr="00762A29" w:rsidRDefault="00016EC3" w:rsidP="00B1593C">
      <w:pPr>
        <w:pStyle w:val="NumberedHeading1"/>
        <w:spacing w:before="360" w:after="200"/>
        <w:contextualSpacing w:val="0"/>
        <w:rPr>
          <w:lang w:val="en-AU"/>
        </w:rPr>
      </w:pPr>
      <w:bookmarkStart w:id="32" w:name="_Ref70697026"/>
      <w:r w:rsidRPr="00762A29">
        <w:rPr>
          <w:lang w:val="en-AU"/>
        </w:rPr>
        <w:t>Privacy and Confidential Information</w:t>
      </w:r>
      <w:bookmarkEnd w:id="32"/>
    </w:p>
    <w:p w14:paraId="2F5E21FD" w14:textId="4E007522" w:rsidR="00016EC3" w:rsidRPr="00762A29" w:rsidRDefault="00016EC3" w:rsidP="00EC7757">
      <w:pPr>
        <w:pStyle w:val="NumberedHeading2"/>
        <w:spacing w:before="120" w:after="120"/>
        <w:contextualSpacing w:val="0"/>
      </w:pPr>
      <w:r w:rsidRPr="00762A29">
        <w:t xml:space="preserve">No </w:t>
      </w:r>
      <w:r w:rsidR="00DC4E28" w:rsidRPr="00762A29">
        <w:t>S</w:t>
      </w:r>
      <w:r w:rsidRPr="00762A29">
        <w:t xml:space="preserve">ale or </w:t>
      </w:r>
      <w:r w:rsidR="00DC4E28" w:rsidRPr="00762A29">
        <w:t>P</w:t>
      </w:r>
      <w:r w:rsidRPr="00762A29">
        <w:t>rovision of Application Information</w:t>
      </w:r>
    </w:p>
    <w:p w14:paraId="494AC0F9" w14:textId="0C426A76" w:rsidR="00016EC3" w:rsidRPr="00396EC6" w:rsidRDefault="00016EC3" w:rsidP="003C4816">
      <w:pPr>
        <w:pStyle w:val="Numbers2"/>
        <w:numPr>
          <w:ilvl w:val="0"/>
          <w:numId w:val="48"/>
        </w:numPr>
        <w:spacing w:after="120"/>
        <w:ind w:left="1135" w:hanging="426"/>
        <w:contextualSpacing w:val="0"/>
        <w:rPr>
          <w:lang w:val="en-AU"/>
        </w:rPr>
      </w:pPr>
      <w:r w:rsidRPr="00396EC6">
        <w:rPr>
          <w:lang w:val="en-AU"/>
        </w:rPr>
        <w:t xml:space="preserve">The </w:t>
      </w:r>
      <w:r w:rsidR="00C52815" w:rsidRPr="00396EC6">
        <w:rPr>
          <w:lang w:val="en-AU"/>
        </w:rPr>
        <w:t>ASP</w:t>
      </w:r>
      <w:r w:rsidRPr="00396EC6">
        <w:rPr>
          <w:lang w:val="en-AU"/>
        </w:rPr>
        <w:t xml:space="preserve"> must not sell, provide, transfer or copy any Application Information (including Personal Information) including aggregated data and reports, collected under any application of the National Telematics Framework to any individual organisation or group, or allow any individual, organisation or group to view any Application Information (including Personal Information) relating to a </w:t>
      </w:r>
      <w:r w:rsidR="00AD215E" w:rsidRPr="00396EC6">
        <w:rPr>
          <w:lang w:val="en-AU"/>
        </w:rPr>
        <w:t xml:space="preserve">Transport Operator </w:t>
      </w:r>
      <w:r w:rsidRPr="00396EC6">
        <w:rPr>
          <w:lang w:val="en-AU"/>
        </w:rPr>
        <w:t xml:space="preserve">except with the written permission of the </w:t>
      </w:r>
      <w:r w:rsidR="00AD215E" w:rsidRPr="00396EC6">
        <w:rPr>
          <w:lang w:val="en-AU"/>
        </w:rPr>
        <w:t>Transport Operator</w:t>
      </w:r>
      <w:r w:rsidRPr="00396EC6">
        <w:rPr>
          <w:lang w:val="en-AU"/>
        </w:rPr>
        <w:t>.</w:t>
      </w:r>
    </w:p>
    <w:p w14:paraId="53D9F708" w14:textId="756CEC50" w:rsidR="00016EC3" w:rsidRPr="00396EC6" w:rsidRDefault="00016EC3" w:rsidP="003C4816">
      <w:pPr>
        <w:pStyle w:val="Numbers2"/>
        <w:numPr>
          <w:ilvl w:val="0"/>
          <w:numId w:val="48"/>
        </w:numPr>
        <w:spacing w:after="120"/>
        <w:ind w:left="1135" w:hanging="426"/>
        <w:contextualSpacing w:val="0"/>
        <w:rPr>
          <w:lang w:val="en-AU"/>
        </w:rPr>
      </w:pPr>
      <w:r w:rsidRPr="00396EC6">
        <w:rPr>
          <w:lang w:val="en-AU"/>
        </w:rPr>
        <w:t>For the avoidance of doubt, this clause does not apply to the reporting and information provision requirements specified in this Agreement.</w:t>
      </w:r>
    </w:p>
    <w:p w14:paraId="6BE6E14B" w14:textId="00975EA7" w:rsidR="00016EC3" w:rsidRPr="00762A29" w:rsidRDefault="00016EC3" w:rsidP="00EC7757">
      <w:pPr>
        <w:pStyle w:val="NumberedHeading2"/>
        <w:spacing w:before="120" w:after="120"/>
        <w:contextualSpacing w:val="0"/>
      </w:pPr>
      <w:bookmarkStart w:id="33" w:name="_Ref146271015"/>
      <w:r w:rsidRPr="00762A29">
        <w:t>Privacy</w:t>
      </w:r>
      <w:bookmarkEnd w:id="33"/>
    </w:p>
    <w:p w14:paraId="135DEFF6" w14:textId="1E9E6204" w:rsidR="00016EC3" w:rsidRPr="00396EC6" w:rsidRDefault="00016EC3" w:rsidP="003C4816">
      <w:pPr>
        <w:pStyle w:val="Numbers2"/>
        <w:numPr>
          <w:ilvl w:val="0"/>
          <w:numId w:val="49"/>
        </w:numPr>
        <w:spacing w:after="120"/>
        <w:ind w:left="1134" w:hanging="425"/>
        <w:contextualSpacing w:val="0"/>
        <w:rPr>
          <w:lang w:val="en-AU"/>
        </w:rPr>
      </w:pPr>
      <w:bookmarkStart w:id="34" w:name="_Ref146271040"/>
      <w:r w:rsidRPr="00396EC6">
        <w:rPr>
          <w:lang w:val="en-AU"/>
        </w:rPr>
        <w:t xml:space="preserve">The </w:t>
      </w:r>
      <w:r w:rsidR="00C52815" w:rsidRPr="00396EC6">
        <w:rPr>
          <w:lang w:val="en-AU"/>
        </w:rPr>
        <w:t>ASP</w:t>
      </w:r>
      <w:r w:rsidRPr="00396EC6">
        <w:rPr>
          <w:lang w:val="en-AU"/>
        </w:rPr>
        <w:t xml:space="preserve"> must comply with all applicable Privacy Laws.</w:t>
      </w:r>
      <w:bookmarkEnd w:id="34"/>
    </w:p>
    <w:p w14:paraId="15CB71A2" w14:textId="1CDDAF53" w:rsidR="00016EC3" w:rsidRPr="00396EC6" w:rsidRDefault="002E2285" w:rsidP="003C4816">
      <w:pPr>
        <w:pStyle w:val="Numbers2"/>
        <w:numPr>
          <w:ilvl w:val="0"/>
          <w:numId w:val="49"/>
        </w:numPr>
        <w:spacing w:after="120"/>
        <w:ind w:left="1134" w:hanging="425"/>
        <w:contextualSpacing w:val="0"/>
        <w:rPr>
          <w:lang w:val="en-AU"/>
        </w:rPr>
      </w:pPr>
      <w:bookmarkStart w:id="35" w:name="_Ref146271049"/>
      <w:r w:rsidRPr="00396EC6">
        <w:rPr>
          <w:lang w:val="en-AU"/>
        </w:rPr>
        <w:t>“</w:t>
      </w:r>
      <w:r w:rsidR="004206AF" w:rsidRPr="00396EC6">
        <w:rPr>
          <w:lang w:val="en-AU"/>
        </w:rPr>
        <w:t>a</w:t>
      </w:r>
      <w:r w:rsidR="00016EC3" w:rsidRPr="00396EC6">
        <w:rPr>
          <w:lang w:val="en-AU"/>
        </w:rPr>
        <w:t xml:space="preserve">pplicable Privacy Laws” includes the privacy requirements of the </w:t>
      </w:r>
      <w:r w:rsidR="00016EC3" w:rsidRPr="00396EC6">
        <w:rPr>
          <w:i/>
          <w:iCs/>
          <w:lang w:val="en-AU"/>
        </w:rPr>
        <w:t>Heavy Vehicle National Law</w:t>
      </w:r>
      <w:r w:rsidR="00016EC3" w:rsidRPr="00396EC6">
        <w:rPr>
          <w:lang w:val="en-AU"/>
        </w:rPr>
        <w:t>.</w:t>
      </w:r>
      <w:bookmarkEnd w:id="35"/>
    </w:p>
    <w:p w14:paraId="42339AE2" w14:textId="710A3630" w:rsidR="004206AF" w:rsidRPr="00396EC6" w:rsidRDefault="00916F1D" w:rsidP="003C4816">
      <w:pPr>
        <w:pStyle w:val="Numbers2"/>
        <w:numPr>
          <w:ilvl w:val="0"/>
          <w:numId w:val="49"/>
        </w:numPr>
        <w:spacing w:after="120"/>
        <w:ind w:left="1134" w:hanging="425"/>
        <w:contextualSpacing w:val="0"/>
        <w:rPr>
          <w:lang w:val="en-AU"/>
        </w:rPr>
      </w:pPr>
      <w:r w:rsidRPr="00396EC6">
        <w:rPr>
          <w:lang w:val="en-AU"/>
        </w:rPr>
        <w:t xml:space="preserve">Without limiting their application, clauses </w:t>
      </w:r>
      <w:r w:rsidR="00BB2B7C" w:rsidRPr="00396EC6">
        <w:rPr>
          <w:lang w:val="en-AU"/>
        </w:rPr>
        <w:fldChar w:fldCharType="begin"/>
      </w:r>
      <w:r w:rsidR="00BB2B7C" w:rsidRPr="00396EC6">
        <w:rPr>
          <w:lang w:val="en-AU"/>
        </w:rPr>
        <w:instrText xml:space="preserve"> REF _Ref146271015 \r \h </w:instrText>
      </w:r>
      <w:r w:rsidR="00BB2B7C" w:rsidRPr="00396EC6">
        <w:rPr>
          <w:lang w:val="en-AU"/>
        </w:rPr>
      </w:r>
      <w:r w:rsidR="00BB2B7C" w:rsidRPr="00396EC6">
        <w:rPr>
          <w:lang w:val="en-AU"/>
        </w:rPr>
        <w:fldChar w:fldCharType="separate"/>
      </w:r>
      <w:r w:rsidR="00BB2B7C" w:rsidRPr="00396EC6">
        <w:rPr>
          <w:lang w:val="en-AU"/>
        </w:rPr>
        <w:t>10.2</w:t>
      </w:r>
      <w:r w:rsidR="00BB2B7C" w:rsidRPr="00396EC6">
        <w:rPr>
          <w:lang w:val="en-AU"/>
        </w:rPr>
        <w:fldChar w:fldCharType="end"/>
      </w:r>
      <w:r w:rsidR="00C2618B" w:rsidRPr="00396EC6">
        <w:rPr>
          <w:lang w:val="en-AU"/>
        </w:rPr>
        <w:fldChar w:fldCharType="begin"/>
      </w:r>
      <w:r w:rsidR="00C2618B" w:rsidRPr="00396EC6">
        <w:rPr>
          <w:lang w:val="en-AU"/>
        </w:rPr>
        <w:instrText xml:space="preserve"> REF _Ref146271040 \r \h </w:instrText>
      </w:r>
      <w:r w:rsidR="00C2618B" w:rsidRPr="00396EC6">
        <w:rPr>
          <w:lang w:val="en-AU"/>
        </w:rPr>
      </w:r>
      <w:r w:rsidR="00C2618B" w:rsidRPr="00396EC6">
        <w:rPr>
          <w:lang w:val="en-AU"/>
        </w:rPr>
        <w:fldChar w:fldCharType="separate"/>
      </w:r>
      <w:r w:rsidR="00C2618B" w:rsidRPr="00396EC6">
        <w:rPr>
          <w:lang w:val="en-AU"/>
        </w:rPr>
        <w:t>a</w:t>
      </w:r>
      <w:r w:rsidR="00C2618B" w:rsidRPr="00396EC6">
        <w:rPr>
          <w:lang w:val="en-AU"/>
        </w:rPr>
        <w:fldChar w:fldCharType="end"/>
      </w:r>
      <w:r w:rsidRPr="00396EC6">
        <w:rPr>
          <w:lang w:val="en-AU"/>
        </w:rPr>
        <w:t xml:space="preserve"> and 10.2</w:t>
      </w:r>
      <w:r w:rsidR="00C2618B" w:rsidRPr="00396EC6">
        <w:rPr>
          <w:lang w:val="en-AU"/>
        </w:rPr>
        <w:fldChar w:fldCharType="begin"/>
      </w:r>
      <w:r w:rsidR="00C2618B" w:rsidRPr="00396EC6">
        <w:rPr>
          <w:lang w:val="en-AU"/>
        </w:rPr>
        <w:instrText xml:space="preserve"> REF _Ref146271049 \r \h </w:instrText>
      </w:r>
      <w:r w:rsidR="00C2618B" w:rsidRPr="00396EC6">
        <w:rPr>
          <w:lang w:val="en-AU"/>
        </w:rPr>
      </w:r>
      <w:r w:rsidR="00C2618B" w:rsidRPr="00396EC6">
        <w:rPr>
          <w:lang w:val="en-AU"/>
        </w:rPr>
        <w:fldChar w:fldCharType="separate"/>
      </w:r>
      <w:r w:rsidR="00C2618B" w:rsidRPr="00396EC6">
        <w:rPr>
          <w:lang w:val="en-AU"/>
        </w:rPr>
        <w:t>b</w:t>
      </w:r>
      <w:r w:rsidR="00C2618B" w:rsidRPr="00396EC6">
        <w:rPr>
          <w:lang w:val="en-AU"/>
        </w:rPr>
        <w:fldChar w:fldCharType="end"/>
      </w:r>
      <w:r w:rsidRPr="00396EC6">
        <w:rPr>
          <w:lang w:val="en-AU"/>
        </w:rPr>
        <w:t xml:space="preserve"> and other provisions of this Agreement require that the ASP:</w:t>
      </w:r>
    </w:p>
    <w:p w14:paraId="043D8C22" w14:textId="14FDA6AE" w:rsidR="00B31850" w:rsidRPr="00396EC6" w:rsidRDefault="00342CAC" w:rsidP="003C4816">
      <w:pPr>
        <w:pStyle w:val="Numbers3"/>
        <w:numPr>
          <w:ilvl w:val="0"/>
          <w:numId w:val="51"/>
        </w:numPr>
        <w:tabs>
          <w:tab w:val="clear" w:pos="1418"/>
        </w:tabs>
        <w:spacing w:after="120"/>
        <w:ind w:left="1560" w:hanging="426"/>
        <w:contextualSpacing w:val="0"/>
      </w:pPr>
      <w:r w:rsidRPr="00396EC6">
        <w:t xml:space="preserve">Obtain the Transport Operator’s written consent before sending any Application Information to an entity domiciled outside Australia, regardless of whether that entity is itself or a third party, and regardless of where outside Australia the entity is </w:t>
      </w:r>
      <w:proofErr w:type="gramStart"/>
      <w:r w:rsidRPr="00396EC6">
        <w:t>located;</w:t>
      </w:r>
      <w:proofErr w:type="gramEnd"/>
    </w:p>
    <w:p w14:paraId="54407FBF" w14:textId="65E70FE9" w:rsidR="00342CAC" w:rsidRPr="00396EC6" w:rsidRDefault="003D04A4" w:rsidP="003C4816">
      <w:pPr>
        <w:pStyle w:val="Numbers3"/>
        <w:numPr>
          <w:ilvl w:val="0"/>
          <w:numId w:val="51"/>
        </w:numPr>
        <w:tabs>
          <w:tab w:val="clear" w:pos="1418"/>
        </w:tabs>
        <w:spacing w:after="120"/>
        <w:ind w:left="1560" w:hanging="426"/>
        <w:contextualSpacing w:val="0"/>
      </w:pPr>
      <w:r w:rsidRPr="00396EC6">
        <w:t>If using the services of a third-party subcontractor, whether the subcontractor is domiciled in Australia or outside of Australia, obtain TCA’s prior written approval to the use of the subcontractor;</w:t>
      </w:r>
      <w:r w:rsidR="00845415" w:rsidRPr="00396EC6">
        <w:t xml:space="preserve"> and</w:t>
      </w:r>
    </w:p>
    <w:p w14:paraId="0D4F0BF3" w14:textId="3559A49C" w:rsidR="003D04A4" w:rsidRPr="00396EC6" w:rsidRDefault="003D04A4" w:rsidP="003C4816">
      <w:pPr>
        <w:pStyle w:val="Numbers3"/>
        <w:numPr>
          <w:ilvl w:val="0"/>
          <w:numId w:val="51"/>
        </w:numPr>
        <w:tabs>
          <w:tab w:val="clear" w:pos="1418"/>
        </w:tabs>
        <w:spacing w:after="120"/>
        <w:ind w:left="1560" w:hanging="426"/>
        <w:contextualSpacing w:val="0"/>
      </w:pPr>
      <w:r w:rsidRPr="00396EC6">
        <w:t xml:space="preserve">Not send information that is “personal information” as defined in the applicable Privacy Laws to any third party (whether the third party is a subsidiary of the ASP </w:t>
      </w:r>
      <w:r w:rsidRPr="00396EC6">
        <w:lastRenderedPageBreak/>
        <w:t xml:space="preserve">itself; is a third-party contractor, is incorporated, is a real person, or otherwise) which/who is domiciled outside Australia without ensuring that the third party is contractually bound to the ASP to comply with the applicable Privacy Laws in all of the third party’s handlings of and dealings with that personal information. Further, as prescribed in the </w:t>
      </w:r>
      <w:r w:rsidR="00064230" w:rsidRPr="00396EC6">
        <w:t>a</w:t>
      </w:r>
      <w:r w:rsidRPr="00396EC6">
        <w:t>pplicable Privacy Laws, the ASP shall ensure that all personal information that it sends to itself in a location outside Australia shall be dealt with by it strictly in accordance with the requirements of those Laws.</w:t>
      </w:r>
    </w:p>
    <w:p w14:paraId="38D30F58" w14:textId="23319CB7" w:rsidR="00016EC3" w:rsidRPr="00762A29" w:rsidRDefault="00016EC3" w:rsidP="00EC7757">
      <w:pPr>
        <w:pStyle w:val="NumberedHeading2"/>
        <w:spacing w:before="120" w:after="120"/>
        <w:contextualSpacing w:val="0"/>
      </w:pPr>
      <w:bookmarkStart w:id="36" w:name="_Ref70696263"/>
      <w:r w:rsidRPr="00762A29">
        <w:t xml:space="preserve">Restricted </w:t>
      </w:r>
      <w:r w:rsidR="00DC4E28" w:rsidRPr="00762A29">
        <w:t>U</w:t>
      </w:r>
      <w:r w:rsidRPr="00762A29">
        <w:t xml:space="preserve">se and </w:t>
      </w:r>
      <w:r w:rsidR="00DC4E28" w:rsidRPr="00762A29">
        <w:t>D</w:t>
      </w:r>
      <w:r w:rsidRPr="00762A29">
        <w:t xml:space="preserve">isclosure of </w:t>
      </w:r>
      <w:r w:rsidR="00DC4E28" w:rsidRPr="00762A29">
        <w:t>I</w:t>
      </w:r>
      <w:r w:rsidRPr="00762A29">
        <w:t xml:space="preserve">nformation </w:t>
      </w:r>
      <w:r w:rsidR="00DC4E28" w:rsidRPr="00762A29">
        <w:t>R</w:t>
      </w:r>
      <w:r w:rsidRPr="00762A29">
        <w:t>elated to Event Reports</w:t>
      </w:r>
      <w:bookmarkEnd w:id="36"/>
    </w:p>
    <w:p w14:paraId="1400855A" w14:textId="3D22F850" w:rsidR="00016EC3" w:rsidRPr="00396EC6" w:rsidRDefault="00016EC3" w:rsidP="003C4816">
      <w:pPr>
        <w:pStyle w:val="Numbers2"/>
        <w:numPr>
          <w:ilvl w:val="0"/>
          <w:numId w:val="50"/>
        </w:numPr>
        <w:spacing w:after="120"/>
        <w:ind w:left="1134" w:hanging="425"/>
        <w:contextualSpacing w:val="0"/>
        <w:rPr>
          <w:lang w:val="en-AU"/>
        </w:rPr>
      </w:pPr>
      <w:bookmarkStart w:id="37" w:name="_Ref70696295"/>
      <w:r w:rsidRPr="00396EC6">
        <w:rPr>
          <w:lang w:val="en-AU"/>
        </w:rPr>
        <w:t xml:space="preserve">The </w:t>
      </w:r>
      <w:r w:rsidR="00C52815" w:rsidRPr="00396EC6">
        <w:rPr>
          <w:lang w:val="en-AU"/>
        </w:rPr>
        <w:t>ASP</w:t>
      </w:r>
      <w:r w:rsidRPr="00396EC6">
        <w:rPr>
          <w:lang w:val="en-AU"/>
        </w:rPr>
        <w:t xml:space="preserve"> agrees that:</w:t>
      </w:r>
      <w:bookmarkEnd w:id="37"/>
    </w:p>
    <w:p w14:paraId="73089420" w14:textId="5F6865A0" w:rsidR="00016EC3" w:rsidRPr="00396EC6" w:rsidRDefault="00016EC3" w:rsidP="003C4816">
      <w:pPr>
        <w:pStyle w:val="Numbers3"/>
        <w:numPr>
          <w:ilvl w:val="0"/>
          <w:numId w:val="52"/>
        </w:numPr>
        <w:tabs>
          <w:tab w:val="clear" w:pos="1418"/>
        </w:tabs>
        <w:spacing w:after="120"/>
        <w:ind w:left="1560" w:hanging="425"/>
        <w:contextualSpacing w:val="0"/>
      </w:pPr>
      <w:r w:rsidRPr="00396EC6">
        <w:t>It will only use information for the purposes of the performance of its monitoring and reporting obligations under this Agreement</w:t>
      </w:r>
    </w:p>
    <w:p w14:paraId="2B2785F0" w14:textId="7054E518" w:rsidR="00016EC3" w:rsidRPr="00396EC6" w:rsidRDefault="00016EC3" w:rsidP="003C4816">
      <w:pPr>
        <w:pStyle w:val="Numbers3"/>
        <w:numPr>
          <w:ilvl w:val="0"/>
          <w:numId w:val="52"/>
        </w:numPr>
        <w:tabs>
          <w:tab w:val="clear" w:pos="1418"/>
        </w:tabs>
        <w:spacing w:after="120"/>
        <w:ind w:left="1560" w:hanging="425"/>
        <w:contextualSpacing w:val="0"/>
      </w:pPr>
      <w:r w:rsidRPr="00396EC6">
        <w:t>It will not use the information collected by it for any other purposes and</w:t>
      </w:r>
    </w:p>
    <w:p w14:paraId="264A1AD6" w14:textId="28EDCAF0" w:rsidR="00016EC3" w:rsidRPr="00396EC6" w:rsidRDefault="00016EC3" w:rsidP="003C4816">
      <w:pPr>
        <w:pStyle w:val="Numbers3"/>
        <w:numPr>
          <w:ilvl w:val="0"/>
          <w:numId w:val="52"/>
        </w:numPr>
        <w:tabs>
          <w:tab w:val="clear" w:pos="1418"/>
        </w:tabs>
        <w:spacing w:after="120"/>
        <w:ind w:left="1560" w:hanging="425"/>
        <w:contextualSpacing w:val="0"/>
      </w:pPr>
      <w:r w:rsidRPr="00396EC6">
        <w:t xml:space="preserve">Where the Application is the Intelligent Access Program, it will comply with the requirements of the </w:t>
      </w:r>
      <w:r w:rsidRPr="00396EC6">
        <w:rPr>
          <w:i/>
          <w:iCs/>
        </w:rPr>
        <w:t>Heavy Vehicle National Law</w:t>
      </w:r>
      <w:r w:rsidRPr="00396EC6">
        <w:t xml:space="preserve"> relating to the disclosure and non-disclosure of </w:t>
      </w:r>
      <w:r w:rsidR="001F3B9E" w:rsidRPr="00396EC6">
        <w:t>Non-Compliance</w:t>
      </w:r>
      <w:r w:rsidRPr="00396EC6">
        <w:t xml:space="preserve"> </w:t>
      </w:r>
      <w:r w:rsidR="00F4190A" w:rsidRPr="00396EC6">
        <w:t>R</w:t>
      </w:r>
      <w:r w:rsidRPr="00396EC6">
        <w:t>eports and the information contained therein.</w:t>
      </w:r>
    </w:p>
    <w:p w14:paraId="03F444A2" w14:textId="7D838D22" w:rsidR="00016EC3" w:rsidRPr="00396EC6" w:rsidRDefault="00016EC3" w:rsidP="003C4816">
      <w:pPr>
        <w:pStyle w:val="Numbers2"/>
        <w:keepNext/>
        <w:numPr>
          <w:ilvl w:val="0"/>
          <w:numId w:val="50"/>
        </w:numPr>
        <w:spacing w:after="120"/>
        <w:ind w:left="1134" w:hanging="425"/>
        <w:contextualSpacing w:val="0"/>
        <w:rPr>
          <w:lang w:val="en-AU"/>
        </w:rPr>
      </w:pPr>
      <w:bookmarkStart w:id="38" w:name="_Ref70696301"/>
      <w:r w:rsidRPr="00396EC6">
        <w:rPr>
          <w:lang w:val="en-AU"/>
        </w:rPr>
        <w:t xml:space="preserve">Without limiting this clause </w:t>
      </w:r>
      <w:r w:rsidR="003576EA" w:rsidRPr="00396EC6">
        <w:rPr>
          <w:lang w:val="en-AU"/>
        </w:rPr>
        <w:fldChar w:fldCharType="begin"/>
      </w:r>
      <w:r w:rsidR="003576EA" w:rsidRPr="00396EC6">
        <w:rPr>
          <w:lang w:val="en-AU"/>
        </w:rPr>
        <w:instrText xml:space="preserve"> REF _Ref70696263 \r \h </w:instrText>
      </w:r>
      <w:r w:rsidR="003576EA" w:rsidRPr="00396EC6">
        <w:rPr>
          <w:lang w:val="en-AU"/>
        </w:rPr>
      </w:r>
      <w:r w:rsidR="003576EA" w:rsidRPr="00396EC6">
        <w:rPr>
          <w:lang w:val="en-AU"/>
        </w:rPr>
        <w:fldChar w:fldCharType="separate"/>
      </w:r>
      <w:r w:rsidR="00E77161" w:rsidRPr="00396EC6">
        <w:rPr>
          <w:lang w:val="en-AU"/>
        </w:rPr>
        <w:t>10.3</w:t>
      </w:r>
      <w:r w:rsidR="003576EA" w:rsidRPr="00396EC6">
        <w:rPr>
          <w:lang w:val="en-AU"/>
        </w:rPr>
        <w:fldChar w:fldCharType="end"/>
      </w:r>
      <w:r w:rsidR="003576EA" w:rsidRPr="00396EC6">
        <w:rPr>
          <w:lang w:val="en-AU"/>
        </w:rPr>
        <w:t xml:space="preserve"> </w:t>
      </w:r>
      <w:r w:rsidRPr="00396EC6">
        <w:rPr>
          <w:lang w:val="en-AU"/>
        </w:rPr>
        <w:t xml:space="preserve">of this Agreement, the </w:t>
      </w:r>
      <w:r w:rsidR="00C52815" w:rsidRPr="00396EC6">
        <w:rPr>
          <w:lang w:val="en-AU"/>
        </w:rPr>
        <w:t>ASP</w:t>
      </w:r>
      <w:r w:rsidRPr="00396EC6">
        <w:rPr>
          <w:lang w:val="en-AU"/>
        </w:rPr>
        <w:t xml:space="preserve"> must not:</w:t>
      </w:r>
      <w:bookmarkEnd w:id="38"/>
    </w:p>
    <w:p w14:paraId="4CF9B9DE" w14:textId="6CB1A8A6" w:rsidR="00016EC3" w:rsidRPr="00396EC6" w:rsidRDefault="00016EC3" w:rsidP="003C4816">
      <w:pPr>
        <w:pStyle w:val="Numbers3"/>
        <w:numPr>
          <w:ilvl w:val="0"/>
          <w:numId w:val="106"/>
        </w:numPr>
        <w:tabs>
          <w:tab w:val="clear" w:pos="1418"/>
        </w:tabs>
        <w:spacing w:after="120"/>
        <w:ind w:left="1560" w:hanging="425"/>
        <w:contextualSpacing w:val="0"/>
      </w:pPr>
      <w:r w:rsidRPr="00396EC6">
        <w:t xml:space="preserve">supply any information collected by it in the performance of its monitoring and reporting obligations under this Agreement, or any </w:t>
      </w:r>
      <w:r w:rsidR="001F3B9E" w:rsidRPr="00396EC6">
        <w:t>Non-Compliance</w:t>
      </w:r>
      <w:r w:rsidRPr="00396EC6">
        <w:t xml:space="preserve"> </w:t>
      </w:r>
      <w:r w:rsidR="00344559" w:rsidRPr="00396EC6">
        <w:t>R</w:t>
      </w:r>
      <w:r w:rsidRPr="00396EC6">
        <w:t xml:space="preserve">eport, any modified version of any </w:t>
      </w:r>
      <w:r w:rsidR="001F3B9E" w:rsidRPr="00396EC6">
        <w:t>Non-Compliance</w:t>
      </w:r>
      <w:r w:rsidRPr="00396EC6">
        <w:t xml:space="preserve"> </w:t>
      </w:r>
      <w:r w:rsidR="00344559" w:rsidRPr="00396EC6">
        <w:t>R</w:t>
      </w:r>
      <w:r w:rsidRPr="00396EC6">
        <w:t xml:space="preserve">eport, or any information contained in or derived </w:t>
      </w:r>
      <w:proofErr w:type="gramStart"/>
      <w:r w:rsidRPr="00396EC6">
        <w:t xml:space="preserve">from any </w:t>
      </w:r>
      <w:r w:rsidR="001F3B9E" w:rsidRPr="00396EC6">
        <w:t>Non-Compliance</w:t>
      </w:r>
      <w:r w:rsidRPr="00396EC6">
        <w:t xml:space="preserve"> </w:t>
      </w:r>
      <w:r w:rsidR="00344559" w:rsidRPr="00396EC6">
        <w:t>R</w:t>
      </w:r>
      <w:r w:rsidRPr="00396EC6">
        <w:t>eport,</w:t>
      </w:r>
      <w:proofErr w:type="gramEnd"/>
      <w:r w:rsidRPr="00396EC6">
        <w:t xml:space="preserve"> to any person, other than to </w:t>
      </w:r>
      <w:r w:rsidR="00EC7D6B" w:rsidRPr="00396EC6">
        <w:t>Authorities</w:t>
      </w:r>
      <w:r w:rsidRPr="00396EC6">
        <w:t xml:space="preserve"> and TCA when in accordance with this Agreement</w:t>
      </w:r>
      <w:r w:rsidR="00BF2CD1" w:rsidRPr="00396EC6">
        <w:t>;</w:t>
      </w:r>
      <w:r w:rsidRPr="00396EC6">
        <w:t xml:space="preserve"> or</w:t>
      </w:r>
    </w:p>
    <w:p w14:paraId="235C4A46" w14:textId="1509DDA4" w:rsidR="00016EC3" w:rsidRPr="00396EC6" w:rsidRDefault="00016EC3" w:rsidP="003C4816">
      <w:pPr>
        <w:pStyle w:val="Numbers3"/>
        <w:numPr>
          <w:ilvl w:val="0"/>
          <w:numId w:val="52"/>
        </w:numPr>
        <w:tabs>
          <w:tab w:val="clear" w:pos="1418"/>
        </w:tabs>
        <w:spacing w:after="120"/>
        <w:ind w:left="1560" w:hanging="425"/>
        <w:contextualSpacing w:val="0"/>
      </w:pPr>
      <w:r w:rsidRPr="00396EC6">
        <w:t xml:space="preserve">modify any </w:t>
      </w:r>
      <w:r w:rsidR="001F3B9E" w:rsidRPr="00396EC6">
        <w:t>Non-Compliance</w:t>
      </w:r>
      <w:r w:rsidRPr="00396EC6">
        <w:t xml:space="preserve"> </w:t>
      </w:r>
      <w:r w:rsidR="00344559" w:rsidRPr="00396EC6">
        <w:t>R</w:t>
      </w:r>
      <w:r w:rsidRPr="00396EC6">
        <w:t>eport outside the form and standard specified in the Functional and Technical Specification.</w:t>
      </w:r>
    </w:p>
    <w:p w14:paraId="269A23FE" w14:textId="5455FD97" w:rsidR="00016EC3" w:rsidRPr="00396EC6" w:rsidRDefault="00016EC3" w:rsidP="003C4816">
      <w:pPr>
        <w:pStyle w:val="Numbers2"/>
        <w:numPr>
          <w:ilvl w:val="0"/>
          <w:numId w:val="50"/>
        </w:numPr>
        <w:spacing w:after="120"/>
        <w:ind w:left="1134" w:hanging="425"/>
        <w:contextualSpacing w:val="0"/>
        <w:rPr>
          <w:lang w:val="en-AU"/>
        </w:rPr>
      </w:pPr>
      <w:r w:rsidRPr="00396EC6">
        <w:rPr>
          <w:lang w:val="en-AU"/>
        </w:rPr>
        <w:t>Where the Application is the Intelligent Access Program, then</w:t>
      </w:r>
      <w:r w:rsidR="00E805CD" w:rsidRPr="00396EC6">
        <w:rPr>
          <w:lang w:val="en-AU"/>
        </w:rPr>
        <w:t>:</w:t>
      </w:r>
    </w:p>
    <w:p w14:paraId="02638279" w14:textId="4DFF4063" w:rsidR="00016EC3" w:rsidRPr="00396EC6" w:rsidRDefault="00E805CD" w:rsidP="003C4816">
      <w:pPr>
        <w:pStyle w:val="Numbers3"/>
        <w:numPr>
          <w:ilvl w:val="0"/>
          <w:numId w:val="53"/>
        </w:numPr>
        <w:tabs>
          <w:tab w:val="clear" w:pos="1418"/>
        </w:tabs>
        <w:spacing w:after="120"/>
        <w:ind w:left="1560" w:hanging="426"/>
        <w:contextualSpacing w:val="0"/>
      </w:pPr>
      <w:r w:rsidRPr="00396EC6">
        <w:t>N</w:t>
      </w:r>
      <w:r w:rsidR="00016EC3" w:rsidRPr="00396EC6">
        <w:t xml:space="preserve">otwithstanding any other provision of this Agreement, the </w:t>
      </w:r>
      <w:r w:rsidR="00C52815" w:rsidRPr="00396EC6">
        <w:t>ASP</w:t>
      </w:r>
      <w:r w:rsidR="00016EC3" w:rsidRPr="00396EC6">
        <w:t xml:space="preserve"> must make available to the relevant </w:t>
      </w:r>
      <w:r w:rsidR="00EC7D6B" w:rsidRPr="00396EC6">
        <w:t>Authority</w:t>
      </w:r>
      <w:r w:rsidR="00016EC3" w:rsidRPr="00396EC6">
        <w:t xml:space="preserve">, on request, access to the information collected by the </w:t>
      </w:r>
      <w:r w:rsidR="0097721E" w:rsidRPr="00396EC6">
        <w:t>ASP</w:t>
      </w:r>
      <w:r w:rsidR="00016EC3" w:rsidRPr="00396EC6">
        <w:t xml:space="preserve"> under this Agreement to the extent required under the </w:t>
      </w:r>
      <w:r w:rsidR="00016EC3" w:rsidRPr="00396EC6">
        <w:rPr>
          <w:i/>
          <w:iCs/>
        </w:rPr>
        <w:t>Heavy Vehicle National Law</w:t>
      </w:r>
      <w:r w:rsidR="00016EC3" w:rsidRPr="00396EC6">
        <w:t>.</w:t>
      </w:r>
    </w:p>
    <w:p w14:paraId="3E90FC1A" w14:textId="1C794D85" w:rsidR="00016EC3" w:rsidRPr="00396EC6" w:rsidRDefault="00016EC3" w:rsidP="003C4816">
      <w:pPr>
        <w:pStyle w:val="Numbers3"/>
        <w:numPr>
          <w:ilvl w:val="0"/>
          <w:numId w:val="53"/>
        </w:numPr>
        <w:tabs>
          <w:tab w:val="clear" w:pos="1418"/>
        </w:tabs>
        <w:spacing w:after="120"/>
        <w:ind w:left="1560" w:hanging="426"/>
        <w:contextualSpacing w:val="0"/>
      </w:pPr>
      <w:r w:rsidRPr="00396EC6">
        <w:t xml:space="preserve">Notwithstanding the provisions of clauses </w:t>
      </w:r>
      <w:r w:rsidR="003576EA" w:rsidRPr="00396EC6">
        <w:fldChar w:fldCharType="begin"/>
      </w:r>
      <w:r w:rsidR="003576EA" w:rsidRPr="00396EC6">
        <w:instrText xml:space="preserve"> REF _Ref70696263 \r \h </w:instrText>
      </w:r>
      <w:r w:rsidR="003576EA" w:rsidRPr="00396EC6">
        <w:fldChar w:fldCharType="separate"/>
      </w:r>
      <w:r w:rsidR="00E77161" w:rsidRPr="00396EC6">
        <w:t>10.3</w:t>
      </w:r>
      <w:r w:rsidR="003576EA" w:rsidRPr="00396EC6">
        <w:fldChar w:fldCharType="end"/>
      </w:r>
      <w:r w:rsidR="003576EA" w:rsidRPr="00396EC6">
        <w:fldChar w:fldCharType="begin"/>
      </w:r>
      <w:r w:rsidR="003576EA" w:rsidRPr="00396EC6">
        <w:instrText xml:space="preserve"> REF _Ref70696295 \r \h </w:instrText>
      </w:r>
      <w:r w:rsidR="003576EA" w:rsidRPr="00396EC6">
        <w:fldChar w:fldCharType="separate"/>
      </w:r>
      <w:r w:rsidR="003576EA" w:rsidRPr="00396EC6">
        <w:t>a</w:t>
      </w:r>
      <w:r w:rsidR="003576EA" w:rsidRPr="00396EC6">
        <w:fldChar w:fldCharType="end"/>
      </w:r>
      <w:r w:rsidRPr="00396EC6">
        <w:t xml:space="preserve"> and </w:t>
      </w:r>
      <w:r w:rsidR="003576EA" w:rsidRPr="00396EC6">
        <w:fldChar w:fldCharType="begin"/>
      </w:r>
      <w:r w:rsidR="003576EA" w:rsidRPr="00396EC6">
        <w:instrText xml:space="preserve"> REF _Ref70696263 \r \h </w:instrText>
      </w:r>
      <w:r w:rsidR="003576EA" w:rsidRPr="00396EC6">
        <w:fldChar w:fldCharType="separate"/>
      </w:r>
      <w:r w:rsidR="00E77161" w:rsidRPr="00396EC6">
        <w:t>10.3</w:t>
      </w:r>
      <w:r w:rsidR="003576EA" w:rsidRPr="00396EC6">
        <w:fldChar w:fldCharType="end"/>
      </w:r>
      <w:r w:rsidR="002F715D" w:rsidRPr="00396EC6">
        <w:fldChar w:fldCharType="begin"/>
      </w:r>
      <w:r w:rsidR="002F715D" w:rsidRPr="00396EC6">
        <w:instrText xml:space="preserve"> REF _Ref70696301 \r \h </w:instrText>
      </w:r>
      <w:r w:rsidR="002F715D" w:rsidRPr="00396EC6">
        <w:fldChar w:fldCharType="separate"/>
      </w:r>
      <w:r w:rsidR="002F715D" w:rsidRPr="00396EC6">
        <w:t>b</w:t>
      </w:r>
      <w:r w:rsidR="002F715D" w:rsidRPr="00396EC6">
        <w:fldChar w:fldCharType="end"/>
      </w:r>
      <w:r w:rsidRPr="00396EC6">
        <w:t xml:space="preserve">, the </w:t>
      </w:r>
      <w:r w:rsidR="0097721E" w:rsidRPr="00396EC6">
        <w:t>ASP</w:t>
      </w:r>
      <w:r w:rsidRPr="00396EC6">
        <w:t xml:space="preserve"> may, at the request of a Transport Operator, make available to it any Information collected by it under that Program (including Personal Information) to the extent permitted by the </w:t>
      </w:r>
      <w:r w:rsidRPr="00396EC6">
        <w:rPr>
          <w:i/>
          <w:iCs/>
        </w:rPr>
        <w:t xml:space="preserve">Heavy Vehicle </w:t>
      </w:r>
      <w:r w:rsidR="00495AF7" w:rsidRPr="00396EC6">
        <w:rPr>
          <w:i/>
          <w:iCs/>
        </w:rPr>
        <w:t xml:space="preserve">National </w:t>
      </w:r>
      <w:r w:rsidRPr="00396EC6">
        <w:rPr>
          <w:i/>
          <w:iCs/>
        </w:rPr>
        <w:t>Law</w:t>
      </w:r>
      <w:r w:rsidRPr="00396EC6">
        <w:t>. For the avoidance of doubt, this does not include reports of Tampering or suspected or attempted Tampering.</w:t>
      </w:r>
    </w:p>
    <w:p w14:paraId="5B24485D" w14:textId="6DBBBB0F" w:rsidR="00016EC3" w:rsidRPr="00396EC6" w:rsidRDefault="00016EC3" w:rsidP="003C4816">
      <w:pPr>
        <w:pStyle w:val="Numbers3"/>
        <w:numPr>
          <w:ilvl w:val="0"/>
          <w:numId w:val="53"/>
        </w:numPr>
        <w:tabs>
          <w:tab w:val="clear" w:pos="1418"/>
        </w:tabs>
        <w:spacing w:after="120"/>
        <w:ind w:left="1560" w:hanging="426"/>
        <w:contextualSpacing w:val="0"/>
      </w:pPr>
      <w:r w:rsidRPr="00396EC6">
        <w:t xml:space="preserve">Nothing in this Agreement overrides the </w:t>
      </w:r>
      <w:r w:rsidR="0097721E" w:rsidRPr="00396EC6">
        <w:t>ASP</w:t>
      </w:r>
      <w:r w:rsidRPr="00396EC6">
        <w:t xml:space="preserve">'s obligations under the </w:t>
      </w:r>
      <w:r w:rsidRPr="00396EC6">
        <w:rPr>
          <w:i/>
          <w:iCs/>
        </w:rPr>
        <w:t>Heavy Vehicle National Law</w:t>
      </w:r>
      <w:r w:rsidRPr="00396EC6">
        <w:t xml:space="preserve"> relating to the collection, storage, use and disclosure of information, including Personal </w:t>
      </w:r>
      <w:proofErr w:type="gramStart"/>
      <w:r w:rsidRPr="00396EC6">
        <w:t>Information;</w:t>
      </w:r>
      <w:proofErr w:type="gramEnd"/>
      <w:r w:rsidRPr="00396EC6">
        <w:t xml:space="preserve"> and the disclosure and non-disclosure of </w:t>
      </w:r>
      <w:r w:rsidR="001F3B9E" w:rsidRPr="00396EC6">
        <w:t>Non-Compliance</w:t>
      </w:r>
      <w:r w:rsidRPr="00396EC6">
        <w:t xml:space="preserve"> </w:t>
      </w:r>
      <w:r w:rsidR="004C6B2C" w:rsidRPr="00396EC6">
        <w:t>R</w:t>
      </w:r>
      <w:r w:rsidRPr="00396EC6">
        <w:t xml:space="preserve">eports and Tampering </w:t>
      </w:r>
      <w:r w:rsidR="004C6B2C" w:rsidRPr="00396EC6">
        <w:t>R</w:t>
      </w:r>
      <w:r w:rsidRPr="00396EC6">
        <w:t>eports.</w:t>
      </w:r>
    </w:p>
    <w:p w14:paraId="19F8FD3E" w14:textId="682399D3" w:rsidR="00016EC3" w:rsidRPr="00762A29" w:rsidRDefault="00016EC3" w:rsidP="00EC7757">
      <w:pPr>
        <w:pStyle w:val="NumberedHeading2"/>
        <w:spacing w:before="120" w:after="120"/>
        <w:contextualSpacing w:val="0"/>
      </w:pPr>
      <w:bookmarkStart w:id="39" w:name="_Ref70695705"/>
      <w:r w:rsidRPr="00762A29">
        <w:t>Confidentiality</w:t>
      </w:r>
      <w:bookmarkEnd w:id="39"/>
    </w:p>
    <w:p w14:paraId="0017E4C1" w14:textId="326491D2" w:rsidR="00016EC3" w:rsidRPr="00396EC6" w:rsidRDefault="00016EC3" w:rsidP="003C4816">
      <w:pPr>
        <w:pStyle w:val="Numbers2"/>
        <w:numPr>
          <w:ilvl w:val="0"/>
          <w:numId w:val="54"/>
        </w:numPr>
        <w:spacing w:after="120"/>
        <w:ind w:left="1134" w:hanging="425"/>
        <w:contextualSpacing w:val="0"/>
        <w:rPr>
          <w:lang w:val="en-AU"/>
        </w:rPr>
      </w:pPr>
      <w:r w:rsidRPr="00396EC6">
        <w:rPr>
          <w:lang w:val="en-AU"/>
        </w:rPr>
        <w:t xml:space="preserve">The </w:t>
      </w:r>
      <w:r w:rsidR="0097721E" w:rsidRPr="00396EC6">
        <w:rPr>
          <w:lang w:val="en-AU"/>
        </w:rPr>
        <w:t>ASP</w:t>
      </w:r>
      <w:r w:rsidRPr="00396EC6">
        <w:rPr>
          <w:lang w:val="en-AU"/>
        </w:rPr>
        <w:t xml:space="preserve"> must not, and must ensure its Personnel and subcontractors do not, either during the Term of this Agreement or at any time afterwards, disclose to any person any Confidential Information.</w:t>
      </w:r>
    </w:p>
    <w:p w14:paraId="2FAF808E" w14:textId="573AE401" w:rsidR="00016EC3" w:rsidRPr="00396EC6" w:rsidRDefault="00016EC3" w:rsidP="003C4816">
      <w:pPr>
        <w:pStyle w:val="Numbers2"/>
        <w:numPr>
          <w:ilvl w:val="0"/>
          <w:numId w:val="54"/>
        </w:numPr>
        <w:spacing w:after="120"/>
        <w:ind w:left="1134" w:hanging="425"/>
        <w:contextualSpacing w:val="0"/>
        <w:rPr>
          <w:lang w:val="en-AU"/>
        </w:rPr>
      </w:pPr>
      <w:r w:rsidRPr="00396EC6">
        <w:rPr>
          <w:lang w:val="en-AU"/>
        </w:rPr>
        <w:t xml:space="preserve">The </w:t>
      </w:r>
      <w:r w:rsidR="0097721E" w:rsidRPr="00396EC6">
        <w:rPr>
          <w:lang w:val="en-AU"/>
        </w:rPr>
        <w:t>ASP</w:t>
      </w:r>
      <w:r w:rsidRPr="00396EC6">
        <w:rPr>
          <w:lang w:val="en-AU"/>
        </w:rPr>
        <w:t xml:space="preserve"> must not use such Confidential Information for purposes other than </w:t>
      </w:r>
      <w:proofErr w:type="gramStart"/>
      <w:r w:rsidRPr="00396EC6">
        <w:rPr>
          <w:lang w:val="en-AU"/>
        </w:rPr>
        <w:t>in order to</w:t>
      </w:r>
      <w:proofErr w:type="gramEnd"/>
      <w:r w:rsidRPr="00396EC6">
        <w:rPr>
          <w:lang w:val="en-AU"/>
        </w:rPr>
        <w:t xml:space="preserve"> perform its obligations pursuant to this Agreement.</w:t>
      </w:r>
    </w:p>
    <w:p w14:paraId="7AE38327" w14:textId="708F7E5C" w:rsidR="00016EC3" w:rsidRPr="00396EC6" w:rsidRDefault="00016EC3" w:rsidP="003C4816">
      <w:pPr>
        <w:pStyle w:val="Numbers2"/>
        <w:numPr>
          <w:ilvl w:val="0"/>
          <w:numId w:val="54"/>
        </w:numPr>
        <w:spacing w:after="120"/>
        <w:ind w:left="1134" w:hanging="425"/>
        <w:contextualSpacing w:val="0"/>
        <w:rPr>
          <w:lang w:val="en-AU"/>
        </w:rPr>
      </w:pPr>
      <w:r w:rsidRPr="00396EC6">
        <w:rPr>
          <w:lang w:val="en-AU"/>
        </w:rPr>
        <w:t xml:space="preserve">The </w:t>
      </w:r>
      <w:r w:rsidR="0097721E" w:rsidRPr="00396EC6">
        <w:rPr>
          <w:lang w:val="en-AU"/>
        </w:rPr>
        <w:t>ASP</w:t>
      </w:r>
      <w:r w:rsidRPr="00396EC6">
        <w:rPr>
          <w:lang w:val="en-AU"/>
        </w:rPr>
        <w:t xml:space="preserve"> may use or disclose any part of the Confidential Information that has been published or is otherwise in the public domain other than by reason of any breach by the </w:t>
      </w:r>
      <w:r w:rsidR="0097721E" w:rsidRPr="00396EC6">
        <w:rPr>
          <w:lang w:val="en-AU"/>
        </w:rPr>
        <w:t>ASP</w:t>
      </w:r>
      <w:r w:rsidRPr="00396EC6">
        <w:rPr>
          <w:lang w:val="en-AU"/>
        </w:rPr>
        <w:t>, its Personnel or subcontractors of its obligation of confidentiality or any other obligation under this Agreement.</w:t>
      </w:r>
    </w:p>
    <w:p w14:paraId="052B6628" w14:textId="5416017F" w:rsidR="00016EC3" w:rsidRPr="00762A29" w:rsidRDefault="00016EC3" w:rsidP="00A45E0E">
      <w:pPr>
        <w:pStyle w:val="NumberedHeading2"/>
        <w:spacing w:before="120" w:after="120"/>
        <w:contextualSpacing w:val="0"/>
      </w:pPr>
      <w:bookmarkStart w:id="40" w:name="_Ref70695720"/>
      <w:r w:rsidRPr="00762A29">
        <w:lastRenderedPageBreak/>
        <w:t>Intellectual Property</w:t>
      </w:r>
      <w:bookmarkEnd w:id="40"/>
    </w:p>
    <w:p w14:paraId="6CFAD117" w14:textId="797E99F3" w:rsidR="00016EC3" w:rsidRPr="00396EC6" w:rsidRDefault="00016EC3" w:rsidP="00A45E0E">
      <w:pPr>
        <w:pStyle w:val="Numbers2"/>
        <w:keepNext/>
        <w:keepLines/>
        <w:numPr>
          <w:ilvl w:val="0"/>
          <w:numId w:val="55"/>
        </w:numPr>
        <w:spacing w:after="120"/>
        <w:ind w:left="1134" w:hanging="425"/>
        <w:contextualSpacing w:val="0"/>
        <w:rPr>
          <w:lang w:val="en-AU"/>
        </w:rPr>
      </w:pPr>
      <w:r w:rsidRPr="00396EC6">
        <w:rPr>
          <w:lang w:val="en-AU"/>
        </w:rPr>
        <w:t xml:space="preserve">Subject to clause </w:t>
      </w:r>
      <w:r w:rsidR="002F715D" w:rsidRPr="00396EC6">
        <w:rPr>
          <w:lang w:val="en-AU"/>
        </w:rPr>
        <w:fldChar w:fldCharType="begin"/>
      </w:r>
      <w:r w:rsidR="002F715D" w:rsidRPr="00396EC6">
        <w:rPr>
          <w:lang w:val="en-AU"/>
        </w:rPr>
        <w:instrText xml:space="preserve"> REF _Ref70695720 \r \h </w:instrText>
      </w:r>
      <w:r w:rsidR="002F715D" w:rsidRPr="00396EC6">
        <w:rPr>
          <w:lang w:val="en-AU"/>
        </w:rPr>
      </w:r>
      <w:r w:rsidR="002F715D" w:rsidRPr="00396EC6">
        <w:rPr>
          <w:lang w:val="en-AU"/>
        </w:rPr>
        <w:fldChar w:fldCharType="separate"/>
      </w:r>
      <w:r w:rsidR="00E77161" w:rsidRPr="00396EC6">
        <w:rPr>
          <w:lang w:val="en-AU"/>
        </w:rPr>
        <w:t>10.5</w:t>
      </w:r>
      <w:r w:rsidR="002F715D" w:rsidRPr="00396EC6">
        <w:rPr>
          <w:lang w:val="en-AU"/>
        </w:rPr>
        <w:fldChar w:fldCharType="end"/>
      </w:r>
      <w:r w:rsidR="002F715D" w:rsidRPr="00396EC6">
        <w:rPr>
          <w:lang w:val="en-AU"/>
        </w:rPr>
        <w:fldChar w:fldCharType="begin"/>
      </w:r>
      <w:r w:rsidR="002F715D" w:rsidRPr="00396EC6">
        <w:rPr>
          <w:lang w:val="en-AU"/>
        </w:rPr>
        <w:instrText xml:space="preserve"> REF _Ref70696331 \r \h </w:instrText>
      </w:r>
      <w:r w:rsidR="002F715D" w:rsidRPr="00396EC6">
        <w:rPr>
          <w:lang w:val="en-AU"/>
        </w:rPr>
      </w:r>
      <w:r w:rsidR="002F715D" w:rsidRPr="00396EC6">
        <w:rPr>
          <w:lang w:val="en-AU"/>
        </w:rPr>
        <w:fldChar w:fldCharType="separate"/>
      </w:r>
      <w:r w:rsidR="002F715D" w:rsidRPr="00396EC6">
        <w:rPr>
          <w:lang w:val="en-AU"/>
        </w:rPr>
        <w:t>b</w:t>
      </w:r>
      <w:r w:rsidR="002F715D" w:rsidRPr="00396EC6">
        <w:rPr>
          <w:lang w:val="en-AU"/>
        </w:rPr>
        <w:fldChar w:fldCharType="end"/>
      </w:r>
      <w:r w:rsidRPr="00396EC6">
        <w:rPr>
          <w:lang w:val="en-AU"/>
        </w:rPr>
        <w:t xml:space="preserve">, the </w:t>
      </w:r>
      <w:r w:rsidR="0097721E" w:rsidRPr="00396EC6">
        <w:rPr>
          <w:lang w:val="en-AU"/>
        </w:rPr>
        <w:t>ASP</w:t>
      </w:r>
      <w:r w:rsidRPr="00396EC6">
        <w:rPr>
          <w:lang w:val="en-AU"/>
        </w:rPr>
        <w:t xml:space="preserve"> must not, and must use its reasonable endeavours to ensure its Personnel and subcontractors do not, either during the Term or at any time afterwards, use the information or data gathered in the course of the provision of the Application Services for commercialisation without the consent of TCA (where such consent cannot be unreasonably withheld), or in breach</w:t>
      </w:r>
      <w:r w:rsidR="0079476F" w:rsidRPr="00396EC6">
        <w:rPr>
          <w:lang w:val="en-AU"/>
        </w:rPr>
        <w:t xml:space="preserve"> of or </w:t>
      </w:r>
      <w:r w:rsidRPr="00396EC6">
        <w:rPr>
          <w:lang w:val="en-AU"/>
        </w:rPr>
        <w:t xml:space="preserve">non-compliance with applicable </w:t>
      </w:r>
      <w:r w:rsidR="00B273D9" w:rsidRPr="00396EC6">
        <w:rPr>
          <w:lang w:val="en-AU"/>
        </w:rPr>
        <w:t>L</w:t>
      </w:r>
      <w:r w:rsidRPr="00396EC6">
        <w:rPr>
          <w:lang w:val="en-AU"/>
        </w:rPr>
        <w:t>aws.</w:t>
      </w:r>
    </w:p>
    <w:p w14:paraId="6D3440E9" w14:textId="12158B3B" w:rsidR="00016EC3" w:rsidRPr="00396EC6" w:rsidRDefault="00016EC3" w:rsidP="003C4816">
      <w:pPr>
        <w:pStyle w:val="Numbers2"/>
        <w:numPr>
          <w:ilvl w:val="0"/>
          <w:numId w:val="55"/>
        </w:numPr>
        <w:spacing w:after="120"/>
        <w:ind w:left="1134" w:hanging="425"/>
        <w:contextualSpacing w:val="0"/>
        <w:rPr>
          <w:lang w:val="en-AU"/>
        </w:rPr>
      </w:pPr>
      <w:bookmarkStart w:id="41" w:name="_Ref70696331"/>
      <w:r w:rsidRPr="00396EC6">
        <w:rPr>
          <w:lang w:val="en-AU"/>
        </w:rPr>
        <w:t xml:space="preserve">In performing its obligations under this Agreement, the </w:t>
      </w:r>
      <w:r w:rsidR="0097721E" w:rsidRPr="00396EC6">
        <w:rPr>
          <w:lang w:val="en-AU"/>
        </w:rPr>
        <w:t>ASP</w:t>
      </w:r>
      <w:r w:rsidRPr="00396EC6">
        <w:rPr>
          <w:lang w:val="en-AU"/>
        </w:rPr>
        <w:t xml:space="preserve"> does not acquire any right to any Intellectual Property of TCA or any of the </w:t>
      </w:r>
      <w:r w:rsidR="00EC7D6B" w:rsidRPr="00396EC6">
        <w:rPr>
          <w:lang w:val="en-AU"/>
        </w:rPr>
        <w:t>Authorit</w:t>
      </w:r>
      <w:r w:rsidR="00A20516" w:rsidRPr="00396EC6">
        <w:rPr>
          <w:lang w:val="en-AU"/>
        </w:rPr>
        <w:t>ies</w:t>
      </w:r>
      <w:r w:rsidRPr="00396EC6">
        <w:rPr>
          <w:lang w:val="en-AU"/>
        </w:rPr>
        <w:t>.</w:t>
      </w:r>
      <w:bookmarkEnd w:id="41"/>
    </w:p>
    <w:p w14:paraId="08AB17AB" w14:textId="5CC6CC1A" w:rsidR="00016EC3" w:rsidRPr="00396EC6" w:rsidRDefault="00016EC3" w:rsidP="003C4816">
      <w:pPr>
        <w:pStyle w:val="Numbers2"/>
        <w:numPr>
          <w:ilvl w:val="0"/>
          <w:numId w:val="55"/>
        </w:numPr>
        <w:spacing w:after="120"/>
        <w:ind w:left="1134" w:hanging="425"/>
        <w:contextualSpacing w:val="0"/>
        <w:rPr>
          <w:lang w:val="en-AU"/>
        </w:rPr>
      </w:pPr>
      <w:r w:rsidRPr="00396EC6">
        <w:rPr>
          <w:lang w:val="en-AU"/>
        </w:rPr>
        <w:t xml:space="preserve">TCA shall not acquire any right to the Intellectual Property rights of the </w:t>
      </w:r>
      <w:r w:rsidR="0097721E" w:rsidRPr="00396EC6">
        <w:rPr>
          <w:lang w:val="en-AU"/>
        </w:rPr>
        <w:t>ASP</w:t>
      </w:r>
      <w:r w:rsidRPr="00396EC6">
        <w:rPr>
          <w:lang w:val="en-AU"/>
        </w:rPr>
        <w:t xml:space="preserve"> existing at the Commencement Date.</w:t>
      </w:r>
    </w:p>
    <w:p w14:paraId="26B7B9B0" w14:textId="3E2AC654" w:rsidR="00016EC3" w:rsidRPr="00396EC6" w:rsidRDefault="00016EC3" w:rsidP="003C4816">
      <w:pPr>
        <w:pStyle w:val="Numbers2"/>
        <w:numPr>
          <w:ilvl w:val="0"/>
          <w:numId w:val="55"/>
        </w:numPr>
        <w:spacing w:after="120"/>
        <w:ind w:left="1134" w:hanging="425"/>
        <w:contextualSpacing w:val="0"/>
        <w:rPr>
          <w:spacing w:val="-2"/>
          <w:lang w:val="en-AU"/>
        </w:rPr>
      </w:pPr>
      <w:r w:rsidRPr="00396EC6">
        <w:rPr>
          <w:spacing w:val="-2"/>
          <w:lang w:val="en-AU"/>
        </w:rPr>
        <w:t xml:space="preserve">TCA shall not acquire any right to the Intellectual Property rights of the </w:t>
      </w:r>
      <w:r w:rsidR="0097721E" w:rsidRPr="00396EC6">
        <w:rPr>
          <w:lang w:val="en-AU"/>
        </w:rPr>
        <w:t>ASP</w:t>
      </w:r>
      <w:r w:rsidRPr="00396EC6">
        <w:rPr>
          <w:spacing w:val="-2"/>
          <w:lang w:val="en-AU"/>
        </w:rPr>
        <w:t xml:space="preserve"> created by the </w:t>
      </w:r>
      <w:r w:rsidR="0097721E" w:rsidRPr="00396EC6">
        <w:rPr>
          <w:lang w:val="en-AU"/>
        </w:rPr>
        <w:t>ASP</w:t>
      </w:r>
      <w:r w:rsidRPr="00396EC6">
        <w:rPr>
          <w:spacing w:val="-2"/>
          <w:lang w:val="en-AU"/>
        </w:rPr>
        <w:t xml:space="preserve"> after the Commencement Date.</w:t>
      </w:r>
    </w:p>
    <w:p w14:paraId="715B621C" w14:textId="2A0B32E4" w:rsidR="00016EC3" w:rsidRPr="00396EC6" w:rsidRDefault="00016EC3" w:rsidP="003C4816">
      <w:pPr>
        <w:pStyle w:val="Numbers2"/>
        <w:numPr>
          <w:ilvl w:val="0"/>
          <w:numId w:val="55"/>
        </w:numPr>
        <w:spacing w:after="120"/>
        <w:ind w:left="1134" w:hanging="425"/>
        <w:contextualSpacing w:val="0"/>
        <w:rPr>
          <w:lang w:val="en-AU"/>
        </w:rPr>
      </w:pPr>
      <w:r w:rsidRPr="00396EC6">
        <w:rPr>
          <w:lang w:val="en-AU"/>
        </w:rPr>
        <w:t xml:space="preserve">TCA grants the </w:t>
      </w:r>
      <w:r w:rsidR="0097721E" w:rsidRPr="00396EC6">
        <w:rPr>
          <w:lang w:val="en-AU"/>
        </w:rPr>
        <w:t>ASP</w:t>
      </w:r>
      <w:r w:rsidRPr="00396EC6">
        <w:rPr>
          <w:lang w:val="en-AU"/>
        </w:rPr>
        <w:t xml:space="preserve"> a non-transferable and non-exclusive limited licence to use the Intellectual Property specified in Schedule E in accordance with the guidelines specified in Annexure 4 for the duration of this Agreement.</w:t>
      </w:r>
    </w:p>
    <w:p w14:paraId="59CFCFD2" w14:textId="13AE3BE4" w:rsidR="00016EC3" w:rsidRPr="00396EC6" w:rsidRDefault="00016EC3" w:rsidP="003C4816">
      <w:pPr>
        <w:pStyle w:val="Numbers2"/>
        <w:numPr>
          <w:ilvl w:val="0"/>
          <w:numId w:val="55"/>
        </w:numPr>
        <w:spacing w:after="120"/>
        <w:ind w:left="1134" w:hanging="425"/>
        <w:contextualSpacing w:val="0"/>
        <w:rPr>
          <w:spacing w:val="-4"/>
          <w:lang w:val="en-AU"/>
        </w:rPr>
      </w:pPr>
      <w:r w:rsidRPr="00396EC6">
        <w:rPr>
          <w:spacing w:val="-4"/>
          <w:lang w:val="en-AU"/>
        </w:rPr>
        <w:t xml:space="preserve">For the avoidance of doubt, nothing in clause </w:t>
      </w:r>
      <w:r w:rsidR="002F715D" w:rsidRPr="00396EC6">
        <w:rPr>
          <w:lang w:val="en-AU"/>
        </w:rPr>
        <w:fldChar w:fldCharType="begin"/>
      </w:r>
      <w:r w:rsidR="002F715D" w:rsidRPr="00396EC6">
        <w:rPr>
          <w:lang w:val="en-AU"/>
        </w:rPr>
        <w:instrText xml:space="preserve"> REF _Ref70695720 \r \h </w:instrText>
      </w:r>
      <w:r w:rsidR="002F715D" w:rsidRPr="00396EC6">
        <w:rPr>
          <w:lang w:val="en-AU"/>
        </w:rPr>
      </w:r>
      <w:r w:rsidR="002F715D" w:rsidRPr="00396EC6">
        <w:rPr>
          <w:lang w:val="en-AU"/>
        </w:rPr>
        <w:fldChar w:fldCharType="separate"/>
      </w:r>
      <w:r w:rsidR="00E77161" w:rsidRPr="00396EC6">
        <w:rPr>
          <w:lang w:val="en-AU"/>
        </w:rPr>
        <w:t>10.5</w:t>
      </w:r>
      <w:r w:rsidR="002F715D" w:rsidRPr="00396EC6">
        <w:rPr>
          <w:lang w:val="en-AU"/>
        </w:rPr>
        <w:fldChar w:fldCharType="end"/>
      </w:r>
      <w:r w:rsidRPr="00396EC6">
        <w:rPr>
          <w:spacing w:val="-4"/>
          <w:lang w:val="en-AU"/>
        </w:rPr>
        <w:t xml:space="preserve"> permits the </w:t>
      </w:r>
      <w:r w:rsidR="0097721E" w:rsidRPr="00396EC6">
        <w:rPr>
          <w:lang w:val="en-AU"/>
        </w:rPr>
        <w:t>ASP</w:t>
      </w:r>
      <w:r w:rsidRPr="00396EC6">
        <w:rPr>
          <w:spacing w:val="-4"/>
          <w:lang w:val="en-AU"/>
        </w:rPr>
        <w:t xml:space="preserve"> to use any Intellectual Property of any </w:t>
      </w:r>
      <w:r w:rsidR="00A20516" w:rsidRPr="00396EC6">
        <w:rPr>
          <w:lang w:val="en-AU"/>
        </w:rPr>
        <w:t>Authority</w:t>
      </w:r>
      <w:r w:rsidRPr="00396EC6">
        <w:rPr>
          <w:spacing w:val="-4"/>
          <w:lang w:val="en-AU"/>
        </w:rPr>
        <w:t xml:space="preserve"> without the consent of the relevant </w:t>
      </w:r>
      <w:r w:rsidR="00A20516" w:rsidRPr="00396EC6">
        <w:rPr>
          <w:lang w:val="en-AU"/>
        </w:rPr>
        <w:t>Authority</w:t>
      </w:r>
      <w:r w:rsidRPr="00396EC6">
        <w:rPr>
          <w:spacing w:val="-4"/>
          <w:lang w:val="en-AU"/>
        </w:rPr>
        <w:t>.</w:t>
      </w:r>
    </w:p>
    <w:p w14:paraId="7028CB16" w14:textId="072294D7" w:rsidR="00016EC3" w:rsidRPr="00762A29" w:rsidRDefault="00016EC3" w:rsidP="00B1593C">
      <w:pPr>
        <w:pStyle w:val="NumberedHeading1"/>
        <w:spacing w:before="360" w:after="200"/>
        <w:contextualSpacing w:val="0"/>
        <w:rPr>
          <w:lang w:val="en-AU"/>
        </w:rPr>
      </w:pPr>
      <w:bookmarkStart w:id="42" w:name="_Ref70697039"/>
      <w:r w:rsidRPr="00762A29">
        <w:rPr>
          <w:lang w:val="en-AU"/>
        </w:rPr>
        <w:t>Liability, Indemnity and Insurances</w:t>
      </w:r>
      <w:bookmarkEnd w:id="42"/>
    </w:p>
    <w:p w14:paraId="68040CB1" w14:textId="1F273CA0" w:rsidR="00016EC3" w:rsidRPr="00762A29" w:rsidRDefault="00016EC3" w:rsidP="00EC7757">
      <w:pPr>
        <w:pStyle w:val="NumberedHeading2"/>
        <w:spacing w:before="120" w:after="120"/>
        <w:contextualSpacing w:val="0"/>
      </w:pPr>
      <w:bookmarkStart w:id="43" w:name="_Ref70696369"/>
      <w:r w:rsidRPr="00762A29">
        <w:t xml:space="preserve">Exclusions and </w:t>
      </w:r>
      <w:r w:rsidR="00DC4E28" w:rsidRPr="00762A29">
        <w:t>L</w:t>
      </w:r>
      <w:r w:rsidRPr="00762A29">
        <w:t xml:space="preserve">imitations on TCA’s </w:t>
      </w:r>
      <w:r w:rsidR="00DC4E28" w:rsidRPr="00762A29">
        <w:t>L</w:t>
      </w:r>
      <w:r w:rsidRPr="00762A29">
        <w:t>iability</w:t>
      </w:r>
      <w:bookmarkEnd w:id="43"/>
    </w:p>
    <w:p w14:paraId="7E67CC52" w14:textId="742C9FC7" w:rsidR="00016EC3" w:rsidRPr="00396EC6" w:rsidRDefault="00016EC3" w:rsidP="003C4816">
      <w:pPr>
        <w:pStyle w:val="Numbers2"/>
        <w:numPr>
          <w:ilvl w:val="0"/>
          <w:numId w:val="56"/>
        </w:numPr>
        <w:spacing w:after="120"/>
        <w:ind w:left="1134" w:hanging="425"/>
        <w:contextualSpacing w:val="0"/>
        <w:rPr>
          <w:lang w:val="en-AU"/>
        </w:rPr>
      </w:pPr>
      <w:r w:rsidRPr="00396EC6">
        <w:rPr>
          <w:lang w:val="en-AU"/>
        </w:rPr>
        <w:t xml:space="preserve">TCA excludes all conditions, warranties and terms implied by statute, general law or custom, except any non-excludable condition that exists under the </w:t>
      </w:r>
      <w:r w:rsidRPr="00396EC6">
        <w:rPr>
          <w:i/>
          <w:iCs/>
          <w:lang w:val="en-AU"/>
        </w:rPr>
        <w:t xml:space="preserve">Trade Practices Act 1974 </w:t>
      </w:r>
      <w:r w:rsidRPr="00396EC6">
        <w:rPr>
          <w:lang w:val="en-AU"/>
        </w:rPr>
        <w:t>(</w:t>
      </w:r>
      <w:proofErr w:type="spellStart"/>
      <w:r w:rsidRPr="00396EC6">
        <w:rPr>
          <w:lang w:val="en-AU"/>
        </w:rPr>
        <w:t>Cth</w:t>
      </w:r>
      <w:proofErr w:type="spellEnd"/>
      <w:r w:rsidRPr="00396EC6">
        <w:rPr>
          <w:lang w:val="en-AU"/>
        </w:rPr>
        <w:t>) or other legislation.</w:t>
      </w:r>
    </w:p>
    <w:p w14:paraId="6F1666D0" w14:textId="0506AC5B" w:rsidR="00016EC3" w:rsidRPr="00396EC6" w:rsidRDefault="00016EC3" w:rsidP="003C4816">
      <w:pPr>
        <w:pStyle w:val="Numbers2"/>
        <w:numPr>
          <w:ilvl w:val="0"/>
          <w:numId w:val="56"/>
        </w:numPr>
        <w:spacing w:after="120"/>
        <w:ind w:left="1134" w:hanging="425"/>
        <w:contextualSpacing w:val="0"/>
        <w:rPr>
          <w:lang w:val="en-AU"/>
        </w:rPr>
      </w:pPr>
      <w:r w:rsidRPr="00396EC6">
        <w:rPr>
          <w:lang w:val="en-AU"/>
        </w:rPr>
        <w:t xml:space="preserve">TCA gives no warranty to the </w:t>
      </w:r>
      <w:r w:rsidR="0097721E" w:rsidRPr="00396EC6">
        <w:rPr>
          <w:lang w:val="en-AU"/>
        </w:rPr>
        <w:t>ASP</w:t>
      </w:r>
      <w:r w:rsidRPr="00396EC6">
        <w:rPr>
          <w:lang w:val="en-AU"/>
        </w:rPr>
        <w:t xml:space="preserve"> in respect of the number of vehicles that will participate in the National Telematics Framework from time to time.</w:t>
      </w:r>
    </w:p>
    <w:p w14:paraId="497331AC" w14:textId="0B6B6FA1" w:rsidR="00016EC3" w:rsidRPr="00396EC6" w:rsidRDefault="00016EC3" w:rsidP="003C4816">
      <w:pPr>
        <w:pStyle w:val="Numbers2"/>
        <w:numPr>
          <w:ilvl w:val="0"/>
          <w:numId w:val="56"/>
        </w:numPr>
        <w:spacing w:after="120"/>
        <w:ind w:left="1134" w:hanging="425"/>
        <w:contextualSpacing w:val="0"/>
        <w:rPr>
          <w:lang w:val="en-AU"/>
        </w:rPr>
      </w:pPr>
      <w:bookmarkStart w:id="44" w:name="_Ref70696393"/>
      <w:r w:rsidRPr="00396EC6">
        <w:rPr>
          <w:lang w:val="en-AU"/>
        </w:rPr>
        <w:t xml:space="preserve">Subject to clause </w:t>
      </w:r>
      <w:r w:rsidR="005229AA" w:rsidRPr="00396EC6">
        <w:rPr>
          <w:lang w:val="en-AU"/>
        </w:rPr>
        <w:fldChar w:fldCharType="begin"/>
      </w:r>
      <w:r w:rsidR="005229AA" w:rsidRPr="00396EC6">
        <w:rPr>
          <w:lang w:val="en-AU"/>
        </w:rPr>
        <w:instrText xml:space="preserve"> REF _Ref70696369 \r \h </w:instrText>
      </w:r>
      <w:r w:rsidR="005229AA" w:rsidRPr="00396EC6">
        <w:rPr>
          <w:lang w:val="en-AU"/>
        </w:rPr>
      </w:r>
      <w:r w:rsidR="005229AA" w:rsidRPr="00396EC6">
        <w:rPr>
          <w:lang w:val="en-AU"/>
        </w:rPr>
        <w:fldChar w:fldCharType="separate"/>
      </w:r>
      <w:r w:rsidR="00E77161" w:rsidRPr="00396EC6">
        <w:rPr>
          <w:lang w:val="en-AU"/>
        </w:rPr>
        <w:t>11.1</w:t>
      </w:r>
      <w:r w:rsidR="005229AA" w:rsidRPr="00396EC6">
        <w:rPr>
          <w:lang w:val="en-AU"/>
        </w:rPr>
        <w:fldChar w:fldCharType="end"/>
      </w:r>
      <w:r w:rsidR="005229AA" w:rsidRPr="00396EC6">
        <w:rPr>
          <w:lang w:val="en-AU"/>
        </w:rPr>
        <w:fldChar w:fldCharType="begin"/>
      </w:r>
      <w:r w:rsidR="005229AA" w:rsidRPr="00396EC6">
        <w:rPr>
          <w:lang w:val="en-AU"/>
        </w:rPr>
        <w:instrText xml:space="preserve"> REF _Ref70696379 \r \h </w:instrText>
      </w:r>
      <w:r w:rsidR="005229AA" w:rsidRPr="00396EC6">
        <w:rPr>
          <w:lang w:val="en-AU"/>
        </w:rPr>
      </w:r>
      <w:r w:rsidR="005229AA" w:rsidRPr="00396EC6">
        <w:rPr>
          <w:lang w:val="en-AU"/>
        </w:rPr>
        <w:fldChar w:fldCharType="separate"/>
      </w:r>
      <w:r w:rsidR="005229AA" w:rsidRPr="00396EC6">
        <w:rPr>
          <w:lang w:val="en-AU"/>
        </w:rPr>
        <w:t>d</w:t>
      </w:r>
      <w:r w:rsidR="005229AA" w:rsidRPr="00396EC6">
        <w:rPr>
          <w:lang w:val="en-AU"/>
        </w:rPr>
        <w:fldChar w:fldCharType="end"/>
      </w:r>
      <w:r w:rsidRPr="00396EC6">
        <w:rPr>
          <w:lang w:val="en-AU"/>
        </w:rPr>
        <w:t>:</w:t>
      </w:r>
      <w:bookmarkEnd w:id="44"/>
    </w:p>
    <w:p w14:paraId="634573EA" w14:textId="49FA2D16" w:rsidR="00016EC3" w:rsidRPr="00396EC6" w:rsidRDefault="00016EC3" w:rsidP="003C4816">
      <w:pPr>
        <w:pStyle w:val="Numbers3"/>
        <w:numPr>
          <w:ilvl w:val="0"/>
          <w:numId w:val="57"/>
        </w:numPr>
        <w:tabs>
          <w:tab w:val="clear" w:pos="1418"/>
        </w:tabs>
        <w:spacing w:after="120"/>
        <w:ind w:left="1560" w:hanging="425"/>
        <w:contextualSpacing w:val="0"/>
      </w:pPr>
      <w:bookmarkStart w:id="45" w:name="_Ref70696400"/>
      <w:r w:rsidRPr="00396EC6">
        <w:t xml:space="preserve">TCA hereby excludes any liability for any Claim that may arise out of contract, tort, statutory provision or otherwise that would otherwise accrue to the </w:t>
      </w:r>
      <w:r w:rsidR="0097721E" w:rsidRPr="00396EC6">
        <w:t>ASP</w:t>
      </w:r>
      <w:r w:rsidRPr="00396EC6">
        <w:t xml:space="preserve"> for any matter in relation to this Agreement</w:t>
      </w:r>
      <w:r w:rsidR="007D63A7" w:rsidRPr="00396EC6">
        <w:t>;</w:t>
      </w:r>
      <w:r w:rsidRPr="00396EC6">
        <w:t xml:space="preserve"> and</w:t>
      </w:r>
      <w:bookmarkEnd w:id="45"/>
    </w:p>
    <w:p w14:paraId="7A7CCF71" w14:textId="601FCDFB" w:rsidR="00016EC3" w:rsidRPr="00396EC6" w:rsidRDefault="00016EC3" w:rsidP="003C4816">
      <w:pPr>
        <w:pStyle w:val="Numbers3"/>
        <w:numPr>
          <w:ilvl w:val="0"/>
          <w:numId w:val="57"/>
        </w:numPr>
        <w:tabs>
          <w:tab w:val="clear" w:pos="1418"/>
        </w:tabs>
        <w:spacing w:after="120"/>
        <w:ind w:left="1560" w:hanging="425"/>
        <w:contextualSpacing w:val="0"/>
      </w:pPr>
      <w:r w:rsidRPr="00396EC6">
        <w:t xml:space="preserve">without limiting subclause </w:t>
      </w:r>
      <w:r w:rsidR="005229AA" w:rsidRPr="00396EC6">
        <w:fldChar w:fldCharType="begin"/>
      </w:r>
      <w:r w:rsidR="005229AA" w:rsidRPr="00396EC6">
        <w:instrText xml:space="preserve"> REF _Ref70696369 \r \h </w:instrText>
      </w:r>
      <w:r w:rsidR="005229AA" w:rsidRPr="00396EC6">
        <w:fldChar w:fldCharType="separate"/>
      </w:r>
      <w:r w:rsidR="00E77161" w:rsidRPr="00396EC6">
        <w:t>11.1</w:t>
      </w:r>
      <w:r w:rsidR="005229AA" w:rsidRPr="00396EC6">
        <w:fldChar w:fldCharType="end"/>
      </w:r>
      <w:r w:rsidR="005229AA" w:rsidRPr="00396EC6">
        <w:fldChar w:fldCharType="begin"/>
      </w:r>
      <w:r w:rsidR="005229AA" w:rsidRPr="00396EC6">
        <w:instrText xml:space="preserve"> REF _Ref70696393 \r \h </w:instrText>
      </w:r>
      <w:r w:rsidR="005229AA" w:rsidRPr="00396EC6">
        <w:fldChar w:fldCharType="separate"/>
      </w:r>
      <w:r w:rsidR="00E77161" w:rsidRPr="00396EC6">
        <w:t>c</w:t>
      </w:r>
      <w:r w:rsidR="005229AA" w:rsidRPr="00396EC6">
        <w:fldChar w:fldCharType="end"/>
      </w:r>
      <w:r w:rsidRPr="00396EC6">
        <w:t>(</w:t>
      </w:r>
      <w:proofErr w:type="spellStart"/>
      <w:r w:rsidR="005229AA" w:rsidRPr="00396EC6">
        <w:fldChar w:fldCharType="begin"/>
      </w:r>
      <w:r w:rsidR="005229AA" w:rsidRPr="00396EC6">
        <w:instrText xml:space="preserve"> REF _Ref70696400 \r \h </w:instrText>
      </w:r>
      <w:r w:rsidR="005229AA" w:rsidRPr="00396EC6">
        <w:fldChar w:fldCharType="separate"/>
      </w:r>
      <w:r w:rsidR="005229AA" w:rsidRPr="00396EC6">
        <w:t>i</w:t>
      </w:r>
      <w:proofErr w:type="spellEnd"/>
      <w:r w:rsidR="005229AA" w:rsidRPr="00396EC6">
        <w:fldChar w:fldCharType="end"/>
      </w:r>
      <w:r w:rsidRPr="00396EC6">
        <w:t>), TCA hereby excludes all liability in relation to, or in connection with:</w:t>
      </w:r>
    </w:p>
    <w:p w14:paraId="212F106C" w14:textId="1DA0843A" w:rsidR="00016EC3" w:rsidRPr="00396EC6" w:rsidRDefault="00016EC3" w:rsidP="003C4816">
      <w:pPr>
        <w:pStyle w:val="ListParagraph"/>
        <w:numPr>
          <w:ilvl w:val="0"/>
          <w:numId w:val="58"/>
        </w:numPr>
        <w:spacing w:after="120"/>
        <w:ind w:left="1985" w:hanging="425"/>
        <w:contextualSpacing w:val="0"/>
        <w:rPr>
          <w:lang w:val="en-AU"/>
        </w:rPr>
      </w:pPr>
      <w:r w:rsidRPr="00396EC6">
        <w:rPr>
          <w:lang w:val="en-AU"/>
        </w:rPr>
        <w:t xml:space="preserve">any cancellation of the </w:t>
      </w:r>
      <w:r w:rsidR="0097721E" w:rsidRPr="00396EC6">
        <w:rPr>
          <w:lang w:val="en-AU"/>
        </w:rPr>
        <w:t>ASP</w:t>
      </w:r>
      <w:r w:rsidRPr="00396EC6">
        <w:rPr>
          <w:lang w:val="en-AU"/>
        </w:rPr>
        <w:t>’s Certification to provide Application Services</w:t>
      </w:r>
      <w:r w:rsidR="007D63A7" w:rsidRPr="00396EC6">
        <w:rPr>
          <w:lang w:val="en-AU"/>
        </w:rPr>
        <w:t>;</w:t>
      </w:r>
      <w:r w:rsidRPr="00396EC6">
        <w:rPr>
          <w:lang w:val="en-AU"/>
        </w:rPr>
        <w:t xml:space="preserve"> and</w:t>
      </w:r>
    </w:p>
    <w:p w14:paraId="2595C824" w14:textId="08E504F4" w:rsidR="00016EC3" w:rsidRPr="00396EC6" w:rsidRDefault="00016EC3" w:rsidP="003C4816">
      <w:pPr>
        <w:pStyle w:val="ListParagraph"/>
        <w:numPr>
          <w:ilvl w:val="0"/>
          <w:numId w:val="58"/>
        </w:numPr>
        <w:spacing w:after="120"/>
        <w:ind w:left="1985" w:hanging="425"/>
        <w:contextualSpacing w:val="0"/>
        <w:rPr>
          <w:lang w:val="en-AU"/>
        </w:rPr>
      </w:pPr>
      <w:r w:rsidRPr="00396EC6">
        <w:rPr>
          <w:lang w:val="en-AU"/>
        </w:rPr>
        <w:t xml:space="preserve">any </w:t>
      </w:r>
      <w:r w:rsidR="00703A49" w:rsidRPr="00396EC6">
        <w:rPr>
          <w:lang w:val="en-AU"/>
        </w:rPr>
        <w:t>L</w:t>
      </w:r>
      <w:r w:rsidRPr="00396EC6">
        <w:rPr>
          <w:lang w:val="en-AU"/>
        </w:rPr>
        <w:t>aw, or Government Agency decision, including any decision of any road authority, to cancel or abandon any application of the National Telematics Framework, or to adopt in addition to or in substitution for those applications, any other vehicle monitoring program.</w:t>
      </w:r>
    </w:p>
    <w:p w14:paraId="7E2BDCCC" w14:textId="03720EA2" w:rsidR="00016EC3" w:rsidRPr="00396EC6" w:rsidRDefault="00016EC3" w:rsidP="003C4816">
      <w:pPr>
        <w:pStyle w:val="Numbers2"/>
        <w:numPr>
          <w:ilvl w:val="0"/>
          <w:numId w:val="56"/>
        </w:numPr>
        <w:spacing w:after="120"/>
        <w:ind w:left="1134" w:hanging="425"/>
        <w:contextualSpacing w:val="0"/>
        <w:rPr>
          <w:lang w:val="en-AU"/>
        </w:rPr>
      </w:pPr>
      <w:bookmarkStart w:id="46" w:name="_Ref70696379"/>
      <w:r w:rsidRPr="00396EC6">
        <w:rPr>
          <w:lang w:val="en-AU"/>
        </w:rPr>
        <w:t xml:space="preserve">TCA’s liability to the </w:t>
      </w:r>
      <w:r w:rsidR="0097721E" w:rsidRPr="00396EC6">
        <w:rPr>
          <w:lang w:val="en-AU"/>
        </w:rPr>
        <w:t>ASP</w:t>
      </w:r>
      <w:r w:rsidRPr="00396EC6">
        <w:rPr>
          <w:lang w:val="en-AU"/>
        </w:rPr>
        <w:t xml:space="preserve"> for breach of any non-excludable condition, warranty or term (other than one implied by the Trade Practices Act) is limited to the cost of the application fee for Certification.</w:t>
      </w:r>
      <w:bookmarkEnd w:id="46"/>
    </w:p>
    <w:p w14:paraId="73C28880" w14:textId="49A7FCEC" w:rsidR="00016EC3" w:rsidRPr="00762A29" w:rsidRDefault="00016EC3" w:rsidP="00EC7757">
      <w:pPr>
        <w:pStyle w:val="NumberedHeading2"/>
        <w:spacing w:before="120" w:after="120"/>
        <w:contextualSpacing w:val="0"/>
      </w:pPr>
      <w:bookmarkStart w:id="47" w:name="_Ref70696435"/>
      <w:r w:rsidRPr="00762A29">
        <w:t xml:space="preserve">Indemnity by the </w:t>
      </w:r>
      <w:r w:rsidR="0097721E" w:rsidRPr="00762A29">
        <w:t>ASP</w:t>
      </w:r>
      <w:bookmarkEnd w:id="47"/>
    </w:p>
    <w:p w14:paraId="6D97DC55" w14:textId="4C472AF7" w:rsidR="0004070B" w:rsidRPr="00396EC6" w:rsidRDefault="00016EC3" w:rsidP="00FB4957">
      <w:pPr>
        <w:spacing w:after="120"/>
        <w:ind w:left="709"/>
        <w:contextualSpacing w:val="0"/>
        <w:rPr>
          <w:lang w:val="en-AU"/>
        </w:rPr>
      </w:pPr>
      <w:r w:rsidRPr="00396EC6">
        <w:rPr>
          <w:lang w:val="en-AU"/>
        </w:rPr>
        <w:t xml:space="preserve">Subject to clause </w:t>
      </w:r>
      <w:r w:rsidR="005229AA" w:rsidRPr="00396EC6">
        <w:rPr>
          <w:lang w:val="en-AU"/>
        </w:rPr>
        <w:fldChar w:fldCharType="begin"/>
      </w:r>
      <w:r w:rsidR="005229AA" w:rsidRPr="00396EC6">
        <w:rPr>
          <w:lang w:val="en-AU"/>
        </w:rPr>
        <w:instrText xml:space="preserve"> REF _Ref70696415 \r \h </w:instrText>
      </w:r>
      <w:r w:rsidR="005229AA" w:rsidRPr="00396EC6">
        <w:rPr>
          <w:lang w:val="en-AU"/>
        </w:rPr>
      </w:r>
      <w:r w:rsidR="005229AA" w:rsidRPr="00396EC6">
        <w:rPr>
          <w:lang w:val="en-AU"/>
        </w:rPr>
        <w:fldChar w:fldCharType="separate"/>
      </w:r>
      <w:r w:rsidR="00E77161" w:rsidRPr="00396EC6">
        <w:rPr>
          <w:lang w:val="en-AU"/>
        </w:rPr>
        <w:t>11.3</w:t>
      </w:r>
      <w:r w:rsidR="005229AA" w:rsidRPr="00396EC6">
        <w:rPr>
          <w:lang w:val="en-AU"/>
        </w:rPr>
        <w:fldChar w:fldCharType="end"/>
      </w:r>
      <w:r w:rsidRPr="00396EC6">
        <w:rPr>
          <w:lang w:val="en-AU"/>
        </w:rPr>
        <w:t xml:space="preserve"> and clause </w:t>
      </w:r>
      <w:r w:rsidR="005229AA" w:rsidRPr="00396EC6">
        <w:rPr>
          <w:lang w:val="en-AU"/>
        </w:rPr>
        <w:fldChar w:fldCharType="begin"/>
      </w:r>
      <w:r w:rsidR="005229AA" w:rsidRPr="00396EC6">
        <w:rPr>
          <w:lang w:val="en-AU"/>
        </w:rPr>
        <w:instrText xml:space="preserve"> REF _Ref70696424 \r \h </w:instrText>
      </w:r>
      <w:r w:rsidR="005229AA" w:rsidRPr="00396EC6">
        <w:rPr>
          <w:lang w:val="en-AU"/>
        </w:rPr>
      </w:r>
      <w:r w:rsidR="005229AA" w:rsidRPr="00396EC6">
        <w:rPr>
          <w:lang w:val="en-AU"/>
        </w:rPr>
        <w:fldChar w:fldCharType="separate"/>
      </w:r>
      <w:r w:rsidR="00E77161" w:rsidRPr="00396EC6">
        <w:rPr>
          <w:lang w:val="en-AU"/>
        </w:rPr>
        <w:t>11.4</w:t>
      </w:r>
      <w:r w:rsidR="005229AA" w:rsidRPr="00396EC6">
        <w:rPr>
          <w:lang w:val="en-AU"/>
        </w:rPr>
        <w:fldChar w:fldCharType="end"/>
      </w:r>
      <w:r w:rsidRPr="00396EC6">
        <w:rPr>
          <w:lang w:val="en-AU"/>
        </w:rPr>
        <w:t xml:space="preserve">, the </w:t>
      </w:r>
      <w:r w:rsidR="0097721E" w:rsidRPr="00396EC6">
        <w:rPr>
          <w:lang w:val="en-AU"/>
        </w:rPr>
        <w:t>ASP</w:t>
      </w:r>
      <w:r w:rsidRPr="00396EC6">
        <w:rPr>
          <w:lang w:val="en-AU"/>
        </w:rPr>
        <w:t xml:space="preserve"> must indemnify and keep indemnified TCA and each of its officers, agents and employees against any Loss which any such person may incur or be subjected to, arising from or in connection with:</w:t>
      </w:r>
    </w:p>
    <w:p w14:paraId="33E5EAC3" w14:textId="31FD79BE" w:rsidR="00016EC3" w:rsidRPr="00396EC6" w:rsidRDefault="00016EC3" w:rsidP="003C4816">
      <w:pPr>
        <w:pStyle w:val="Numbers2"/>
        <w:numPr>
          <w:ilvl w:val="0"/>
          <w:numId w:val="59"/>
        </w:numPr>
        <w:spacing w:after="120"/>
        <w:ind w:left="1134" w:hanging="425"/>
        <w:contextualSpacing w:val="0"/>
        <w:rPr>
          <w:lang w:val="en-AU"/>
        </w:rPr>
      </w:pPr>
      <w:r w:rsidRPr="00396EC6">
        <w:rPr>
          <w:lang w:val="en-AU"/>
        </w:rPr>
        <w:t xml:space="preserve">any breach of or default under this Agreement by the </w:t>
      </w:r>
      <w:proofErr w:type="gramStart"/>
      <w:r w:rsidR="0097721E" w:rsidRPr="00396EC6">
        <w:rPr>
          <w:lang w:val="en-AU"/>
        </w:rPr>
        <w:t>ASP</w:t>
      </w:r>
      <w:r w:rsidR="007D63A7" w:rsidRPr="00396EC6">
        <w:rPr>
          <w:lang w:val="en-AU"/>
        </w:rPr>
        <w:t>;</w:t>
      </w:r>
      <w:proofErr w:type="gramEnd"/>
    </w:p>
    <w:p w14:paraId="166C1881" w14:textId="64342B3D" w:rsidR="00016EC3" w:rsidRPr="00396EC6" w:rsidRDefault="00016EC3" w:rsidP="003C4816">
      <w:pPr>
        <w:pStyle w:val="Numbers2"/>
        <w:numPr>
          <w:ilvl w:val="0"/>
          <w:numId w:val="59"/>
        </w:numPr>
        <w:spacing w:after="120"/>
        <w:ind w:left="1134" w:hanging="425"/>
        <w:contextualSpacing w:val="0"/>
        <w:rPr>
          <w:lang w:val="en-AU"/>
        </w:rPr>
      </w:pPr>
      <w:r w:rsidRPr="00396EC6">
        <w:rPr>
          <w:lang w:val="en-AU"/>
        </w:rPr>
        <w:t xml:space="preserve">any negligence or wilful misconduct of the </w:t>
      </w:r>
      <w:r w:rsidR="0097721E" w:rsidRPr="00396EC6">
        <w:rPr>
          <w:lang w:val="en-AU"/>
        </w:rPr>
        <w:t>ASP</w:t>
      </w:r>
      <w:r w:rsidRPr="00396EC6">
        <w:rPr>
          <w:lang w:val="en-AU"/>
        </w:rPr>
        <w:t xml:space="preserve">, or any misrepresentation or breach of warranty by the </w:t>
      </w:r>
      <w:proofErr w:type="gramStart"/>
      <w:r w:rsidR="0097721E" w:rsidRPr="00396EC6">
        <w:rPr>
          <w:lang w:val="en-AU"/>
        </w:rPr>
        <w:t>ASP</w:t>
      </w:r>
      <w:r w:rsidR="007D63A7" w:rsidRPr="00396EC6">
        <w:rPr>
          <w:lang w:val="en-AU"/>
        </w:rPr>
        <w:t>;</w:t>
      </w:r>
      <w:proofErr w:type="gramEnd"/>
    </w:p>
    <w:p w14:paraId="4BF4C249" w14:textId="406BAC5C" w:rsidR="00016EC3" w:rsidRPr="00396EC6" w:rsidRDefault="00016EC3" w:rsidP="003C4816">
      <w:pPr>
        <w:pStyle w:val="Numbers2"/>
        <w:numPr>
          <w:ilvl w:val="0"/>
          <w:numId w:val="59"/>
        </w:numPr>
        <w:spacing w:after="120"/>
        <w:ind w:left="1134" w:hanging="425"/>
        <w:contextualSpacing w:val="0"/>
        <w:rPr>
          <w:lang w:val="en-AU"/>
        </w:rPr>
      </w:pPr>
      <w:r w:rsidRPr="00396EC6">
        <w:rPr>
          <w:lang w:val="en-AU"/>
        </w:rPr>
        <w:t xml:space="preserve">any loss, loss of use, or damage to, any property of TCA or any </w:t>
      </w:r>
      <w:proofErr w:type="gramStart"/>
      <w:r w:rsidR="00A20516" w:rsidRPr="00396EC6">
        <w:rPr>
          <w:lang w:val="en-AU"/>
        </w:rPr>
        <w:t>Authority</w:t>
      </w:r>
      <w:r w:rsidR="007D63A7" w:rsidRPr="00396EC6">
        <w:rPr>
          <w:lang w:val="en-AU"/>
        </w:rPr>
        <w:t>;</w:t>
      </w:r>
      <w:proofErr w:type="gramEnd"/>
    </w:p>
    <w:p w14:paraId="07CE57EB" w14:textId="54FBB9EA" w:rsidR="00016EC3" w:rsidRPr="00396EC6" w:rsidRDefault="00016EC3" w:rsidP="003C4816">
      <w:pPr>
        <w:pStyle w:val="Numbers2"/>
        <w:numPr>
          <w:ilvl w:val="0"/>
          <w:numId w:val="59"/>
        </w:numPr>
        <w:spacing w:after="120"/>
        <w:ind w:left="1134" w:hanging="425"/>
        <w:contextualSpacing w:val="0"/>
        <w:rPr>
          <w:lang w:val="en-AU"/>
        </w:rPr>
      </w:pPr>
      <w:r w:rsidRPr="00396EC6">
        <w:rPr>
          <w:lang w:val="en-AU"/>
        </w:rPr>
        <w:lastRenderedPageBreak/>
        <w:t xml:space="preserve">any Claim the </w:t>
      </w:r>
      <w:r w:rsidR="0097721E" w:rsidRPr="00396EC6">
        <w:rPr>
          <w:lang w:val="en-AU"/>
        </w:rPr>
        <w:t>ASP</w:t>
      </w:r>
      <w:r w:rsidRPr="00396EC6">
        <w:rPr>
          <w:lang w:val="en-AU"/>
        </w:rPr>
        <w:t xml:space="preserve"> may bring against any third party (including but not limited to any </w:t>
      </w:r>
      <w:r w:rsidR="00A20516" w:rsidRPr="00396EC6">
        <w:rPr>
          <w:lang w:val="en-AU"/>
        </w:rPr>
        <w:t>Authority</w:t>
      </w:r>
      <w:r w:rsidRPr="00396EC6">
        <w:rPr>
          <w:lang w:val="en-AU"/>
        </w:rPr>
        <w:t xml:space="preserve"> or </w:t>
      </w:r>
      <w:proofErr w:type="spellStart"/>
      <w:r w:rsidR="00457A9C" w:rsidRPr="00396EC6">
        <w:rPr>
          <w:lang w:val="en-AU"/>
        </w:rPr>
        <w:t>Geoscape</w:t>
      </w:r>
      <w:proofErr w:type="spellEnd"/>
      <w:proofErr w:type="gramStart"/>
      <w:r w:rsidRPr="00396EC6">
        <w:rPr>
          <w:lang w:val="en-AU"/>
        </w:rPr>
        <w:t>)</w:t>
      </w:r>
      <w:r w:rsidR="007D63A7" w:rsidRPr="00396EC6">
        <w:rPr>
          <w:lang w:val="en-AU"/>
        </w:rPr>
        <w:t>;</w:t>
      </w:r>
      <w:proofErr w:type="gramEnd"/>
    </w:p>
    <w:p w14:paraId="120F8D58" w14:textId="3AF7928C" w:rsidR="00016EC3" w:rsidRPr="00396EC6" w:rsidRDefault="00016EC3" w:rsidP="003C4816">
      <w:pPr>
        <w:pStyle w:val="Numbers2"/>
        <w:numPr>
          <w:ilvl w:val="0"/>
          <w:numId w:val="59"/>
        </w:numPr>
        <w:spacing w:after="120"/>
        <w:ind w:left="1134" w:hanging="425"/>
        <w:contextualSpacing w:val="0"/>
        <w:rPr>
          <w:lang w:val="en-AU"/>
        </w:rPr>
      </w:pPr>
      <w:r w:rsidRPr="00396EC6">
        <w:rPr>
          <w:lang w:val="en-AU"/>
        </w:rPr>
        <w:t xml:space="preserve">any Claim brought by any person against TCA that arises in connection with the provision of Application Services by the </w:t>
      </w:r>
      <w:r w:rsidR="0097721E" w:rsidRPr="00396EC6">
        <w:rPr>
          <w:lang w:val="en-AU"/>
        </w:rPr>
        <w:t>ASP</w:t>
      </w:r>
      <w:r w:rsidRPr="00396EC6">
        <w:rPr>
          <w:lang w:val="en-AU"/>
        </w:rPr>
        <w:t>, including but not limited to:</w:t>
      </w:r>
    </w:p>
    <w:p w14:paraId="79AE1A91" w14:textId="4E9E9D76" w:rsidR="00016EC3" w:rsidRPr="00396EC6" w:rsidRDefault="00016EC3" w:rsidP="003C4816">
      <w:pPr>
        <w:pStyle w:val="Numbers3"/>
        <w:numPr>
          <w:ilvl w:val="0"/>
          <w:numId w:val="60"/>
        </w:numPr>
        <w:tabs>
          <w:tab w:val="clear" w:pos="1418"/>
        </w:tabs>
        <w:spacing w:after="120"/>
        <w:ind w:left="1560" w:hanging="425"/>
        <w:contextualSpacing w:val="0"/>
      </w:pPr>
      <w:r w:rsidRPr="00396EC6">
        <w:t>personal injury, death, disease or illness (including mental illness</w:t>
      </w:r>
      <w:proofErr w:type="gramStart"/>
      <w:r w:rsidRPr="00396EC6">
        <w:t>)</w:t>
      </w:r>
      <w:r w:rsidR="007D63A7" w:rsidRPr="00396EC6">
        <w:t>;</w:t>
      </w:r>
      <w:proofErr w:type="gramEnd"/>
    </w:p>
    <w:p w14:paraId="273E3652" w14:textId="360B8651" w:rsidR="00016EC3" w:rsidRPr="00396EC6" w:rsidRDefault="00016EC3" w:rsidP="003C4816">
      <w:pPr>
        <w:pStyle w:val="Numbers3"/>
        <w:numPr>
          <w:ilvl w:val="0"/>
          <w:numId w:val="60"/>
        </w:numPr>
        <w:tabs>
          <w:tab w:val="clear" w:pos="1418"/>
        </w:tabs>
        <w:spacing w:after="120"/>
        <w:ind w:left="1560" w:hanging="425"/>
        <w:contextualSpacing w:val="0"/>
      </w:pPr>
      <w:r w:rsidRPr="00396EC6">
        <w:t xml:space="preserve">economic </w:t>
      </w:r>
      <w:proofErr w:type="gramStart"/>
      <w:r w:rsidRPr="00396EC6">
        <w:t>loss</w:t>
      </w:r>
      <w:r w:rsidR="007D63A7" w:rsidRPr="00396EC6">
        <w:t>;</w:t>
      </w:r>
      <w:proofErr w:type="gramEnd"/>
    </w:p>
    <w:p w14:paraId="18B6B531" w14:textId="732CB215" w:rsidR="00016EC3" w:rsidRPr="00396EC6" w:rsidRDefault="00016EC3" w:rsidP="003C4816">
      <w:pPr>
        <w:pStyle w:val="Numbers3"/>
        <w:numPr>
          <w:ilvl w:val="0"/>
          <w:numId w:val="60"/>
        </w:numPr>
        <w:tabs>
          <w:tab w:val="clear" w:pos="1418"/>
        </w:tabs>
        <w:spacing w:after="120"/>
        <w:ind w:left="1560" w:hanging="425"/>
        <w:contextualSpacing w:val="0"/>
      </w:pPr>
      <w:r w:rsidRPr="00396EC6">
        <w:t xml:space="preserve">loss, or damage to, or loss of use of, </w:t>
      </w:r>
      <w:proofErr w:type="gramStart"/>
      <w:r w:rsidRPr="00396EC6">
        <w:t>property</w:t>
      </w:r>
      <w:r w:rsidR="007D63A7" w:rsidRPr="00396EC6">
        <w:t>;</w:t>
      </w:r>
      <w:proofErr w:type="gramEnd"/>
    </w:p>
    <w:p w14:paraId="3451E4A1" w14:textId="14B8B59C" w:rsidR="00016EC3" w:rsidRPr="00396EC6" w:rsidRDefault="00016EC3" w:rsidP="003C4816">
      <w:pPr>
        <w:pStyle w:val="Numbers3"/>
        <w:numPr>
          <w:ilvl w:val="0"/>
          <w:numId w:val="60"/>
        </w:numPr>
        <w:tabs>
          <w:tab w:val="clear" w:pos="1418"/>
        </w:tabs>
        <w:spacing w:after="120"/>
        <w:ind w:left="1560" w:hanging="425"/>
        <w:contextualSpacing w:val="0"/>
      </w:pPr>
      <w:r w:rsidRPr="00396EC6">
        <w:t xml:space="preserve">breach by the </w:t>
      </w:r>
      <w:r w:rsidR="0097721E" w:rsidRPr="00396EC6">
        <w:t>ASP</w:t>
      </w:r>
      <w:r w:rsidRPr="00396EC6">
        <w:t xml:space="preserve"> of any Privacy Laws</w:t>
      </w:r>
      <w:r w:rsidR="007D63A7" w:rsidRPr="00396EC6">
        <w:t>;</w:t>
      </w:r>
      <w:r w:rsidRPr="00396EC6">
        <w:t xml:space="preserve"> and</w:t>
      </w:r>
    </w:p>
    <w:p w14:paraId="44BCC76F" w14:textId="7BB0DABB" w:rsidR="00016EC3" w:rsidRPr="00396EC6" w:rsidRDefault="00016EC3" w:rsidP="003C4816">
      <w:pPr>
        <w:pStyle w:val="Numbers3"/>
        <w:numPr>
          <w:ilvl w:val="0"/>
          <w:numId w:val="60"/>
        </w:numPr>
        <w:tabs>
          <w:tab w:val="clear" w:pos="1418"/>
        </w:tabs>
        <w:spacing w:after="120"/>
        <w:ind w:left="1560" w:hanging="425"/>
        <w:contextualSpacing w:val="0"/>
      </w:pPr>
      <w:r w:rsidRPr="00396EC6">
        <w:t xml:space="preserve">where the Application is the Intelligent Access Program, breach by the </w:t>
      </w:r>
      <w:r w:rsidR="0097721E" w:rsidRPr="00396EC6">
        <w:t>ASP</w:t>
      </w:r>
      <w:r w:rsidRPr="00396EC6">
        <w:t xml:space="preserve"> of the </w:t>
      </w:r>
      <w:r w:rsidRPr="00396EC6">
        <w:rPr>
          <w:i/>
          <w:iCs/>
        </w:rPr>
        <w:t>Heavy Vehicle National Law</w:t>
      </w:r>
      <w:r w:rsidRPr="00396EC6">
        <w:t>.</w:t>
      </w:r>
    </w:p>
    <w:p w14:paraId="193BCA17" w14:textId="19BAA092" w:rsidR="00016EC3" w:rsidRPr="00762A29" w:rsidRDefault="00016EC3" w:rsidP="00EC7757">
      <w:pPr>
        <w:pStyle w:val="NumberedHeading2"/>
        <w:spacing w:before="120" w:after="120"/>
        <w:contextualSpacing w:val="0"/>
      </w:pPr>
      <w:bookmarkStart w:id="48" w:name="_Ref70696415"/>
      <w:r w:rsidRPr="00762A29">
        <w:t xml:space="preserve">Apportionment of </w:t>
      </w:r>
      <w:r w:rsidR="00DC4E28" w:rsidRPr="00762A29">
        <w:t>L</w:t>
      </w:r>
      <w:r w:rsidRPr="00762A29">
        <w:t>iability</w:t>
      </w:r>
      <w:bookmarkEnd w:id="48"/>
    </w:p>
    <w:p w14:paraId="25C482E3" w14:textId="2629F7B8" w:rsidR="00016EC3" w:rsidRPr="00396EC6" w:rsidRDefault="00016EC3" w:rsidP="00703C47">
      <w:pPr>
        <w:spacing w:after="120"/>
        <w:ind w:left="709"/>
        <w:contextualSpacing w:val="0"/>
        <w:rPr>
          <w:lang w:val="en-AU"/>
        </w:rPr>
      </w:pPr>
      <w:r w:rsidRPr="00396EC6">
        <w:rPr>
          <w:lang w:val="en-AU"/>
        </w:rPr>
        <w:t xml:space="preserve">The </w:t>
      </w:r>
      <w:r w:rsidR="0097721E" w:rsidRPr="00396EC6">
        <w:rPr>
          <w:lang w:val="en-AU"/>
        </w:rPr>
        <w:t>ASP</w:t>
      </w:r>
      <w:r w:rsidRPr="00396EC6">
        <w:rPr>
          <w:lang w:val="en-AU"/>
        </w:rPr>
        <w:t xml:space="preserve">’s liability in clause </w:t>
      </w:r>
      <w:r w:rsidR="005229AA" w:rsidRPr="00396EC6">
        <w:rPr>
          <w:lang w:val="en-AU"/>
        </w:rPr>
        <w:fldChar w:fldCharType="begin"/>
      </w:r>
      <w:r w:rsidR="005229AA" w:rsidRPr="00396EC6">
        <w:rPr>
          <w:lang w:val="en-AU"/>
        </w:rPr>
        <w:instrText xml:space="preserve"> REF _Ref70696435 \r \h </w:instrText>
      </w:r>
      <w:r w:rsidR="005229AA" w:rsidRPr="00396EC6">
        <w:rPr>
          <w:lang w:val="en-AU"/>
        </w:rPr>
      </w:r>
      <w:r w:rsidR="005229AA" w:rsidRPr="00396EC6">
        <w:rPr>
          <w:lang w:val="en-AU"/>
        </w:rPr>
        <w:fldChar w:fldCharType="separate"/>
      </w:r>
      <w:r w:rsidR="005229AA" w:rsidRPr="00396EC6">
        <w:rPr>
          <w:lang w:val="en-AU"/>
        </w:rPr>
        <w:t>11.2</w:t>
      </w:r>
      <w:r w:rsidR="005229AA" w:rsidRPr="00396EC6">
        <w:rPr>
          <w:lang w:val="en-AU"/>
        </w:rPr>
        <w:fldChar w:fldCharType="end"/>
      </w:r>
      <w:r w:rsidR="005229AA" w:rsidRPr="00396EC6">
        <w:rPr>
          <w:lang w:val="en-AU"/>
        </w:rPr>
        <w:t xml:space="preserve"> </w:t>
      </w:r>
      <w:r w:rsidRPr="00396EC6">
        <w:rPr>
          <w:lang w:val="en-AU"/>
        </w:rPr>
        <w:t xml:space="preserve">shall be reduced proportionally to the extent that any act or omission of TCA and its employees and agents or the </w:t>
      </w:r>
      <w:r w:rsidR="00A20516" w:rsidRPr="00396EC6">
        <w:rPr>
          <w:lang w:val="en-AU"/>
        </w:rPr>
        <w:t>Authorities</w:t>
      </w:r>
      <w:r w:rsidR="00A20516" w:rsidRPr="00396EC6" w:rsidDel="00A20516">
        <w:rPr>
          <w:lang w:val="en-AU"/>
        </w:rPr>
        <w:t xml:space="preserve"> </w:t>
      </w:r>
      <w:r w:rsidRPr="00396EC6">
        <w:rPr>
          <w:lang w:val="en-AU"/>
        </w:rPr>
        <w:t>and their respective employees and agents, has contributed to the loss, damage, cost or expense.</w:t>
      </w:r>
    </w:p>
    <w:p w14:paraId="7EDE1095" w14:textId="73E88247" w:rsidR="00016EC3" w:rsidRPr="00762A29" w:rsidRDefault="00016EC3" w:rsidP="00210E08">
      <w:pPr>
        <w:pStyle w:val="NumberedHeading2"/>
        <w:keepLines w:val="0"/>
        <w:spacing w:before="120" w:after="120"/>
        <w:contextualSpacing w:val="0"/>
      </w:pPr>
      <w:bookmarkStart w:id="49" w:name="_Ref70696424"/>
      <w:r w:rsidRPr="00762A29">
        <w:t xml:space="preserve">Limitation of </w:t>
      </w:r>
      <w:r w:rsidR="009A09D0" w:rsidRPr="00762A29">
        <w:t>ASP</w:t>
      </w:r>
      <w:r w:rsidRPr="00762A29">
        <w:t xml:space="preserve">'s </w:t>
      </w:r>
      <w:r w:rsidR="00DC4E28" w:rsidRPr="00762A29">
        <w:t>L</w:t>
      </w:r>
      <w:r w:rsidRPr="00762A29">
        <w:t>iability</w:t>
      </w:r>
      <w:bookmarkEnd w:id="49"/>
    </w:p>
    <w:p w14:paraId="282F2755" w14:textId="1DC9B6F0" w:rsidR="00016EC3" w:rsidRPr="00396EC6" w:rsidRDefault="00016EC3" w:rsidP="003C4816">
      <w:pPr>
        <w:pStyle w:val="Numbers2"/>
        <w:keepNext/>
        <w:numPr>
          <w:ilvl w:val="0"/>
          <w:numId w:val="61"/>
        </w:numPr>
        <w:spacing w:after="120"/>
        <w:ind w:left="1134" w:hanging="425"/>
        <w:contextualSpacing w:val="0"/>
        <w:rPr>
          <w:lang w:val="en-AU"/>
        </w:rPr>
      </w:pPr>
      <w:bookmarkStart w:id="50" w:name="_Ref70696477"/>
      <w:r w:rsidRPr="00396EC6">
        <w:rPr>
          <w:lang w:val="en-AU"/>
        </w:rPr>
        <w:t xml:space="preserve">Subject to clause </w:t>
      </w:r>
      <w:r w:rsidR="005229AA" w:rsidRPr="00396EC6">
        <w:rPr>
          <w:lang w:val="en-AU"/>
        </w:rPr>
        <w:fldChar w:fldCharType="begin"/>
      </w:r>
      <w:r w:rsidR="005229AA" w:rsidRPr="00396EC6">
        <w:rPr>
          <w:lang w:val="en-AU"/>
        </w:rPr>
        <w:instrText xml:space="preserve"> REF _Ref70696424 \r \h </w:instrText>
      </w:r>
      <w:r w:rsidR="005229AA" w:rsidRPr="00396EC6">
        <w:rPr>
          <w:lang w:val="en-AU"/>
        </w:rPr>
      </w:r>
      <w:r w:rsidR="005229AA" w:rsidRPr="00396EC6">
        <w:rPr>
          <w:lang w:val="en-AU"/>
        </w:rPr>
        <w:fldChar w:fldCharType="separate"/>
      </w:r>
      <w:r w:rsidR="00E43EF2" w:rsidRPr="00396EC6">
        <w:rPr>
          <w:lang w:val="en-AU"/>
        </w:rPr>
        <w:t>11.4</w:t>
      </w:r>
      <w:r w:rsidR="005229AA" w:rsidRPr="00396EC6">
        <w:rPr>
          <w:lang w:val="en-AU"/>
        </w:rPr>
        <w:fldChar w:fldCharType="end"/>
      </w:r>
      <w:r w:rsidR="005229AA" w:rsidRPr="00396EC6">
        <w:rPr>
          <w:lang w:val="en-AU"/>
        </w:rPr>
        <w:fldChar w:fldCharType="begin"/>
      </w:r>
      <w:r w:rsidR="005229AA" w:rsidRPr="00396EC6">
        <w:rPr>
          <w:lang w:val="en-AU"/>
        </w:rPr>
        <w:instrText xml:space="preserve"> REF _Ref70696463 \r \h </w:instrText>
      </w:r>
      <w:r w:rsidR="005229AA" w:rsidRPr="00396EC6">
        <w:rPr>
          <w:lang w:val="en-AU"/>
        </w:rPr>
      </w:r>
      <w:r w:rsidR="005229AA" w:rsidRPr="00396EC6">
        <w:rPr>
          <w:lang w:val="en-AU"/>
        </w:rPr>
        <w:fldChar w:fldCharType="separate"/>
      </w:r>
      <w:r w:rsidR="005229AA" w:rsidRPr="00396EC6">
        <w:rPr>
          <w:lang w:val="en-AU"/>
        </w:rPr>
        <w:t>b</w:t>
      </w:r>
      <w:r w:rsidR="005229AA" w:rsidRPr="00396EC6">
        <w:rPr>
          <w:lang w:val="en-AU"/>
        </w:rPr>
        <w:fldChar w:fldCharType="end"/>
      </w:r>
      <w:r w:rsidRPr="00396EC6">
        <w:rPr>
          <w:lang w:val="en-AU"/>
        </w:rPr>
        <w:t xml:space="preserve">, the </w:t>
      </w:r>
      <w:r w:rsidR="009A09D0" w:rsidRPr="00396EC6">
        <w:rPr>
          <w:lang w:val="en-AU"/>
        </w:rPr>
        <w:t>ASP</w:t>
      </w:r>
      <w:r w:rsidRPr="00396EC6">
        <w:rPr>
          <w:lang w:val="en-AU"/>
        </w:rPr>
        <w:t xml:space="preserve">'s liability to indemnify TCA under clause </w:t>
      </w:r>
      <w:r w:rsidR="00E43EF2" w:rsidRPr="00396EC6">
        <w:rPr>
          <w:lang w:val="en-AU"/>
        </w:rPr>
        <w:fldChar w:fldCharType="begin"/>
      </w:r>
      <w:r w:rsidR="00E43EF2" w:rsidRPr="00396EC6">
        <w:rPr>
          <w:lang w:val="en-AU"/>
        </w:rPr>
        <w:instrText xml:space="preserve"> REF _Ref70696435 \r \h </w:instrText>
      </w:r>
      <w:r w:rsidR="00E43EF2" w:rsidRPr="00396EC6">
        <w:rPr>
          <w:lang w:val="en-AU"/>
        </w:rPr>
      </w:r>
      <w:r w:rsidR="00E43EF2" w:rsidRPr="00396EC6">
        <w:rPr>
          <w:lang w:val="en-AU"/>
        </w:rPr>
        <w:fldChar w:fldCharType="separate"/>
      </w:r>
      <w:r w:rsidR="00E43EF2" w:rsidRPr="00396EC6">
        <w:rPr>
          <w:lang w:val="en-AU"/>
        </w:rPr>
        <w:t>11.2</w:t>
      </w:r>
      <w:r w:rsidR="00E43EF2" w:rsidRPr="00396EC6">
        <w:rPr>
          <w:lang w:val="en-AU"/>
        </w:rPr>
        <w:fldChar w:fldCharType="end"/>
      </w:r>
      <w:r w:rsidRPr="00396EC6">
        <w:rPr>
          <w:lang w:val="en-AU"/>
        </w:rPr>
        <w:t xml:space="preserve"> is limited to $20,000,000.</w:t>
      </w:r>
      <w:bookmarkEnd w:id="50"/>
    </w:p>
    <w:p w14:paraId="34049D74" w14:textId="0351E2B4" w:rsidR="00016EC3" w:rsidRPr="00396EC6" w:rsidRDefault="00016EC3" w:rsidP="003C4816">
      <w:pPr>
        <w:pStyle w:val="Numbers2"/>
        <w:numPr>
          <w:ilvl w:val="0"/>
          <w:numId w:val="61"/>
        </w:numPr>
        <w:spacing w:after="120"/>
        <w:ind w:left="1134" w:hanging="425"/>
        <w:contextualSpacing w:val="0"/>
        <w:rPr>
          <w:lang w:val="en-AU"/>
        </w:rPr>
      </w:pPr>
      <w:bookmarkStart w:id="51" w:name="_Ref70696463"/>
      <w:r w:rsidRPr="00396EC6">
        <w:rPr>
          <w:lang w:val="en-AU"/>
        </w:rPr>
        <w:t xml:space="preserve">Clause </w:t>
      </w:r>
      <w:r w:rsidR="005229AA" w:rsidRPr="00396EC6">
        <w:rPr>
          <w:lang w:val="en-AU"/>
        </w:rPr>
        <w:fldChar w:fldCharType="begin"/>
      </w:r>
      <w:r w:rsidR="005229AA" w:rsidRPr="00396EC6">
        <w:rPr>
          <w:lang w:val="en-AU"/>
        </w:rPr>
        <w:instrText xml:space="preserve"> REF _Ref70696424 \r \h </w:instrText>
      </w:r>
      <w:r w:rsidR="005229AA" w:rsidRPr="00396EC6">
        <w:rPr>
          <w:lang w:val="en-AU"/>
        </w:rPr>
      </w:r>
      <w:r w:rsidR="005229AA" w:rsidRPr="00396EC6">
        <w:rPr>
          <w:lang w:val="en-AU"/>
        </w:rPr>
        <w:fldChar w:fldCharType="separate"/>
      </w:r>
      <w:r w:rsidR="00E43EF2" w:rsidRPr="00396EC6">
        <w:rPr>
          <w:lang w:val="en-AU"/>
        </w:rPr>
        <w:t>11.4</w:t>
      </w:r>
      <w:r w:rsidR="005229AA" w:rsidRPr="00396EC6">
        <w:rPr>
          <w:lang w:val="en-AU"/>
        </w:rPr>
        <w:fldChar w:fldCharType="end"/>
      </w:r>
      <w:r w:rsidR="005229AA" w:rsidRPr="00396EC6">
        <w:rPr>
          <w:lang w:val="en-AU"/>
        </w:rPr>
        <w:fldChar w:fldCharType="begin"/>
      </w:r>
      <w:r w:rsidR="005229AA" w:rsidRPr="00396EC6">
        <w:rPr>
          <w:lang w:val="en-AU"/>
        </w:rPr>
        <w:instrText xml:space="preserve"> REF _Ref70696477 \r \h </w:instrText>
      </w:r>
      <w:r w:rsidR="005229AA" w:rsidRPr="00396EC6">
        <w:rPr>
          <w:lang w:val="en-AU"/>
        </w:rPr>
      </w:r>
      <w:r w:rsidR="005229AA" w:rsidRPr="00396EC6">
        <w:rPr>
          <w:lang w:val="en-AU"/>
        </w:rPr>
        <w:fldChar w:fldCharType="separate"/>
      </w:r>
      <w:r w:rsidR="005229AA" w:rsidRPr="00396EC6">
        <w:rPr>
          <w:lang w:val="en-AU"/>
        </w:rPr>
        <w:t>a</w:t>
      </w:r>
      <w:r w:rsidR="005229AA" w:rsidRPr="00396EC6">
        <w:rPr>
          <w:lang w:val="en-AU"/>
        </w:rPr>
        <w:fldChar w:fldCharType="end"/>
      </w:r>
      <w:r w:rsidRPr="00396EC6">
        <w:rPr>
          <w:lang w:val="en-AU"/>
        </w:rPr>
        <w:t xml:space="preserve"> does not in any way limit the </w:t>
      </w:r>
      <w:r w:rsidR="009A09D0" w:rsidRPr="00396EC6">
        <w:rPr>
          <w:lang w:val="en-AU"/>
        </w:rPr>
        <w:t>ASP</w:t>
      </w:r>
      <w:r w:rsidRPr="00396EC6">
        <w:rPr>
          <w:lang w:val="en-AU"/>
        </w:rPr>
        <w:t xml:space="preserve">'s liability to indemnify TCA under clause </w:t>
      </w:r>
      <w:r w:rsidR="005229AA" w:rsidRPr="00396EC6">
        <w:rPr>
          <w:lang w:val="en-AU"/>
        </w:rPr>
        <w:fldChar w:fldCharType="begin"/>
      </w:r>
      <w:r w:rsidR="005229AA" w:rsidRPr="00396EC6">
        <w:rPr>
          <w:lang w:val="en-AU"/>
        </w:rPr>
        <w:instrText xml:space="preserve"> REF _Ref70696435 \r \h </w:instrText>
      </w:r>
      <w:r w:rsidR="005229AA" w:rsidRPr="00396EC6">
        <w:rPr>
          <w:lang w:val="en-AU"/>
        </w:rPr>
      </w:r>
      <w:r w:rsidR="005229AA" w:rsidRPr="00396EC6">
        <w:rPr>
          <w:lang w:val="en-AU"/>
        </w:rPr>
        <w:fldChar w:fldCharType="separate"/>
      </w:r>
      <w:r w:rsidR="00E43EF2" w:rsidRPr="00396EC6">
        <w:rPr>
          <w:lang w:val="en-AU"/>
        </w:rPr>
        <w:t>11.2</w:t>
      </w:r>
      <w:r w:rsidR="005229AA" w:rsidRPr="00396EC6">
        <w:rPr>
          <w:lang w:val="en-AU"/>
        </w:rPr>
        <w:fldChar w:fldCharType="end"/>
      </w:r>
      <w:r w:rsidRPr="00396EC6">
        <w:rPr>
          <w:lang w:val="en-AU"/>
        </w:rPr>
        <w:t xml:space="preserve"> for:</w:t>
      </w:r>
      <w:bookmarkEnd w:id="51"/>
    </w:p>
    <w:p w14:paraId="3019401C" w14:textId="395F2DEA" w:rsidR="00016EC3" w:rsidRPr="00396EC6" w:rsidRDefault="00016EC3" w:rsidP="003C4816">
      <w:pPr>
        <w:pStyle w:val="Numbers3"/>
        <w:numPr>
          <w:ilvl w:val="0"/>
          <w:numId w:val="62"/>
        </w:numPr>
        <w:tabs>
          <w:tab w:val="clear" w:pos="1418"/>
        </w:tabs>
        <w:spacing w:after="120"/>
        <w:ind w:left="1560" w:hanging="426"/>
        <w:contextualSpacing w:val="0"/>
      </w:pPr>
      <w:bookmarkStart w:id="52" w:name="_Ref70696580"/>
      <w:r w:rsidRPr="00396EC6">
        <w:t xml:space="preserve">any breach of, and/or non-compliance with, this Agreement by the </w:t>
      </w:r>
      <w:r w:rsidR="009A09D0" w:rsidRPr="00396EC6">
        <w:t>ASP</w:t>
      </w:r>
      <w:r w:rsidRPr="00396EC6">
        <w:t xml:space="preserve">, where such breach or non-compliance gives TCA the right to terminate the Agreement in accordance with clauses </w:t>
      </w:r>
      <w:r w:rsidR="005229AA" w:rsidRPr="00396EC6">
        <w:fldChar w:fldCharType="begin"/>
      </w:r>
      <w:r w:rsidR="005229AA" w:rsidRPr="00396EC6">
        <w:instrText xml:space="preserve"> REF _Ref70696504 \r \h </w:instrText>
      </w:r>
      <w:r w:rsidR="005229AA" w:rsidRPr="00396EC6">
        <w:fldChar w:fldCharType="separate"/>
      </w:r>
      <w:r w:rsidR="00E43EF2" w:rsidRPr="00396EC6">
        <w:t>14.1</w:t>
      </w:r>
      <w:r w:rsidR="005229AA" w:rsidRPr="00396EC6">
        <w:fldChar w:fldCharType="end"/>
      </w:r>
      <w:r w:rsidR="005229AA" w:rsidRPr="00396EC6">
        <w:fldChar w:fldCharType="begin"/>
      </w:r>
      <w:r w:rsidR="005229AA" w:rsidRPr="00396EC6">
        <w:instrText xml:space="preserve"> REF _Ref70696535 \r \h </w:instrText>
      </w:r>
      <w:r w:rsidR="005229AA" w:rsidRPr="00396EC6">
        <w:fldChar w:fldCharType="separate"/>
      </w:r>
      <w:r w:rsidR="005229AA" w:rsidRPr="00396EC6">
        <w:t>a</w:t>
      </w:r>
      <w:r w:rsidR="005229AA" w:rsidRPr="00396EC6">
        <w:fldChar w:fldCharType="end"/>
      </w:r>
      <w:r w:rsidRPr="00396EC6">
        <w:t xml:space="preserve">, </w:t>
      </w:r>
      <w:r w:rsidR="005229AA" w:rsidRPr="00396EC6">
        <w:fldChar w:fldCharType="begin"/>
      </w:r>
      <w:r w:rsidR="005229AA" w:rsidRPr="00396EC6">
        <w:instrText xml:space="preserve"> REF _Ref70696513 \r \h </w:instrText>
      </w:r>
      <w:r w:rsidR="005229AA" w:rsidRPr="00396EC6">
        <w:fldChar w:fldCharType="separate"/>
      </w:r>
      <w:r w:rsidR="00E43EF2" w:rsidRPr="00396EC6">
        <w:t>14.2</w:t>
      </w:r>
      <w:r w:rsidR="005229AA" w:rsidRPr="00396EC6">
        <w:fldChar w:fldCharType="end"/>
      </w:r>
      <w:r w:rsidR="005229AA" w:rsidRPr="00396EC6">
        <w:fldChar w:fldCharType="begin"/>
      </w:r>
      <w:r w:rsidR="005229AA" w:rsidRPr="00396EC6">
        <w:instrText xml:space="preserve"> REF _Ref70696543 \r \h </w:instrText>
      </w:r>
      <w:r w:rsidR="005229AA" w:rsidRPr="00396EC6">
        <w:fldChar w:fldCharType="separate"/>
      </w:r>
      <w:r w:rsidR="005229AA" w:rsidRPr="00396EC6">
        <w:t>a</w:t>
      </w:r>
      <w:r w:rsidR="005229AA" w:rsidRPr="00396EC6">
        <w:fldChar w:fldCharType="end"/>
      </w:r>
      <w:r w:rsidRPr="00396EC6">
        <w:t xml:space="preserve"> or </w:t>
      </w:r>
      <w:r w:rsidR="005229AA" w:rsidRPr="00396EC6">
        <w:fldChar w:fldCharType="begin"/>
      </w:r>
      <w:r w:rsidR="005229AA" w:rsidRPr="00396EC6">
        <w:instrText xml:space="preserve"> REF _Ref70696513 \r \h </w:instrText>
      </w:r>
      <w:r w:rsidR="005229AA" w:rsidRPr="00396EC6">
        <w:fldChar w:fldCharType="separate"/>
      </w:r>
      <w:r w:rsidR="00E43EF2" w:rsidRPr="00396EC6">
        <w:t>14.2</w:t>
      </w:r>
      <w:r w:rsidR="005229AA" w:rsidRPr="00396EC6">
        <w:fldChar w:fldCharType="end"/>
      </w:r>
      <w:r w:rsidR="005229AA" w:rsidRPr="00396EC6">
        <w:fldChar w:fldCharType="begin"/>
      </w:r>
      <w:r w:rsidR="005229AA" w:rsidRPr="00396EC6">
        <w:instrText xml:space="preserve"> REF _Ref70696550 \r \h </w:instrText>
      </w:r>
      <w:r w:rsidR="005229AA" w:rsidRPr="00396EC6">
        <w:fldChar w:fldCharType="separate"/>
      </w:r>
      <w:r w:rsidR="005229AA" w:rsidRPr="00396EC6">
        <w:t>c</w:t>
      </w:r>
      <w:r w:rsidR="005229AA" w:rsidRPr="00396EC6">
        <w:fldChar w:fldCharType="end"/>
      </w:r>
      <w:r w:rsidRPr="00396EC6">
        <w:t>;</w:t>
      </w:r>
      <w:bookmarkEnd w:id="52"/>
    </w:p>
    <w:p w14:paraId="53BD4B43" w14:textId="6129E336" w:rsidR="00016EC3" w:rsidRPr="00396EC6" w:rsidRDefault="00016EC3" w:rsidP="003C4816">
      <w:pPr>
        <w:pStyle w:val="Numbers3"/>
        <w:numPr>
          <w:ilvl w:val="0"/>
          <w:numId w:val="62"/>
        </w:numPr>
        <w:tabs>
          <w:tab w:val="clear" w:pos="1418"/>
        </w:tabs>
        <w:spacing w:after="120"/>
        <w:ind w:left="1560" w:hanging="426"/>
        <w:contextualSpacing w:val="0"/>
      </w:pPr>
      <w:r w:rsidRPr="00396EC6">
        <w:t xml:space="preserve">death or personal injury arising in connection with the provision of </w:t>
      </w:r>
      <w:r w:rsidR="00927117" w:rsidRPr="00396EC6">
        <w:t>Intelligent Access Program</w:t>
      </w:r>
      <w:r w:rsidR="007D65C9" w:rsidRPr="00396EC6">
        <w:t xml:space="preserve"> </w:t>
      </w:r>
      <w:r w:rsidRPr="00396EC6">
        <w:t xml:space="preserve">Services by the </w:t>
      </w:r>
      <w:r w:rsidR="009A09D0" w:rsidRPr="00396EC6">
        <w:t>ASP</w:t>
      </w:r>
      <w:r w:rsidRPr="00396EC6">
        <w:t>; or</w:t>
      </w:r>
    </w:p>
    <w:p w14:paraId="1FFD220F" w14:textId="7C3062E5" w:rsidR="00016EC3" w:rsidRPr="00396EC6" w:rsidRDefault="00016EC3" w:rsidP="003C4816">
      <w:pPr>
        <w:pStyle w:val="Numbers3"/>
        <w:numPr>
          <w:ilvl w:val="0"/>
          <w:numId w:val="62"/>
        </w:numPr>
        <w:tabs>
          <w:tab w:val="clear" w:pos="1418"/>
        </w:tabs>
        <w:spacing w:after="120"/>
        <w:ind w:left="1560" w:hanging="426"/>
        <w:contextualSpacing w:val="0"/>
      </w:pPr>
      <w:r w:rsidRPr="00396EC6">
        <w:t xml:space="preserve">without limiting clause </w:t>
      </w:r>
      <w:r w:rsidR="005229AA" w:rsidRPr="00396EC6">
        <w:fldChar w:fldCharType="begin"/>
      </w:r>
      <w:r w:rsidR="005229AA" w:rsidRPr="00396EC6">
        <w:instrText xml:space="preserve"> REF _Ref70696424 \r \h </w:instrText>
      </w:r>
      <w:r w:rsidR="005229AA" w:rsidRPr="00396EC6">
        <w:fldChar w:fldCharType="separate"/>
      </w:r>
      <w:r w:rsidR="00E43EF2" w:rsidRPr="00396EC6">
        <w:t>11.4</w:t>
      </w:r>
      <w:r w:rsidR="005229AA" w:rsidRPr="00396EC6">
        <w:fldChar w:fldCharType="end"/>
      </w:r>
      <w:r w:rsidR="005229AA" w:rsidRPr="00396EC6">
        <w:fldChar w:fldCharType="begin"/>
      </w:r>
      <w:r w:rsidR="005229AA" w:rsidRPr="00396EC6">
        <w:instrText xml:space="preserve"> REF _Ref70696463 \r \h </w:instrText>
      </w:r>
      <w:r w:rsidR="005229AA" w:rsidRPr="00396EC6">
        <w:fldChar w:fldCharType="separate"/>
      </w:r>
      <w:r w:rsidR="005229AA" w:rsidRPr="00396EC6">
        <w:t>b</w:t>
      </w:r>
      <w:r w:rsidR="005229AA" w:rsidRPr="00396EC6">
        <w:fldChar w:fldCharType="end"/>
      </w:r>
      <w:r w:rsidRPr="00396EC6">
        <w:t>(</w:t>
      </w:r>
      <w:proofErr w:type="spellStart"/>
      <w:r w:rsidR="005229AA" w:rsidRPr="00396EC6">
        <w:fldChar w:fldCharType="begin"/>
      </w:r>
      <w:r w:rsidR="005229AA" w:rsidRPr="00396EC6">
        <w:instrText xml:space="preserve"> REF _Ref70696580 \r \h </w:instrText>
      </w:r>
      <w:r w:rsidR="005229AA" w:rsidRPr="00396EC6">
        <w:fldChar w:fldCharType="separate"/>
      </w:r>
      <w:r w:rsidR="005229AA" w:rsidRPr="00396EC6">
        <w:t>i</w:t>
      </w:r>
      <w:proofErr w:type="spellEnd"/>
      <w:r w:rsidR="005229AA" w:rsidRPr="00396EC6">
        <w:fldChar w:fldCharType="end"/>
      </w:r>
      <w:r w:rsidRPr="00396EC6">
        <w:t xml:space="preserve">), </w:t>
      </w:r>
      <w:r w:rsidR="00ED163F" w:rsidRPr="00396EC6">
        <w:t>wilful</w:t>
      </w:r>
      <w:r w:rsidRPr="00396EC6">
        <w:t xml:space="preserve"> default or dishonest conduct by the </w:t>
      </w:r>
      <w:r w:rsidR="009A09D0" w:rsidRPr="00396EC6">
        <w:t>ASP</w:t>
      </w:r>
      <w:r w:rsidRPr="00396EC6">
        <w:t xml:space="preserve"> (including the provision of false or misleading information).</w:t>
      </w:r>
    </w:p>
    <w:p w14:paraId="4D104F52" w14:textId="22389A05" w:rsidR="00016EC3" w:rsidRPr="00762A29" w:rsidRDefault="00016EC3" w:rsidP="00EC7757">
      <w:pPr>
        <w:pStyle w:val="NumberedHeading2"/>
        <w:spacing w:before="120" w:after="120"/>
        <w:contextualSpacing w:val="0"/>
      </w:pPr>
      <w:r w:rsidRPr="00762A29">
        <w:t>Insurances</w:t>
      </w:r>
    </w:p>
    <w:p w14:paraId="05BFEDA3" w14:textId="613F9661" w:rsidR="00016EC3" w:rsidRPr="00396EC6" w:rsidRDefault="00016EC3" w:rsidP="00703C47">
      <w:pPr>
        <w:spacing w:after="120"/>
        <w:ind w:left="709"/>
        <w:contextualSpacing w:val="0"/>
        <w:rPr>
          <w:lang w:val="en-AU"/>
        </w:rPr>
      </w:pPr>
      <w:r w:rsidRPr="00396EC6">
        <w:rPr>
          <w:lang w:val="en-AU"/>
        </w:rPr>
        <w:t xml:space="preserve">Prior to the Commencement Date, the </w:t>
      </w:r>
      <w:r w:rsidR="009A09D0" w:rsidRPr="00396EC6">
        <w:rPr>
          <w:lang w:val="en-AU"/>
        </w:rPr>
        <w:t>ASP</w:t>
      </w:r>
      <w:r w:rsidRPr="00396EC6">
        <w:rPr>
          <w:lang w:val="en-AU"/>
        </w:rPr>
        <w:t xml:space="preserve"> must procure and maintain insurance policies in accordance with Schedule B on terms approved by TCA and must maintain the policies of insurance for the risks identified and for the period of cover specified in Schedule B.</w:t>
      </w:r>
    </w:p>
    <w:p w14:paraId="2F0C2875" w14:textId="5C470477" w:rsidR="00016EC3" w:rsidRPr="00762A29" w:rsidRDefault="00016EC3" w:rsidP="00EC7757">
      <w:pPr>
        <w:pStyle w:val="NumberedHeading2"/>
        <w:spacing w:before="120" w:after="120"/>
        <w:contextualSpacing w:val="0"/>
      </w:pPr>
      <w:r w:rsidRPr="00762A29">
        <w:t xml:space="preserve">Evidence of </w:t>
      </w:r>
      <w:r w:rsidR="00DC4E28" w:rsidRPr="00762A29">
        <w:t>I</w:t>
      </w:r>
      <w:r w:rsidRPr="00762A29">
        <w:t xml:space="preserve">nsurance </w:t>
      </w:r>
      <w:r w:rsidR="00DC4E28" w:rsidRPr="00762A29">
        <w:t>P</w:t>
      </w:r>
      <w:r w:rsidRPr="00762A29">
        <w:t>olicies</w:t>
      </w:r>
    </w:p>
    <w:p w14:paraId="0078EAB9" w14:textId="634B03BE" w:rsidR="00016EC3" w:rsidRPr="00396EC6" w:rsidRDefault="00016EC3" w:rsidP="003C4816">
      <w:pPr>
        <w:pStyle w:val="Numbers2"/>
        <w:numPr>
          <w:ilvl w:val="0"/>
          <w:numId w:val="63"/>
        </w:numPr>
        <w:spacing w:after="120"/>
        <w:ind w:left="1134" w:hanging="425"/>
        <w:contextualSpacing w:val="0"/>
        <w:rPr>
          <w:lang w:val="en-AU"/>
        </w:rPr>
      </w:pPr>
      <w:r w:rsidRPr="00396EC6">
        <w:rPr>
          <w:lang w:val="en-AU"/>
        </w:rPr>
        <w:t xml:space="preserve">The </w:t>
      </w:r>
      <w:r w:rsidR="009A09D0" w:rsidRPr="00396EC6">
        <w:rPr>
          <w:lang w:val="en-AU"/>
        </w:rPr>
        <w:t>ASP</w:t>
      </w:r>
      <w:r w:rsidRPr="00396EC6">
        <w:rPr>
          <w:lang w:val="en-AU"/>
        </w:rPr>
        <w:t xml:space="preserve"> must, promptly following a reasonable request by TCA, provide proof that the policies of insurance required in Schedule B (including insurance for any subcontractors) have been </w:t>
      </w:r>
      <w:proofErr w:type="gramStart"/>
      <w:r w:rsidRPr="00396EC6">
        <w:rPr>
          <w:lang w:val="en-AU"/>
        </w:rPr>
        <w:t>effected</w:t>
      </w:r>
      <w:proofErr w:type="gramEnd"/>
      <w:r w:rsidRPr="00396EC6">
        <w:rPr>
          <w:lang w:val="en-AU"/>
        </w:rPr>
        <w:t xml:space="preserve"> and are current at all times during the period of insurance.</w:t>
      </w:r>
    </w:p>
    <w:p w14:paraId="39D162FF" w14:textId="37BC56F9" w:rsidR="00016EC3" w:rsidRPr="00396EC6" w:rsidRDefault="00016EC3" w:rsidP="003C4816">
      <w:pPr>
        <w:pStyle w:val="Numbers2"/>
        <w:numPr>
          <w:ilvl w:val="0"/>
          <w:numId w:val="63"/>
        </w:numPr>
        <w:spacing w:after="120"/>
        <w:ind w:left="1134" w:hanging="425"/>
        <w:contextualSpacing w:val="0"/>
        <w:rPr>
          <w:lang w:val="en-AU"/>
        </w:rPr>
      </w:pPr>
      <w:r w:rsidRPr="00396EC6">
        <w:rPr>
          <w:lang w:val="en-AU"/>
        </w:rPr>
        <w:t xml:space="preserve">As proof of compliance, the </w:t>
      </w:r>
      <w:r w:rsidR="009A09D0" w:rsidRPr="00396EC6">
        <w:rPr>
          <w:lang w:val="en-AU"/>
        </w:rPr>
        <w:t>ASP</w:t>
      </w:r>
      <w:r w:rsidRPr="00396EC6">
        <w:rPr>
          <w:lang w:val="en-AU"/>
        </w:rPr>
        <w:t xml:space="preserve"> must provide certificates of currency to TCA in the form specified in Schedule B.</w:t>
      </w:r>
    </w:p>
    <w:p w14:paraId="30CF956C" w14:textId="35FB3A77" w:rsidR="00016EC3" w:rsidRPr="00396EC6" w:rsidRDefault="00016EC3" w:rsidP="003C4816">
      <w:pPr>
        <w:pStyle w:val="Numbers2"/>
        <w:numPr>
          <w:ilvl w:val="0"/>
          <w:numId w:val="63"/>
        </w:numPr>
        <w:spacing w:after="120"/>
        <w:ind w:left="1134" w:hanging="425"/>
        <w:contextualSpacing w:val="0"/>
        <w:rPr>
          <w:lang w:val="en-AU"/>
        </w:rPr>
      </w:pPr>
      <w:r w:rsidRPr="00396EC6">
        <w:rPr>
          <w:lang w:val="en-AU"/>
        </w:rPr>
        <w:t xml:space="preserve">The </w:t>
      </w:r>
      <w:r w:rsidR="009A09D0" w:rsidRPr="00396EC6">
        <w:rPr>
          <w:lang w:val="en-AU"/>
        </w:rPr>
        <w:t>ASP</w:t>
      </w:r>
      <w:r w:rsidRPr="00396EC6">
        <w:rPr>
          <w:lang w:val="en-AU"/>
        </w:rPr>
        <w:t xml:space="preserve"> must notify TCA within two (2) Business Days of:</w:t>
      </w:r>
    </w:p>
    <w:p w14:paraId="26A42BCC" w14:textId="379AC4BE" w:rsidR="00016EC3" w:rsidRPr="00396EC6" w:rsidRDefault="00016EC3" w:rsidP="003C4816">
      <w:pPr>
        <w:pStyle w:val="Numbers3"/>
        <w:numPr>
          <w:ilvl w:val="0"/>
          <w:numId w:val="64"/>
        </w:numPr>
        <w:tabs>
          <w:tab w:val="clear" w:pos="1418"/>
        </w:tabs>
        <w:spacing w:after="120"/>
        <w:ind w:left="1560" w:hanging="425"/>
        <w:contextualSpacing w:val="0"/>
      </w:pPr>
      <w:r w:rsidRPr="00396EC6">
        <w:t>the cancellation of any of the policies of insurance required under this Agreement; or</w:t>
      </w:r>
    </w:p>
    <w:p w14:paraId="0331099B" w14:textId="1027C5CC" w:rsidR="00016EC3" w:rsidRPr="00396EC6" w:rsidRDefault="00016EC3" w:rsidP="003C4816">
      <w:pPr>
        <w:pStyle w:val="Numbers3"/>
        <w:numPr>
          <w:ilvl w:val="0"/>
          <w:numId w:val="64"/>
        </w:numPr>
        <w:tabs>
          <w:tab w:val="clear" w:pos="1418"/>
        </w:tabs>
        <w:spacing w:after="120"/>
        <w:ind w:left="1560" w:hanging="425"/>
        <w:contextualSpacing w:val="0"/>
      </w:pPr>
      <w:r w:rsidRPr="00396EC6">
        <w:t>the variation or reduction in the limits or coverage of such insurance policies.</w:t>
      </w:r>
    </w:p>
    <w:p w14:paraId="0B4A2048" w14:textId="4272D82B" w:rsidR="00016EC3" w:rsidRPr="00762A29" w:rsidRDefault="00016EC3" w:rsidP="00EC7757">
      <w:pPr>
        <w:pStyle w:val="NumberedHeading2"/>
        <w:spacing w:before="120" w:after="120"/>
        <w:contextualSpacing w:val="0"/>
      </w:pPr>
      <w:r w:rsidRPr="00762A29">
        <w:t xml:space="preserve">Professional </w:t>
      </w:r>
      <w:r w:rsidR="00DC4E28" w:rsidRPr="00762A29">
        <w:t>I</w:t>
      </w:r>
      <w:r w:rsidRPr="00762A29">
        <w:t xml:space="preserve">ndemnity of </w:t>
      </w:r>
      <w:r w:rsidR="00DC4E28" w:rsidRPr="00762A29">
        <w:t>S</w:t>
      </w:r>
      <w:r w:rsidRPr="00762A29">
        <w:t>ubcontractors</w:t>
      </w:r>
    </w:p>
    <w:p w14:paraId="35C51AA3" w14:textId="01FEB310" w:rsidR="00016EC3" w:rsidRPr="00396EC6" w:rsidRDefault="00016EC3" w:rsidP="00703C47">
      <w:pPr>
        <w:spacing w:after="120"/>
        <w:ind w:left="709"/>
        <w:contextualSpacing w:val="0"/>
        <w:rPr>
          <w:lang w:val="en-AU"/>
        </w:rPr>
      </w:pPr>
      <w:r w:rsidRPr="00396EC6">
        <w:rPr>
          <w:lang w:val="en-AU"/>
        </w:rPr>
        <w:t xml:space="preserve">The </w:t>
      </w:r>
      <w:r w:rsidR="009A09D0" w:rsidRPr="00396EC6">
        <w:rPr>
          <w:lang w:val="en-AU"/>
        </w:rPr>
        <w:t>ASP</w:t>
      </w:r>
      <w:r w:rsidRPr="00396EC6">
        <w:rPr>
          <w:lang w:val="en-AU"/>
        </w:rPr>
        <w:t xml:space="preserve"> remains responsible to TCA for all acts and omissions of its permitted subcontractors.</w:t>
      </w:r>
    </w:p>
    <w:p w14:paraId="136DF2E7" w14:textId="57B6427B" w:rsidR="00016EC3" w:rsidRPr="00762A29" w:rsidRDefault="00016EC3" w:rsidP="00A45E0E">
      <w:pPr>
        <w:pStyle w:val="NumberedHeading2"/>
        <w:spacing w:before="120" w:after="120"/>
        <w:contextualSpacing w:val="0"/>
      </w:pPr>
      <w:bookmarkStart w:id="53" w:name="_Ref70696600"/>
      <w:r w:rsidRPr="00762A29">
        <w:lastRenderedPageBreak/>
        <w:t xml:space="preserve">Appearance as an </w:t>
      </w:r>
      <w:r w:rsidR="00DC4E28" w:rsidRPr="00762A29">
        <w:t>E</w:t>
      </w:r>
      <w:r w:rsidRPr="00762A29">
        <w:t xml:space="preserve">xpert </w:t>
      </w:r>
      <w:r w:rsidR="00DC4E28" w:rsidRPr="00762A29">
        <w:t>W</w:t>
      </w:r>
      <w:r w:rsidRPr="00762A29">
        <w:t>itness</w:t>
      </w:r>
      <w:bookmarkEnd w:id="53"/>
    </w:p>
    <w:p w14:paraId="7C0C43B5" w14:textId="483352B0" w:rsidR="00016EC3" w:rsidRPr="00396EC6" w:rsidRDefault="00016EC3" w:rsidP="00A45E0E">
      <w:pPr>
        <w:pStyle w:val="Numbers2"/>
        <w:keepNext/>
        <w:keepLines/>
        <w:numPr>
          <w:ilvl w:val="0"/>
          <w:numId w:val="65"/>
        </w:numPr>
        <w:spacing w:after="120"/>
        <w:ind w:left="1134" w:hanging="425"/>
        <w:contextualSpacing w:val="0"/>
        <w:rPr>
          <w:lang w:val="en-AU"/>
        </w:rPr>
      </w:pPr>
      <w:r w:rsidRPr="00396EC6">
        <w:rPr>
          <w:lang w:val="en-AU"/>
        </w:rPr>
        <w:t xml:space="preserve">If legal proceedings arise in connection with the operation of an application of the National Telematics Framework, TCA and the </w:t>
      </w:r>
      <w:r w:rsidR="009A09D0" w:rsidRPr="00396EC6">
        <w:rPr>
          <w:lang w:val="en-AU"/>
        </w:rPr>
        <w:t>ASP</w:t>
      </w:r>
      <w:r w:rsidRPr="00396EC6">
        <w:rPr>
          <w:lang w:val="en-AU"/>
        </w:rPr>
        <w:t xml:space="preserve"> may be required to appear as an expert witness and/or prepare expert witness statements in connection with the legal proceedings.</w:t>
      </w:r>
    </w:p>
    <w:p w14:paraId="7D8E7501" w14:textId="73F807AC" w:rsidR="00016EC3" w:rsidRPr="00396EC6" w:rsidRDefault="00016EC3" w:rsidP="003C4816">
      <w:pPr>
        <w:pStyle w:val="Numbers2"/>
        <w:numPr>
          <w:ilvl w:val="0"/>
          <w:numId w:val="65"/>
        </w:numPr>
        <w:spacing w:after="120"/>
        <w:ind w:left="1134" w:hanging="425"/>
        <w:contextualSpacing w:val="0"/>
        <w:rPr>
          <w:lang w:val="en-AU"/>
        </w:rPr>
      </w:pPr>
      <w:r w:rsidRPr="00396EC6">
        <w:rPr>
          <w:lang w:val="en-AU"/>
        </w:rPr>
        <w:t xml:space="preserve">The </w:t>
      </w:r>
      <w:r w:rsidR="009A09D0" w:rsidRPr="00396EC6">
        <w:rPr>
          <w:lang w:val="en-AU"/>
        </w:rPr>
        <w:t>ASP</w:t>
      </w:r>
      <w:r w:rsidRPr="00396EC6">
        <w:rPr>
          <w:lang w:val="en-AU"/>
        </w:rPr>
        <w:t xml:space="preserve"> must </w:t>
      </w:r>
      <w:proofErr w:type="gramStart"/>
      <w:r w:rsidRPr="00396EC6">
        <w:rPr>
          <w:lang w:val="en-AU"/>
        </w:rPr>
        <w:t>not, and</w:t>
      </w:r>
      <w:proofErr w:type="gramEnd"/>
      <w:r w:rsidRPr="00396EC6">
        <w:rPr>
          <w:lang w:val="en-AU"/>
        </w:rPr>
        <w:t xml:space="preserve"> must use reasonable endeavours to ensure that its Personnel do not, appear as an expert witness on behalf of the Transport Operator in the event of legal proceedings.</w:t>
      </w:r>
    </w:p>
    <w:p w14:paraId="5D2BAA1D" w14:textId="700A4F4E" w:rsidR="00016EC3" w:rsidRPr="00396EC6" w:rsidRDefault="00016EC3" w:rsidP="003C4816">
      <w:pPr>
        <w:pStyle w:val="Numbers2"/>
        <w:numPr>
          <w:ilvl w:val="0"/>
          <w:numId w:val="65"/>
        </w:numPr>
        <w:spacing w:after="120"/>
        <w:ind w:left="1134" w:hanging="425"/>
        <w:contextualSpacing w:val="0"/>
        <w:rPr>
          <w:lang w:val="en-AU"/>
        </w:rPr>
      </w:pPr>
      <w:r w:rsidRPr="00396EC6">
        <w:rPr>
          <w:lang w:val="en-AU"/>
        </w:rPr>
        <w:t xml:space="preserve">The costs of making any such appearances or drafting any such reports will be met by the relevant </w:t>
      </w:r>
      <w:r w:rsidR="00A20516" w:rsidRPr="00396EC6">
        <w:rPr>
          <w:lang w:val="en-AU"/>
        </w:rPr>
        <w:t>Authority</w:t>
      </w:r>
      <w:r w:rsidRPr="00396EC6">
        <w:rPr>
          <w:lang w:val="en-AU"/>
        </w:rPr>
        <w:t xml:space="preserve"> involved in the legal proceedings or actions, in accordance with Schedule D.</w:t>
      </w:r>
    </w:p>
    <w:p w14:paraId="6F29F306" w14:textId="3A14127C" w:rsidR="00016EC3" w:rsidRPr="00396EC6" w:rsidRDefault="00016EC3" w:rsidP="003C4816">
      <w:pPr>
        <w:pStyle w:val="Numbers2"/>
        <w:keepNext/>
        <w:keepLines/>
        <w:numPr>
          <w:ilvl w:val="0"/>
          <w:numId w:val="65"/>
        </w:numPr>
        <w:spacing w:after="120"/>
        <w:ind w:left="1134" w:hanging="425"/>
        <w:contextualSpacing w:val="0"/>
        <w:rPr>
          <w:lang w:val="en-AU"/>
        </w:rPr>
      </w:pPr>
      <w:r w:rsidRPr="00396EC6">
        <w:rPr>
          <w:lang w:val="en-AU"/>
        </w:rPr>
        <w:t xml:space="preserve">For the avoidance of doubt, this clause </w:t>
      </w:r>
      <w:r w:rsidR="005229AA" w:rsidRPr="00396EC6">
        <w:rPr>
          <w:lang w:val="en-AU"/>
        </w:rPr>
        <w:fldChar w:fldCharType="begin"/>
      </w:r>
      <w:r w:rsidR="005229AA" w:rsidRPr="00396EC6">
        <w:rPr>
          <w:lang w:val="en-AU"/>
        </w:rPr>
        <w:instrText xml:space="preserve"> REF _Ref70696600 \r \h </w:instrText>
      </w:r>
      <w:r w:rsidR="005229AA" w:rsidRPr="00396EC6">
        <w:rPr>
          <w:lang w:val="en-AU"/>
        </w:rPr>
      </w:r>
      <w:r w:rsidR="005229AA" w:rsidRPr="00396EC6">
        <w:rPr>
          <w:lang w:val="en-AU"/>
        </w:rPr>
        <w:fldChar w:fldCharType="separate"/>
      </w:r>
      <w:r w:rsidR="00FE30FA" w:rsidRPr="00396EC6">
        <w:rPr>
          <w:lang w:val="en-AU"/>
        </w:rPr>
        <w:t>11.9</w:t>
      </w:r>
      <w:r w:rsidR="005229AA" w:rsidRPr="00396EC6">
        <w:rPr>
          <w:lang w:val="en-AU"/>
        </w:rPr>
        <w:fldChar w:fldCharType="end"/>
      </w:r>
      <w:r w:rsidRPr="00396EC6">
        <w:rPr>
          <w:lang w:val="en-AU"/>
        </w:rPr>
        <w:t>:</w:t>
      </w:r>
    </w:p>
    <w:p w14:paraId="375D1AE0" w14:textId="50ED0822" w:rsidR="00016EC3" w:rsidRPr="00396EC6" w:rsidRDefault="00016EC3" w:rsidP="003C4816">
      <w:pPr>
        <w:pStyle w:val="Numbers3"/>
        <w:keepNext/>
        <w:keepLines/>
        <w:numPr>
          <w:ilvl w:val="0"/>
          <w:numId w:val="66"/>
        </w:numPr>
        <w:tabs>
          <w:tab w:val="clear" w:pos="1418"/>
        </w:tabs>
        <w:spacing w:after="120"/>
        <w:ind w:left="1560" w:hanging="426"/>
        <w:contextualSpacing w:val="0"/>
      </w:pPr>
      <w:r w:rsidRPr="00396EC6">
        <w:t xml:space="preserve">is intended to make the </w:t>
      </w:r>
      <w:r w:rsidR="009A09D0" w:rsidRPr="00396EC6">
        <w:t>ASP</w:t>
      </w:r>
      <w:r w:rsidRPr="00396EC6">
        <w:t xml:space="preserve"> available as an expert witness when required by TCA or a</w:t>
      </w:r>
      <w:r w:rsidR="0011367C" w:rsidRPr="00396EC6">
        <w:t>n</w:t>
      </w:r>
      <w:r w:rsidRPr="00396EC6">
        <w:t xml:space="preserve"> </w:t>
      </w:r>
      <w:r w:rsidR="00A20516" w:rsidRPr="00396EC6">
        <w:t>Authority</w:t>
      </w:r>
      <w:r w:rsidRPr="00396EC6">
        <w:t>(</w:t>
      </w:r>
      <w:proofErr w:type="spellStart"/>
      <w:r w:rsidR="00A20516" w:rsidRPr="00396EC6">
        <w:t>ie</w:t>
      </w:r>
      <w:r w:rsidRPr="00396EC6">
        <w:t>s</w:t>
      </w:r>
      <w:proofErr w:type="spellEnd"/>
      <w:r w:rsidRPr="00396EC6">
        <w:t xml:space="preserve">) for legal proceedings. In such proceedings, the </w:t>
      </w:r>
      <w:r w:rsidR="009A09D0" w:rsidRPr="00396EC6">
        <w:t>ASP</w:t>
      </w:r>
      <w:r w:rsidRPr="00396EC6">
        <w:t xml:space="preserve"> may not appear as an expert witness on behalf of the Transport Operator (but will be available for cross-examination by the Transport Operator) and</w:t>
      </w:r>
    </w:p>
    <w:p w14:paraId="09DCDA38" w14:textId="305DCFDA" w:rsidR="00016EC3" w:rsidRPr="00396EC6" w:rsidRDefault="00016EC3" w:rsidP="003C4816">
      <w:pPr>
        <w:pStyle w:val="Numbers3"/>
        <w:numPr>
          <w:ilvl w:val="0"/>
          <w:numId w:val="66"/>
        </w:numPr>
        <w:tabs>
          <w:tab w:val="clear" w:pos="1418"/>
        </w:tabs>
        <w:spacing w:after="120"/>
        <w:ind w:left="1560" w:hanging="426"/>
        <w:contextualSpacing w:val="0"/>
      </w:pPr>
      <w:r w:rsidRPr="00396EC6">
        <w:t xml:space="preserve">does not preclude the Transport Operator calling the </w:t>
      </w:r>
      <w:r w:rsidR="009A09D0" w:rsidRPr="00396EC6">
        <w:t>ASP</w:t>
      </w:r>
      <w:r w:rsidRPr="00396EC6">
        <w:t xml:space="preserve"> as a witness in court proceedings which are not legal proceedings related to the operation of the National Telematics Framework.</w:t>
      </w:r>
    </w:p>
    <w:p w14:paraId="78AC5DD2" w14:textId="3C466DD4" w:rsidR="00016EC3" w:rsidRPr="00762A29" w:rsidRDefault="009A09D0" w:rsidP="00EC7757">
      <w:pPr>
        <w:pStyle w:val="NumberedHeading2"/>
        <w:spacing w:before="120" w:after="120"/>
        <w:contextualSpacing w:val="0"/>
      </w:pPr>
      <w:bookmarkStart w:id="54" w:name="_Ref70696637"/>
      <w:r w:rsidRPr="00762A29">
        <w:t>ASP</w:t>
      </w:r>
      <w:r w:rsidR="00016EC3" w:rsidRPr="00762A29">
        <w:t xml:space="preserve"> </w:t>
      </w:r>
      <w:r w:rsidR="00DC4E28" w:rsidRPr="00762A29">
        <w:t>W</w:t>
      </w:r>
      <w:r w:rsidR="00016EC3" w:rsidRPr="00762A29">
        <w:t>arranty</w:t>
      </w:r>
      <w:r w:rsidR="00850A6F" w:rsidRPr="00762A29">
        <w:t xml:space="preserve"> and </w:t>
      </w:r>
      <w:r w:rsidR="00DC4E28" w:rsidRPr="00762A29">
        <w:t>A</w:t>
      </w:r>
      <w:r w:rsidR="00016EC3" w:rsidRPr="00762A29">
        <w:t>greement</w:t>
      </w:r>
      <w:bookmarkEnd w:id="54"/>
    </w:p>
    <w:p w14:paraId="07984C6F" w14:textId="47A8DF5B" w:rsidR="00016EC3" w:rsidRPr="00396EC6" w:rsidRDefault="00016EC3" w:rsidP="003C4816">
      <w:pPr>
        <w:pStyle w:val="Numbers2"/>
        <w:numPr>
          <w:ilvl w:val="0"/>
          <w:numId w:val="67"/>
        </w:numPr>
        <w:spacing w:after="120"/>
        <w:ind w:left="1135" w:hanging="426"/>
        <w:contextualSpacing w:val="0"/>
        <w:rPr>
          <w:lang w:val="en-AU"/>
        </w:rPr>
      </w:pPr>
      <w:bookmarkStart w:id="55" w:name="_Ref70696643"/>
      <w:r w:rsidRPr="00396EC6">
        <w:rPr>
          <w:lang w:val="en-AU"/>
        </w:rPr>
        <w:t xml:space="preserve">The </w:t>
      </w:r>
      <w:r w:rsidR="009A09D0" w:rsidRPr="00396EC6">
        <w:rPr>
          <w:lang w:val="en-AU"/>
        </w:rPr>
        <w:t>ASP</w:t>
      </w:r>
      <w:r w:rsidRPr="00396EC6">
        <w:rPr>
          <w:lang w:val="en-AU"/>
        </w:rPr>
        <w:t xml:space="preserve"> warrants that all information submitted to TCA by the </w:t>
      </w:r>
      <w:r w:rsidR="009A09D0" w:rsidRPr="00396EC6">
        <w:rPr>
          <w:lang w:val="en-AU"/>
        </w:rPr>
        <w:t>ASP</w:t>
      </w:r>
      <w:r w:rsidRPr="00396EC6">
        <w:rPr>
          <w:lang w:val="en-AU"/>
        </w:rPr>
        <w:t xml:space="preserve"> in connection with its application for Certification, including, but not limited to, information relating to the financial capacity, probity, and functional and technical capability of the </w:t>
      </w:r>
      <w:r w:rsidR="009A09D0" w:rsidRPr="00396EC6">
        <w:rPr>
          <w:lang w:val="en-AU"/>
        </w:rPr>
        <w:t>ASP</w:t>
      </w:r>
      <w:r w:rsidRPr="00396EC6">
        <w:rPr>
          <w:lang w:val="en-AU"/>
        </w:rPr>
        <w:t xml:space="preserve"> is true and correct.</w:t>
      </w:r>
      <w:bookmarkEnd w:id="55"/>
    </w:p>
    <w:p w14:paraId="78B8FDA3" w14:textId="5A2A8E49" w:rsidR="00016EC3" w:rsidRPr="00396EC6" w:rsidRDefault="00016EC3" w:rsidP="003C4816">
      <w:pPr>
        <w:pStyle w:val="Numbers2"/>
        <w:numPr>
          <w:ilvl w:val="0"/>
          <w:numId w:val="67"/>
        </w:numPr>
        <w:spacing w:after="120"/>
        <w:ind w:left="1135" w:hanging="426"/>
        <w:contextualSpacing w:val="0"/>
        <w:rPr>
          <w:lang w:val="en-AU"/>
        </w:rPr>
      </w:pPr>
      <w:r w:rsidRPr="00396EC6">
        <w:rPr>
          <w:lang w:val="en-AU"/>
        </w:rPr>
        <w:t xml:space="preserve">Without limiting clauses </w:t>
      </w:r>
      <w:r w:rsidR="005229AA" w:rsidRPr="00396EC6">
        <w:rPr>
          <w:lang w:val="en-AU"/>
        </w:rPr>
        <w:fldChar w:fldCharType="begin"/>
      </w:r>
      <w:r w:rsidR="005229AA" w:rsidRPr="00396EC6">
        <w:rPr>
          <w:lang w:val="en-AU"/>
        </w:rPr>
        <w:instrText xml:space="preserve"> REF _Ref70695962 \r \h </w:instrText>
      </w:r>
      <w:r w:rsidR="005229AA" w:rsidRPr="00396EC6">
        <w:rPr>
          <w:lang w:val="en-AU"/>
        </w:rPr>
      </w:r>
      <w:r w:rsidR="005229AA" w:rsidRPr="00396EC6">
        <w:rPr>
          <w:lang w:val="en-AU"/>
        </w:rPr>
        <w:fldChar w:fldCharType="separate"/>
      </w:r>
      <w:r w:rsidR="00FE30FA" w:rsidRPr="00396EC6">
        <w:rPr>
          <w:lang w:val="en-AU"/>
        </w:rPr>
        <w:t>3.8</w:t>
      </w:r>
      <w:r w:rsidR="005229AA" w:rsidRPr="00396EC6">
        <w:rPr>
          <w:lang w:val="en-AU"/>
        </w:rPr>
        <w:fldChar w:fldCharType="end"/>
      </w:r>
      <w:r w:rsidRPr="00396EC6">
        <w:rPr>
          <w:lang w:val="en-AU"/>
        </w:rPr>
        <w:t xml:space="preserve"> and </w:t>
      </w:r>
      <w:r w:rsidR="00077CF0" w:rsidRPr="00396EC6">
        <w:rPr>
          <w:lang w:val="en-AU"/>
        </w:rPr>
        <w:fldChar w:fldCharType="begin"/>
      </w:r>
      <w:r w:rsidR="00077CF0" w:rsidRPr="00396EC6">
        <w:rPr>
          <w:lang w:val="en-AU"/>
        </w:rPr>
        <w:instrText xml:space="preserve"> REF _Ref70696637 \r \h </w:instrText>
      </w:r>
      <w:r w:rsidR="00077CF0" w:rsidRPr="00396EC6">
        <w:rPr>
          <w:lang w:val="en-AU"/>
        </w:rPr>
      </w:r>
      <w:r w:rsidR="00077CF0" w:rsidRPr="00396EC6">
        <w:rPr>
          <w:lang w:val="en-AU"/>
        </w:rPr>
        <w:fldChar w:fldCharType="separate"/>
      </w:r>
      <w:r w:rsidR="00FE30FA" w:rsidRPr="00396EC6">
        <w:rPr>
          <w:lang w:val="en-AU"/>
        </w:rPr>
        <w:t>11.10</w:t>
      </w:r>
      <w:r w:rsidR="00077CF0" w:rsidRPr="00396EC6">
        <w:rPr>
          <w:lang w:val="en-AU"/>
        </w:rPr>
        <w:fldChar w:fldCharType="end"/>
      </w:r>
      <w:r w:rsidR="00077CF0" w:rsidRPr="00396EC6">
        <w:rPr>
          <w:lang w:val="en-AU"/>
        </w:rPr>
        <w:fldChar w:fldCharType="begin"/>
      </w:r>
      <w:r w:rsidR="00077CF0" w:rsidRPr="00396EC6">
        <w:rPr>
          <w:lang w:val="en-AU"/>
        </w:rPr>
        <w:instrText xml:space="preserve"> REF _Ref70696643 \r \h </w:instrText>
      </w:r>
      <w:r w:rsidR="00077CF0" w:rsidRPr="00396EC6">
        <w:rPr>
          <w:lang w:val="en-AU"/>
        </w:rPr>
      </w:r>
      <w:r w:rsidR="00077CF0" w:rsidRPr="00396EC6">
        <w:rPr>
          <w:lang w:val="en-AU"/>
        </w:rPr>
        <w:fldChar w:fldCharType="separate"/>
      </w:r>
      <w:r w:rsidR="00077CF0" w:rsidRPr="00396EC6">
        <w:rPr>
          <w:lang w:val="en-AU"/>
        </w:rPr>
        <w:t>a</w:t>
      </w:r>
      <w:r w:rsidR="00077CF0" w:rsidRPr="00396EC6">
        <w:rPr>
          <w:lang w:val="en-AU"/>
        </w:rPr>
        <w:fldChar w:fldCharType="end"/>
      </w:r>
      <w:r w:rsidRPr="00396EC6">
        <w:rPr>
          <w:lang w:val="en-AU"/>
        </w:rPr>
        <w:t xml:space="preserve">, the </w:t>
      </w:r>
      <w:r w:rsidR="009A09D0" w:rsidRPr="00396EC6">
        <w:rPr>
          <w:lang w:val="en-AU"/>
        </w:rPr>
        <w:t>ASP</w:t>
      </w:r>
      <w:r w:rsidRPr="00396EC6">
        <w:rPr>
          <w:lang w:val="en-AU"/>
        </w:rPr>
        <w:t xml:space="preserve"> agrees to notify TCA, as soon as reasonably practicable, of any material change in any information, which was submitted to TCA in connection with the </w:t>
      </w:r>
      <w:r w:rsidR="009A09D0" w:rsidRPr="00396EC6">
        <w:rPr>
          <w:lang w:val="en-AU"/>
        </w:rPr>
        <w:t>ASP</w:t>
      </w:r>
      <w:r w:rsidRPr="00396EC6">
        <w:rPr>
          <w:lang w:val="en-AU"/>
        </w:rPr>
        <w:t xml:space="preserve">'s application for Certification, during the Term and any extension agreed in accordance with clause </w:t>
      </w:r>
      <w:r w:rsidR="00077CF0" w:rsidRPr="00396EC6">
        <w:rPr>
          <w:lang w:val="en-AU"/>
        </w:rPr>
        <w:fldChar w:fldCharType="begin"/>
      </w:r>
      <w:r w:rsidR="00077CF0" w:rsidRPr="00396EC6">
        <w:rPr>
          <w:lang w:val="en-AU"/>
        </w:rPr>
        <w:instrText xml:space="preserve"> REF _Ref70695515 \r \h </w:instrText>
      </w:r>
      <w:r w:rsidR="00077CF0" w:rsidRPr="00396EC6">
        <w:rPr>
          <w:lang w:val="en-AU"/>
        </w:rPr>
      </w:r>
      <w:r w:rsidR="00077CF0" w:rsidRPr="00396EC6">
        <w:rPr>
          <w:lang w:val="en-AU"/>
        </w:rPr>
        <w:fldChar w:fldCharType="separate"/>
      </w:r>
      <w:r w:rsidR="00FE30FA" w:rsidRPr="00396EC6">
        <w:rPr>
          <w:lang w:val="en-AU"/>
        </w:rPr>
        <w:t>2.2</w:t>
      </w:r>
      <w:r w:rsidR="00077CF0" w:rsidRPr="00396EC6">
        <w:rPr>
          <w:lang w:val="en-AU"/>
        </w:rPr>
        <w:fldChar w:fldCharType="end"/>
      </w:r>
      <w:r w:rsidR="00077CF0" w:rsidRPr="00396EC6">
        <w:rPr>
          <w:lang w:val="en-AU"/>
        </w:rPr>
        <w:fldChar w:fldCharType="begin"/>
      </w:r>
      <w:r w:rsidR="00077CF0" w:rsidRPr="00396EC6">
        <w:rPr>
          <w:lang w:val="en-AU"/>
        </w:rPr>
        <w:instrText xml:space="preserve"> REF _Ref70695607 \r \h </w:instrText>
      </w:r>
      <w:r w:rsidR="00077CF0" w:rsidRPr="00396EC6">
        <w:rPr>
          <w:lang w:val="en-AU"/>
        </w:rPr>
      </w:r>
      <w:r w:rsidR="00077CF0" w:rsidRPr="00396EC6">
        <w:rPr>
          <w:lang w:val="en-AU"/>
        </w:rPr>
        <w:fldChar w:fldCharType="separate"/>
      </w:r>
      <w:r w:rsidR="00077CF0" w:rsidRPr="00396EC6">
        <w:rPr>
          <w:lang w:val="en-AU"/>
        </w:rPr>
        <w:t>b</w:t>
      </w:r>
      <w:r w:rsidR="00077CF0" w:rsidRPr="00396EC6">
        <w:rPr>
          <w:lang w:val="en-AU"/>
        </w:rPr>
        <w:fldChar w:fldCharType="end"/>
      </w:r>
      <w:r w:rsidRPr="00396EC6">
        <w:rPr>
          <w:lang w:val="en-AU"/>
        </w:rPr>
        <w:t xml:space="preserve"> where such change is likely to have a material adverse effect on the </w:t>
      </w:r>
      <w:r w:rsidR="00C17485" w:rsidRPr="00396EC6">
        <w:rPr>
          <w:lang w:val="en-AU"/>
        </w:rPr>
        <w:t>ASP</w:t>
      </w:r>
      <w:r w:rsidRPr="00396EC6">
        <w:rPr>
          <w:lang w:val="en-AU"/>
        </w:rPr>
        <w:t>'s ability to provide the Application Services.</w:t>
      </w:r>
    </w:p>
    <w:p w14:paraId="6BE742B5" w14:textId="3109E21E" w:rsidR="00016EC3" w:rsidRPr="00762A29" w:rsidRDefault="00016EC3" w:rsidP="00EC7757">
      <w:pPr>
        <w:pStyle w:val="NumberedHeading2"/>
        <w:spacing w:before="120" w:after="120"/>
        <w:contextualSpacing w:val="0"/>
      </w:pPr>
      <w:bookmarkStart w:id="56" w:name="_Ref70695935"/>
      <w:r w:rsidRPr="00762A29">
        <w:t>Change of Control</w:t>
      </w:r>
      <w:bookmarkEnd w:id="56"/>
    </w:p>
    <w:p w14:paraId="21F71A8F" w14:textId="040E93FF" w:rsidR="00016EC3" w:rsidRPr="00396EC6" w:rsidRDefault="00016EC3" w:rsidP="003C4816">
      <w:pPr>
        <w:pStyle w:val="Numbers2"/>
        <w:numPr>
          <w:ilvl w:val="0"/>
          <w:numId w:val="68"/>
        </w:numPr>
        <w:spacing w:after="120"/>
        <w:ind w:left="1134" w:hanging="425"/>
        <w:contextualSpacing w:val="0"/>
        <w:rPr>
          <w:lang w:val="en-AU"/>
        </w:rPr>
      </w:pPr>
      <w:r w:rsidRPr="00396EC6">
        <w:rPr>
          <w:lang w:val="en-AU"/>
        </w:rPr>
        <w:t xml:space="preserve">The </w:t>
      </w:r>
      <w:r w:rsidR="00C17485" w:rsidRPr="00396EC6">
        <w:rPr>
          <w:lang w:val="en-AU"/>
        </w:rPr>
        <w:t>ASP</w:t>
      </w:r>
      <w:r w:rsidRPr="00396EC6">
        <w:rPr>
          <w:lang w:val="en-AU"/>
        </w:rPr>
        <w:t xml:space="preserve"> agrees to:</w:t>
      </w:r>
    </w:p>
    <w:p w14:paraId="1FC29CB8" w14:textId="0D1BDD65" w:rsidR="00016EC3" w:rsidRPr="00396EC6" w:rsidRDefault="00016EC3" w:rsidP="003C4816">
      <w:pPr>
        <w:pStyle w:val="Numbers3"/>
        <w:numPr>
          <w:ilvl w:val="0"/>
          <w:numId w:val="69"/>
        </w:numPr>
        <w:tabs>
          <w:tab w:val="clear" w:pos="1418"/>
        </w:tabs>
        <w:spacing w:after="120"/>
        <w:ind w:left="1560" w:hanging="425"/>
        <w:contextualSpacing w:val="0"/>
      </w:pPr>
      <w:r w:rsidRPr="00396EC6">
        <w:t>provide TCA with twenty (20) Business Days' notice of any potential Change of Control Event</w:t>
      </w:r>
      <w:r w:rsidR="007D63A7" w:rsidRPr="00396EC6">
        <w:t>;</w:t>
      </w:r>
      <w:r w:rsidRPr="00396EC6">
        <w:t xml:space="preserve"> and</w:t>
      </w:r>
    </w:p>
    <w:p w14:paraId="0802FE3D" w14:textId="3E5059CE" w:rsidR="00016EC3" w:rsidRPr="00396EC6" w:rsidRDefault="00016EC3" w:rsidP="008C1A3A">
      <w:pPr>
        <w:pStyle w:val="Numbers3"/>
        <w:tabs>
          <w:tab w:val="clear" w:pos="1418"/>
        </w:tabs>
        <w:spacing w:after="120"/>
        <w:ind w:left="1560" w:hanging="425"/>
        <w:contextualSpacing w:val="0"/>
      </w:pPr>
      <w:r w:rsidRPr="00396EC6">
        <w:t xml:space="preserve">upon receipt of such notice, TCA will consider the potential Change of Control Event and may request the provision of additional information relating to the potential new controller of the </w:t>
      </w:r>
      <w:r w:rsidR="00C17485" w:rsidRPr="00396EC6">
        <w:t>ASP</w:t>
      </w:r>
      <w:r w:rsidRPr="00396EC6">
        <w:t>.</w:t>
      </w:r>
    </w:p>
    <w:p w14:paraId="75E010E5" w14:textId="49BBE0F9" w:rsidR="00016EC3" w:rsidRPr="00396EC6" w:rsidRDefault="00016EC3" w:rsidP="003C4816">
      <w:pPr>
        <w:pStyle w:val="Numbers2"/>
        <w:numPr>
          <w:ilvl w:val="0"/>
          <w:numId w:val="68"/>
        </w:numPr>
        <w:spacing w:after="120"/>
        <w:ind w:left="1134" w:hanging="425"/>
        <w:contextualSpacing w:val="0"/>
        <w:rPr>
          <w:lang w:val="en-AU"/>
        </w:rPr>
      </w:pPr>
      <w:bookmarkStart w:id="57" w:name="_Ref70695944"/>
      <w:r w:rsidRPr="00396EC6">
        <w:rPr>
          <w:lang w:val="en-AU"/>
        </w:rPr>
        <w:t xml:space="preserve">If TCA considers that the Change of Control Event will have a material </w:t>
      </w:r>
      <w:proofErr w:type="spellStart"/>
      <w:r w:rsidRPr="00396EC6">
        <w:rPr>
          <w:lang w:val="en-AU"/>
        </w:rPr>
        <w:t>adverse affect</w:t>
      </w:r>
      <w:proofErr w:type="spellEnd"/>
      <w:r w:rsidRPr="00396EC6">
        <w:rPr>
          <w:lang w:val="en-AU"/>
        </w:rPr>
        <w:t xml:space="preserve"> upon the </w:t>
      </w:r>
      <w:r w:rsidR="00C17485" w:rsidRPr="00396EC6">
        <w:rPr>
          <w:lang w:val="en-AU"/>
        </w:rPr>
        <w:t>ASP</w:t>
      </w:r>
      <w:r w:rsidRPr="00396EC6">
        <w:rPr>
          <w:lang w:val="en-AU"/>
        </w:rPr>
        <w:t xml:space="preserve">'s ability to provide Application Services and/or comply with the terms of this Agreement and/or the Functional and Technical Specification(s), then TCA may require the </w:t>
      </w:r>
      <w:r w:rsidR="00C17485" w:rsidRPr="00396EC6">
        <w:rPr>
          <w:lang w:val="en-AU"/>
        </w:rPr>
        <w:t>ASP</w:t>
      </w:r>
      <w:r w:rsidRPr="00396EC6">
        <w:rPr>
          <w:lang w:val="en-AU"/>
        </w:rPr>
        <w:t xml:space="preserve"> to undergo Re</w:t>
      </w:r>
      <w:r w:rsidR="001A7AE8" w:rsidRPr="00396EC6">
        <w:rPr>
          <w:lang w:val="en-AU"/>
        </w:rPr>
        <w:t>c</w:t>
      </w:r>
      <w:r w:rsidRPr="00396EC6">
        <w:rPr>
          <w:lang w:val="en-AU"/>
        </w:rPr>
        <w:t xml:space="preserve">ertification in accordance with clause </w:t>
      </w:r>
      <w:r w:rsidR="00077CF0" w:rsidRPr="00396EC6">
        <w:rPr>
          <w:lang w:val="en-AU"/>
        </w:rPr>
        <w:fldChar w:fldCharType="begin"/>
      </w:r>
      <w:r w:rsidR="00077CF0" w:rsidRPr="00396EC6">
        <w:rPr>
          <w:lang w:val="en-AU"/>
        </w:rPr>
        <w:instrText xml:space="preserve"> REF _Ref70695962 \r \h </w:instrText>
      </w:r>
      <w:r w:rsidR="00077CF0" w:rsidRPr="00396EC6">
        <w:rPr>
          <w:lang w:val="en-AU"/>
        </w:rPr>
      </w:r>
      <w:r w:rsidR="00077CF0" w:rsidRPr="00396EC6">
        <w:rPr>
          <w:lang w:val="en-AU"/>
        </w:rPr>
        <w:fldChar w:fldCharType="separate"/>
      </w:r>
      <w:r w:rsidR="00772457" w:rsidRPr="00396EC6">
        <w:rPr>
          <w:lang w:val="en-AU"/>
        </w:rPr>
        <w:t>3.8</w:t>
      </w:r>
      <w:r w:rsidR="00077CF0" w:rsidRPr="00396EC6">
        <w:rPr>
          <w:lang w:val="en-AU"/>
        </w:rPr>
        <w:fldChar w:fldCharType="end"/>
      </w:r>
      <w:r w:rsidR="00077CF0" w:rsidRPr="00396EC6">
        <w:rPr>
          <w:lang w:val="en-AU"/>
        </w:rPr>
        <w:fldChar w:fldCharType="begin"/>
      </w:r>
      <w:r w:rsidR="00077CF0" w:rsidRPr="00396EC6">
        <w:rPr>
          <w:lang w:val="en-AU"/>
        </w:rPr>
        <w:instrText xml:space="preserve"> REF _Ref70695969 \r \h </w:instrText>
      </w:r>
      <w:r w:rsidR="00077CF0" w:rsidRPr="00396EC6">
        <w:rPr>
          <w:lang w:val="en-AU"/>
        </w:rPr>
      </w:r>
      <w:r w:rsidR="00077CF0" w:rsidRPr="00396EC6">
        <w:rPr>
          <w:lang w:val="en-AU"/>
        </w:rPr>
        <w:fldChar w:fldCharType="separate"/>
      </w:r>
      <w:r w:rsidR="00772457" w:rsidRPr="00396EC6">
        <w:rPr>
          <w:lang w:val="en-AU"/>
        </w:rPr>
        <w:t>a</w:t>
      </w:r>
      <w:r w:rsidR="00077CF0" w:rsidRPr="00396EC6">
        <w:rPr>
          <w:lang w:val="en-AU"/>
        </w:rPr>
        <w:fldChar w:fldCharType="end"/>
      </w:r>
      <w:r w:rsidRPr="00396EC6">
        <w:rPr>
          <w:lang w:val="en-AU"/>
        </w:rPr>
        <w:t>(</w:t>
      </w:r>
      <w:r w:rsidR="00077CF0" w:rsidRPr="00396EC6">
        <w:rPr>
          <w:lang w:val="en-AU"/>
        </w:rPr>
        <w:fldChar w:fldCharType="begin"/>
      </w:r>
      <w:r w:rsidR="00077CF0" w:rsidRPr="00396EC6">
        <w:rPr>
          <w:lang w:val="en-AU"/>
        </w:rPr>
        <w:instrText xml:space="preserve"> REF _Ref70696702 \r \h </w:instrText>
      </w:r>
      <w:r w:rsidR="00077CF0" w:rsidRPr="00396EC6">
        <w:rPr>
          <w:lang w:val="en-AU"/>
        </w:rPr>
      </w:r>
      <w:r w:rsidR="00077CF0" w:rsidRPr="00396EC6">
        <w:rPr>
          <w:lang w:val="en-AU"/>
        </w:rPr>
        <w:fldChar w:fldCharType="separate"/>
      </w:r>
      <w:r w:rsidR="00772457" w:rsidRPr="00396EC6">
        <w:rPr>
          <w:lang w:val="en-AU"/>
        </w:rPr>
        <w:t>iv</w:t>
      </w:r>
      <w:r w:rsidR="00077CF0" w:rsidRPr="00396EC6">
        <w:rPr>
          <w:lang w:val="en-AU"/>
        </w:rPr>
        <w:fldChar w:fldCharType="end"/>
      </w:r>
      <w:r w:rsidRPr="00396EC6">
        <w:rPr>
          <w:lang w:val="en-AU"/>
        </w:rPr>
        <w:t xml:space="preserve">) or terminate this Agreement in accordance with clause </w:t>
      </w:r>
      <w:r w:rsidR="00077CF0" w:rsidRPr="00396EC6">
        <w:rPr>
          <w:lang w:val="en-AU"/>
        </w:rPr>
        <w:fldChar w:fldCharType="begin"/>
      </w:r>
      <w:r w:rsidR="00077CF0" w:rsidRPr="00396EC6">
        <w:rPr>
          <w:lang w:val="en-AU"/>
        </w:rPr>
        <w:instrText xml:space="preserve"> REF _Ref70696513 \r \h </w:instrText>
      </w:r>
      <w:r w:rsidR="00077CF0" w:rsidRPr="00396EC6">
        <w:rPr>
          <w:lang w:val="en-AU"/>
        </w:rPr>
      </w:r>
      <w:r w:rsidR="00077CF0" w:rsidRPr="00396EC6">
        <w:rPr>
          <w:lang w:val="en-AU"/>
        </w:rPr>
        <w:fldChar w:fldCharType="separate"/>
      </w:r>
      <w:r w:rsidR="00FE30FA" w:rsidRPr="00396EC6">
        <w:rPr>
          <w:lang w:val="en-AU"/>
        </w:rPr>
        <w:t>14.2</w:t>
      </w:r>
      <w:r w:rsidR="00077CF0" w:rsidRPr="00396EC6">
        <w:rPr>
          <w:lang w:val="en-AU"/>
        </w:rPr>
        <w:fldChar w:fldCharType="end"/>
      </w:r>
      <w:r w:rsidR="00077CF0" w:rsidRPr="00396EC6">
        <w:rPr>
          <w:lang w:val="en-AU"/>
        </w:rPr>
        <w:fldChar w:fldCharType="begin"/>
      </w:r>
      <w:r w:rsidR="00077CF0" w:rsidRPr="00396EC6">
        <w:rPr>
          <w:lang w:val="en-AU"/>
        </w:rPr>
        <w:instrText xml:space="preserve"> REF _Ref70696725 \r \h </w:instrText>
      </w:r>
      <w:r w:rsidR="00077CF0" w:rsidRPr="00396EC6">
        <w:rPr>
          <w:lang w:val="en-AU"/>
        </w:rPr>
      </w:r>
      <w:r w:rsidR="00077CF0" w:rsidRPr="00396EC6">
        <w:rPr>
          <w:lang w:val="en-AU"/>
        </w:rPr>
        <w:fldChar w:fldCharType="separate"/>
      </w:r>
      <w:r w:rsidR="00FE30FA" w:rsidRPr="00396EC6">
        <w:rPr>
          <w:lang w:val="en-AU"/>
        </w:rPr>
        <w:t>d</w:t>
      </w:r>
      <w:r w:rsidR="00077CF0" w:rsidRPr="00396EC6">
        <w:rPr>
          <w:lang w:val="en-AU"/>
        </w:rPr>
        <w:fldChar w:fldCharType="end"/>
      </w:r>
      <w:r w:rsidRPr="00396EC6">
        <w:rPr>
          <w:lang w:val="en-AU"/>
        </w:rPr>
        <w:t>, by issuing a written notice to that effect.</w:t>
      </w:r>
      <w:bookmarkEnd w:id="57"/>
    </w:p>
    <w:p w14:paraId="2FF51DE0" w14:textId="13366434" w:rsidR="00016EC3" w:rsidRPr="00762A29" w:rsidRDefault="00016EC3" w:rsidP="00A45E0E">
      <w:pPr>
        <w:pStyle w:val="NumberedHeading1"/>
        <w:keepLines/>
        <w:spacing w:before="360" w:after="200"/>
        <w:contextualSpacing w:val="0"/>
        <w:rPr>
          <w:lang w:val="en-AU"/>
        </w:rPr>
      </w:pPr>
      <w:bookmarkStart w:id="58" w:name="_Ref70697056"/>
      <w:r w:rsidRPr="00762A29">
        <w:rPr>
          <w:lang w:val="en-AU"/>
        </w:rPr>
        <w:lastRenderedPageBreak/>
        <w:t>Disputes</w:t>
      </w:r>
      <w:bookmarkEnd w:id="58"/>
    </w:p>
    <w:p w14:paraId="6987D770" w14:textId="718AA6CF" w:rsidR="00016EC3" w:rsidRPr="00762A29" w:rsidRDefault="00016EC3" w:rsidP="00A45E0E">
      <w:pPr>
        <w:pStyle w:val="NumberedHeading2"/>
        <w:spacing w:before="120" w:after="120"/>
        <w:contextualSpacing w:val="0"/>
      </w:pPr>
      <w:bookmarkStart w:id="59" w:name="_Ref70696742"/>
      <w:r w:rsidRPr="00762A29">
        <w:t>Negotiation</w:t>
      </w:r>
      <w:bookmarkEnd w:id="59"/>
    </w:p>
    <w:p w14:paraId="1B60E551" w14:textId="77777777" w:rsidR="00016EC3" w:rsidRPr="00396EC6" w:rsidRDefault="00016EC3" w:rsidP="00A45E0E">
      <w:pPr>
        <w:keepNext/>
        <w:keepLines/>
        <w:spacing w:after="120"/>
        <w:ind w:left="709"/>
        <w:contextualSpacing w:val="0"/>
        <w:rPr>
          <w:spacing w:val="-2"/>
          <w:lang w:val="en-AU"/>
        </w:rPr>
      </w:pPr>
      <w:r w:rsidRPr="00396EC6">
        <w:rPr>
          <w:spacing w:val="-2"/>
          <w:lang w:val="en-AU"/>
        </w:rPr>
        <w:t>If there is a dispute or difference (</w:t>
      </w:r>
      <w:r w:rsidRPr="00396EC6">
        <w:rPr>
          <w:b/>
          <w:bCs/>
          <w:spacing w:val="-2"/>
          <w:lang w:val="en-AU"/>
        </w:rPr>
        <w:t>"Dispute"</w:t>
      </w:r>
      <w:r w:rsidRPr="00396EC6">
        <w:rPr>
          <w:spacing w:val="-2"/>
          <w:lang w:val="en-AU"/>
        </w:rPr>
        <w:t>) between the parties arising out of or in connection with this Agreement, then within seven (7) Business Days of a party notifying the other party in writing of the Dispute, a senior representative from each party must meet and use all reasonable endeavours, acting in good faith, to resolve the Dispute by joint discussions.</w:t>
      </w:r>
    </w:p>
    <w:p w14:paraId="6F4A110A" w14:textId="5CB025DB" w:rsidR="00016EC3" w:rsidRPr="00762A29" w:rsidRDefault="00016EC3" w:rsidP="00EC7757">
      <w:pPr>
        <w:pStyle w:val="NumberedHeading2"/>
        <w:spacing w:before="120" w:after="120"/>
        <w:contextualSpacing w:val="0"/>
      </w:pPr>
      <w:r w:rsidRPr="00762A29">
        <w:t>Mediation</w:t>
      </w:r>
    </w:p>
    <w:p w14:paraId="077CAAD1" w14:textId="39C2968D" w:rsidR="00016EC3" w:rsidRPr="00396EC6" w:rsidRDefault="00016EC3" w:rsidP="003C4816">
      <w:pPr>
        <w:pStyle w:val="Numbers2"/>
        <w:numPr>
          <w:ilvl w:val="0"/>
          <w:numId w:val="70"/>
        </w:numPr>
        <w:spacing w:after="120"/>
        <w:ind w:left="1135" w:hanging="426"/>
        <w:contextualSpacing w:val="0"/>
        <w:rPr>
          <w:lang w:val="en-AU"/>
        </w:rPr>
      </w:pPr>
      <w:r w:rsidRPr="00396EC6">
        <w:rPr>
          <w:lang w:val="en-AU"/>
        </w:rPr>
        <w:t xml:space="preserve">If the Dispute is not settled within five (5) Business Days of the meeting stipulated in clause </w:t>
      </w:r>
      <w:r w:rsidR="00077CF0" w:rsidRPr="00396EC6">
        <w:rPr>
          <w:lang w:val="en-AU"/>
        </w:rPr>
        <w:fldChar w:fldCharType="begin"/>
      </w:r>
      <w:r w:rsidR="00077CF0" w:rsidRPr="00396EC6">
        <w:rPr>
          <w:lang w:val="en-AU"/>
        </w:rPr>
        <w:instrText xml:space="preserve"> REF _Ref70696742 \r \h </w:instrText>
      </w:r>
      <w:r w:rsidR="00077CF0" w:rsidRPr="00396EC6">
        <w:rPr>
          <w:lang w:val="en-AU"/>
        </w:rPr>
      </w:r>
      <w:r w:rsidR="00077CF0" w:rsidRPr="00396EC6">
        <w:rPr>
          <w:lang w:val="en-AU"/>
        </w:rPr>
        <w:fldChar w:fldCharType="separate"/>
      </w:r>
      <w:r w:rsidR="00FE30FA" w:rsidRPr="00396EC6">
        <w:rPr>
          <w:lang w:val="en-AU"/>
        </w:rPr>
        <w:t>12.1</w:t>
      </w:r>
      <w:r w:rsidR="00077CF0" w:rsidRPr="00396EC6">
        <w:rPr>
          <w:lang w:val="en-AU"/>
        </w:rPr>
        <w:fldChar w:fldCharType="end"/>
      </w:r>
      <w:r w:rsidRPr="00396EC6">
        <w:rPr>
          <w:lang w:val="en-AU"/>
        </w:rPr>
        <w:t>, the parties will submit the Dispute to mediation administered by the ADC.</w:t>
      </w:r>
    </w:p>
    <w:p w14:paraId="54B1C2E8" w14:textId="6CAB1DF1" w:rsidR="00016EC3" w:rsidRPr="00396EC6" w:rsidRDefault="00016EC3" w:rsidP="003C4816">
      <w:pPr>
        <w:pStyle w:val="Numbers2"/>
        <w:numPr>
          <w:ilvl w:val="0"/>
          <w:numId w:val="70"/>
        </w:numPr>
        <w:spacing w:after="120"/>
        <w:ind w:left="1135" w:hanging="426"/>
        <w:contextualSpacing w:val="0"/>
        <w:rPr>
          <w:lang w:val="en-AU"/>
        </w:rPr>
      </w:pPr>
      <w:r w:rsidRPr="00396EC6">
        <w:rPr>
          <w:lang w:val="en-AU"/>
        </w:rPr>
        <w:t>The mediator will be an independent person agreed between the parties from a panel suggested by the President of the ADC or, failing agreement, a mediator will be appointed by the President of the ADC.</w:t>
      </w:r>
    </w:p>
    <w:p w14:paraId="428F13D9" w14:textId="268F6DF9" w:rsidR="00016EC3" w:rsidRPr="00396EC6" w:rsidRDefault="00016EC3" w:rsidP="003C4816">
      <w:pPr>
        <w:pStyle w:val="Numbers2"/>
        <w:numPr>
          <w:ilvl w:val="0"/>
          <w:numId w:val="70"/>
        </w:numPr>
        <w:spacing w:after="120"/>
        <w:ind w:left="1135" w:hanging="426"/>
        <w:contextualSpacing w:val="0"/>
        <w:rPr>
          <w:lang w:val="en-AU"/>
        </w:rPr>
      </w:pPr>
      <w:r w:rsidRPr="00396EC6">
        <w:rPr>
          <w:lang w:val="en-AU"/>
        </w:rPr>
        <w:t>Any mediation meetings and proceedings under this clause must be held in Melbourne.</w:t>
      </w:r>
    </w:p>
    <w:p w14:paraId="05F9564F" w14:textId="518DD969" w:rsidR="00016EC3" w:rsidRPr="00762A29" w:rsidRDefault="00016EC3" w:rsidP="00EC7757">
      <w:pPr>
        <w:pStyle w:val="NumberedHeading2"/>
        <w:spacing w:before="120" w:after="120"/>
        <w:contextualSpacing w:val="0"/>
      </w:pPr>
      <w:r w:rsidRPr="00762A29">
        <w:t xml:space="preserve">Court </w:t>
      </w:r>
      <w:r w:rsidR="00DC4E28" w:rsidRPr="00762A29">
        <w:t>P</w:t>
      </w:r>
      <w:r w:rsidRPr="00762A29">
        <w:t xml:space="preserve">roceedings and </w:t>
      </w:r>
      <w:r w:rsidR="00DC4E28" w:rsidRPr="00762A29">
        <w:t>O</w:t>
      </w:r>
      <w:r w:rsidRPr="00762A29">
        <w:t xml:space="preserve">ther </w:t>
      </w:r>
      <w:r w:rsidR="00DC4E28" w:rsidRPr="00762A29">
        <w:t>R</w:t>
      </w:r>
      <w:r w:rsidRPr="00762A29">
        <w:t>elief</w:t>
      </w:r>
    </w:p>
    <w:p w14:paraId="4970CC72" w14:textId="77777777" w:rsidR="00016EC3" w:rsidRPr="00396EC6" w:rsidRDefault="00016EC3" w:rsidP="00703C47">
      <w:pPr>
        <w:spacing w:after="120"/>
        <w:ind w:left="709"/>
        <w:contextualSpacing w:val="0"/>
        <w:rPr>
          <w:lang w:val="en-AU"/>
        </w:rPr>
      </w:pPr>
      <w:r w:rsidRPr="00396EC6">
        <w:rPr>
          <w:lang w:val="en-AU"/>
        </w:rPr>
        <w:t>A party may not start court proceedings in relation to a Dispute until it has exhausted the procedures in this clause, unless the party seeks injunctive or other interlocutory relief.</w:t>
      </w:r>
    </w:p>
    <w:p w14:paraId="076010A7" w14:textId="234C659A" w:rsidR="00016EC3" w:rsidRPr="00762A29" w:rsidRDefault="00016EC3" w:rsidP="00EC7757">
      <w:pPr>
        <w:pStyle w:val="NumberedHeading2"/>
        <w:spacing w:before="120" w:after="120"/>
        <w:contextualSpacing w:val="0"/>
      </w:pPr>
      <w:r w:rsidRPr="00762A29">
        <w:t xml:space="preserve">Continuation of </w:t>
      </w:r>
      <w:r w:rsidR="00DC4E28" w:rsidRPr="00762A29">
        <w:t>R</w:t>
      </w:r>
      <w:r w:rsidRPr="00762A29">
        <w:t xml:space="preserve">ights and </w:t>
      </w:r>
      <w:r w:rsidR="00DC4E28" w:rsidRPr="00762A29">
        <w:t>O</w:t>
      </w:r>
      <w:r w:rsidRPr="00762A29">
        <w:t>bligations</w:t>
      </w:r>
    </w:p>
    <w:p w14:paraId="0B6B84FA" w14:textId="77777777" w:rsidR="00016EC3" w:rsidRPr="00396EC6" w:rsidRDefault="00016EC3" w:rsidP="00703C47">
      <w:pPr>
        <w:spacing w:after="120"/>
        <w:ind w:left="709"/>
        <w:contextualSpacing w:val="0"/>
        <w:rPr>
          <w:lang w:val="en-AU"/>
        </w:rPr>
      </w:pPr>
      <w:r w:rsidRPr="00396EC6">
        <w:rPr>
          <w:lang w:val="en-AU"/>
        </w:rPr>
        <w:t>Despite the existence of a dispute or difference each party must continue to perform this Agreement.</w:t>
      </w:r>
    </w:p>
    <w:p w14:paraId="36D9280A" w14:textId="4385471E" w:rsidR="00016EC3" w:rsidRPr="00762A29" w:rsidRDefault="00C17485" w:rsidP="00B1593C">
      <w:pPr>
        <w:pStyle w:val="NumberedHeading1"/>
        <w:spacing w:before="360" w:after="200"/>
        <w:contextualSpacing w:val="0"/>
        <w:rPr>
          <w:lang w:val="en-AU"/>
        </w:rPr>
      </w:pPr>
      <w:bookmarkStart w:id="60" w:name="_Ref70696765"/>
      <w:r w:rsidRPr="00762A29">
        <w:rPr>
          <w:lang w:val="en-AU"/>
        </w:rPr>
        <w:t>ASP</w:t>
      </w:r>
      <w:r w:rsidR="00016EC3" w:rsidRPr="00762A29">
        <w:rPr>
          <w:lang w:val="en-AU"/>
        </w:rPr>
        <w:t xml:space="preserve"> Non-</w:t>
      </w:r>
      <w:r w:rsidR="00DC4E28" w:rsidRPr="00762A29">
        <w:rPr>
          <w:lang w:val="en-AU"/>
        </w:rPr>
        <w:t>C</w:t>
      </w:r>
      <w:r w:rsidR="00016EC3" w:rsidRPr="00762A29">
        <w:rPr>
          <w:lang w:val="en-AU"/>
        </w:rPr>
        <w:t>ompliance and Rectification</w:t>
      </w:r>
      <w:bookmarkEnd w:id="60"/>
    </w:p>
    <w:p w14:paraId="43E1CA78" w14:textId="5654AA00" w:rsidR="00016EC3" w:rsidRPr="00396EC6" w:rsidRDefault="00016EC3" w:rsidP="003C4816">
      <w:pPr>
        <w:pStyle w:val="Numbers2"/>
        <w:numPr>
          <w:ilvl w:val="0"/>
          <w:numId w:val="71"/>
        </w:numPr>
        <w:spacing w:after="120"/>
        <w:ind w:left="1134" w:hanging="425"/>
        <w:contextualSpacing w:val="0"/>
        <w:rPr>
          <w:lang w:val="en-AU"/>
        </w:rPr>
      </w:pPr>
      <w:bookmarkStart w:id="61" w:name="_Ref70696770"/>
      <w:r w:rsidRPr="00396EC6">
        <w:rPr>
          <w:lang w:val="en-AU"/>
        </w:rPr>
        <w:t xml:space="preserve">The </w:t>
      </w:r>
      <w:r w:rsidR="00C17485" w:rsidRPr="00396EC6">
        <w:rPr>
          <w:lang w:val="en-AU"/>
        </w:rPr>
        <w:t>ASP</w:t>
      </w:r>
      <w:r w:rsidRPr="00396EC6">
        <w:rPr>
          <w:lang w:val="en-AU"/>
        </w:rPr>
        <w:t xml:space="preserve"> must rectify any breach or non-compliance by it with the terms of this Agreement and/or the requirements of the Functional and Technical Specification(s) within a reasonable </w:t>
      </w:r>
      <w:proofErr w:type="gramStart"/>
      <w:r w:rsidRPr="00396EC6">
        <w:rPr>
          <w:lang w:val="en-AU"/>
        </w:rPr>
        <w:t>period of time</w:t>
      </w:r>
      <w:proofErr w:type="gramEnd"/>
      <w:r w:rsidRPr="00396EC6">
        <w:rPr>
          <w:lang w:val="en-AU"/>
        </w:rPr>
        <w:t xml:space="preserve"> specified by TCA in a written notice.</w:t>
      </w:r>
      <w:bookmarkEnd w:id="61"/>
    </w:p>
    <w:p w14:paraId="48213855" w14:textId="7BA89345" w:rsidR="00016EC3" w:rsidRPr="00396EC6" w:rsidRDefault="00016EC3" w:rsidP="003C4816">
      <w:pPr>
        <w:pStyle w:val="Numbers2"/>
        <w:numPr>
          <w:ilvl w:val="0"/>
          <w:numId w:val="71"/>
        </w:numPr>
        <w:spacing w:after="120"/>
        <w:ind w:left="1134" w:hanging="425"/>
        <w:contextualSpacing w:val="0"/>
        <w:rPr>
          <w:lang w:val="en-AU"/>
        </w:rPr>
      </w:pPr>
      <w:r w:rsidRPr="00396EC6">
        <w:rPr>
          <w:lang w:val="en-AU"/>
        </w:rPr>
        <w:t xml:space="preserve">The </w:t>
      </w:r>
      <w:r w:rsidR="00C17485" w:rsidRPr="00396EC6">
        <w:rPr>
          <w:lang w:val="en-AU"/>
        </w:rPr>
        <w:t>ASP</w:t>
      </w:r>
      <w:r w:rsidRPr="00396EC6">
        <w:rPr>
          <w:lang w:val="en-AU"/>
        </w:rPr>
        <w:t xml:space="preserve"> must provide TCA with a written report on the breach</w:t>
      </w:r>
      <w:r w:rsidR="00A770EE" w:rsidRPr="00396EC6">
        <w:rPr>
          <w:lang w:val="en-AU"/>
        </w:rPr>
        <w:t xml:space="preserve"> or</w:t>
      </w:r>
      <w:r w:rsidR="00A03F17" w:rsidRPr="00396EC6">
        <w:rPr>
          <w:lang w:val="en-AU"/>
        </w:rPr>
        <w:t xml:space="preserve"> </w:t>
      </w:r>
      <w:r w:rsidRPr="00396EC6">
        <w:rPr>
          <w:lang w:val="en-AU"/>
        </w:rPr>
        <w:t xml:space="preserve">non-compliance and the steps taken to rectify it, within five (5) Business Days of the expiration of the time period as specified in a notice issued by TCA in accordance with clause </w:t>
      </w:r>
      <w:r w:rsidR="00DC31E3" w:rsidRPr="00396EC6">
        <w:rPr>
          <w:lang w:val="en-AU"/>
        </w:rPr>
        <w:fldChar w:fldCharType="begin"/>
      </w:r>
      <w:r w:rsidR="00DC31E3" w:rsidRPr="00396EC6">
        <w:rPr>
          <w:lang w:val="en-AU"/>
        </w:rPr>
        <w:instrText xml:space="preserve"> REF _Ref70696765 \r \h </w:instrText>
      </w:r>
      <w:r w:rsidR="00DC31E3" w:rsidRPr="00396EC6">
        <w:rPr>
          <w:lang w:val="en-AU"/>
        </w:rPr>
      </w:r>
      <w:r w:rsidR="00DC31E3" w:rsidRPr="00396EC6">
        <w:rPr>
          <w:lang w:val="en-AU"/>
        </w:rPr>
        <w:fldChar w:fldCharType="separate"/>
      </w:r>
      <w:r w:rsidR="00FE30FA" w:rsidRPr="00396EC6">
        <w:rPr>
          <w:lang w:val="en-AU"/>
        </w:rPr>
        <w:t>13</w:t>
      </w:r>
      <w:r w:rsidR="00DC31E3" w:rsidRPr="00396EC6">
        <w:rPr>
          <w:lang w:val="en-AU"/>
        </w:rPr>
        <w:fldChar w:fldCharType="end"/>
      </w:r>
      <w:r w:rsidR="00DC31E3" w:rsidRPr="00396EC6">
        <w:rPr>
          <w:lang w:val="en-AU"/>
        </w:rPr>
        <w:fldChar w:fldCharType="begin"/>
      </w:r>
      <w:r w:rsidR="00DC31E3" w:rsidRPr="00396EC6">
        <w:rPr>
          <w:lang w:val="en-AU"/>
        </w:rPr>
        <w:instrText xml:space="preserve"> REF _Ref70696770 \r \h </w:instrText>
      </w:r>
      <w:r w:rsidR="00DC31E3" w:rsidRPr="00396EC6">
        <w:rPr>
          <w:lang w:val="en-AU"/>
        </w:rPr>
      </w:r>
      <w:r w:rsidR="00DC31E3" w:rsidRPr="00396EC6">
        <w:rPr>
          <w:lang w:val="en-AU"/>
        </w:rPr>
        <w:fldChar w:fldCharType="separate"/>
      </w:r>
      <w:r w:rsidR="00DC31E3" w:rsidRPr="00396EC6">
        <w:rPr>
          <w:lang w:val="en-AU"/>
        </w:rPr>
        <w:t>a</w:t>
      </w:r>
      <w:r w:rsidR="00DC31E3" w:rsidRPr="00396EC6">
        <w:rPr>
          <w:lang w:val="en-AU"/>
        </w:rPr>
        <w:fldChar w:fldCharType="end"/>
      </w:r>
      <w:r w:rsidRPr="00396EC6">
        <w:rPr>
          <w:lang w:val="en-AU"/>
        </w:rPr>
        <w:t>.</w:t>
      </w:r>
    </w:p>
    <w:p w14:paraId="3D7AED72" w14:textId="58C2EA89" w:rsidR="00016EC3" w:rsidRPr="00396EC6" w:rsidRDefault="00016EC3" w:rsidP="003C4816">
      <w:pPr>
        <w:pStyle w:val="Numbers2"/>
        <w:numPr>
          <w:ilvl w:val="0"/>
          <w:numId w:val="71"/>
        </w:numPr>
        <w:spacing w:after="120"/>
        <w:ind w:left="1134" w:hanging="425"/>
        <w:contextualSpacing w:val="0"/>
        <w:rPr>
          <w:lang w:val="en-AU"/>
        </w:rPr>
      </w:pPr>
      <w:r w:rsidRPr="00396EC6">
        <w:rPr>
          <w:lang w:val="en-AU"/>
        </w:rPr>
        <w:t>At the discretion of TCA, a Non-</w:t>
      </w:r>
      <w:r w:rsidR="001B5C9D" w:rsidRPr="00396EC6">
        <w:rPr>
          <w:lang w:val="en-AU"/>
        </w:rPr>
        <w:t>C</w:t>
      </w:r>
      <w:r w:rsidRPr="00396EC6">
        <w:rPr>
          <w:lang w:val="en-AU"/>
        </w:rPr>
        <w:t>ompliance Audit may be undertaken to determine:</w:t>
      </w:r>
    </w:p>
    <w:p w14:paraId="2FF3FCB7" w14:textId="44635B5C" w:rsidR="00016EC3" w:rsidRPr="00396EC6" w:rsidRDefault="00016EC3" w:rsidP="003C4816">
      <w:pPr>
        <w:pStyle w:val="Numbers3"/>
        <w:numPr>
          <w:ilvl w:val="0"/>
          <w:numId w:val="72"/>
        </w:numPr>
        <w:tabs>
          <w:tab w:val="clear" w:pos="1418"/>
        </w:tabs>
        <w:spacing w:after="120"/>
        <w:ind w:left="1560" w:hanging="426"/>
        <w:contextualSpacing w:val="0"/>
      </w:pPr>
      <w:r w:rsidRPr="00396EC6">
        <w:t>what rectification is necessary</w:t>
      </w:r>
      <w:r w:rsidR="001B5C9D" w:rsidRPr="00396EC6">
        <w:t>;</w:t>
      </w:r>
      <w:r w:rsidRPr="00396EC6">
        <w:t xml:space="preserve"> and/or</w:t>
      </w:r>
    </w:p>
    <w:p w14:paraId="3E32CB34" w14:textId="15CE484D" w:rsidR="00016EC3" w:rsidRPr="00396EC6" w:rsidRDefault="00016EC3" w:rsidP="003C4816">
      <w:pPr>
        <w:pStyle w:val="Numbers3"/>
        <w:numPr>
          <w:ilvl w:val="0"/>
          <w:numId w:val="72"/>
        </w:numPr>
        <w:tabs>
          <w:tab w:val="clear" w:pos="1418"/>
        </w:tabs>
        <w:spacing w:after="120"/>
        <w:ind w:left="1560" w:hanging="426"/>
        <w:contextualSpacing w:val="0"/>
      </w:pPr>
      <w:r w:rsidRPr="00396EC6">
        <w:t>whether satisfactory rectification has been achieved.</w:t>
      </w:r>
    </w:p>
    <w:p w14:paraId="3DAA51BF" w14:textId="7FA0DC33" w:rsidR="00016EC3" w:rsidRPr="00762A29" w:rsidRDefault="00016EC3" w:rsidP="00B1593C">
      <w:pPr>
        <w:pStyle w:val="NumberedHeading1"/>
        <w:spacing w:before="360" w:after="200"/>
        <w:contextualSpacing w:val="0"/>
        <w:rPr>
          <w:lang w:val="en-AU"/>
        </w:rPr>
      </w:pPr>
      <w:bookmarkStart w:id="62" w:name="_Ref70696915"/>
      <w:r w:rsidRPr="00762A29">
        <w:rPr>
          <w:lang w:val="en-AU"/>
        </w:rPr>
        <w:t>Termination</w:t>
      </w:r>
      <w:bookmarkEnd w:id="62"/>
    </w:p>
    <w:p w14:paraId="4A0EEDA5" w14:textId="1AAA3FD8" w:rsidR="00016EC3" w:rsidRPr="00762A29" w:rsidRDefault="00016EC3" w:rsidP="00EC7757">
      <w:pPr>
        <w:pStyle w:val="NumberedHeading2"/>
        <w:spacing w:before="120" w:after="120"/>
        <w:contextualSpacing w:val="0"/>
      </w:pPr>
      <w:bookmarkStart w:id="63" w:name="_Ref70696504"/>
      <w:r w:rsidRPr="00762A29">
        <w:t xml:space="preserve">Termination by TCA with </w:t>
      </w:r>
      <w:r w:rsidR="00DC4E28" w:rsidRPr="00762A29">
        <w:t>T</w:t>
      </w:r>
      <w:r w:rsidRPr="00762A29">
        <w:t>en (10) Business Days</w:t>
      </w:r>
      <w:r w:rsidR="00DA4AF1" w:rsidRPr="00762A29">
        <w:t>’</w:t>
      </w:r>
      <w:r w:rsidRPr="00762A29">
        <w:t xml:space="preserve"> </w:t>
      </w:r>
      <w:r w:rsidR="00DC4E28" w:rsidRPr="00762A29">
        <w:t>N</w:t>
      </w:r>
      <w:r w:rsidRPr="00762A29">
        <w:t>otice</w:t>
      </w:r>
      <w:bookmarkEnd w:id="63"/>
    </w:p>
    <w:p w14:paraId="39BFA3F1" w14:textId="619C5CA4" w:rsidR="00016EC3" w:rsidRPr="00396EC6" w:rsidRDefault="00016EC3" w:rsidP="00703C47">
      <w:pPr>
        <w:spacing w:after="120"/>
        <w:ind w:left="709"/>
        <w:contextualSpacing w:val="0"/>
        <w:rPr>
          <w:lang w:val="en-AU"/>
        </w:rPr>
      </w:pPr>
      <w:r w:rsidRPr="00396EC6">
        <w:rPr>
          <w:lang w:val="en-AU"/>
        </w:rPr>
        <w:t xml:space="preserve">TCA may terminate this Agreement by giving the </w:t>
      </w:r>
      <w:r w:rsidR="00C17485" w:rsidRPr="00396EC6">
        <w:rPr>
          <w:lang w:val="en-AU"/>
        </w:rPr>
        <w:t>ASP</w:t>
      </w:r>
      <w:r w:rsidRPr="00396EC6">
        <w:rPr>
          <w:lang w:val="en-AU"/>
        </w:rPr>
        <w:t xml:space="preserve"> ten (10) Business Days' notice in writing if any one of the following events occur:</w:t>
      </w:r>
    </w:p>
    <w:p w14:paraId="08011598" w14:textId="1C06102D" w:rsidR="00016EC3" w:rsidRPr="00396EC6" w:rsidRDefault="00016EC3" w:rsidP="003C4816">
      <w:pPr>
        <w:pStyle w:val="Numbers2"/>
        <w:numPr>
          <w:ilvl w:val="0"/>
          <w:numId w:val="73"/>
        </w:numPr>
        <w:spacing w:after="120"/>
        <w:ind w:left="1134" w:hanging="425"/>
        <w:contextualSpacing w:val="0"/>
        <w:rPr>
          <w:lang w:val="en-AU"/>
        </w:rPr>
      </w:pPr>
      <w:bookmarkStart w:id="64" w:name="_Ref70696535"/>
      <w:r w:rsidRPr="00396EC6">
        <w:rPr>
          <w:lang w:val="en-AU"/>
        </w:rPr>
        <w:t xml:space="preserve">the </w:t>
      </w:r>
      <w:r w:rsidR="00C17485" w:rsidRPr="00396EC6">
        <w:rPr>
          <w:lang w:val="en-AU"/>
        </w:rPr>
        <w:t>ASP</w:t>
      </w:r>
      <w:r w:rsidRPr="00396EC6">
        <w:rPr>
          <w:lang w:val="en-AU"/>
        </w:rPr>
        <w:t xml:space="preserve"> fails to rectify any breach of </w:t>
      </w:r>
      <w:r w:rsidR="00A04156" w:rsidRPr="00396EC6">
        <w:rPr>
          <w:lang w:val="en-AU"/>
        </w:rPr>
        <w:t xml:space="preserve">the terms and conditions of </w:t>
      </w:r>
      <w:r w:rsidRPr="00396EC6">
        <w:rPr>
          <w:lang w:val="en-AU"/>
        </w:rPr>
        <w:t xml:space="preserve">this Agreement and/or non-compliance with the Functional and Technical Specification(s) which has been the subject of notice given by TCA to the </w:t>
      </w:r>
      <w:r w:rsidR="00C17485" w:rsidRPr="00396EC6">
        <w:rPr>
          <w:lang w:val="en-AU"/>
        </w:rPr>
        <w:t>ASP</w:t>
      </w:r>
      <w:r w:rsidRPr="00396EC6">
        <w:rPr>
          <w:lang w:val="en-AU"/>
        </w:rPr>
        <w:t xml:space="preserve"> under clause </w:t>
      </w:r>
      <w:r w:rsidR="00DC31E3" w:rsidRPr="00396EC6">
        <w:rPr>
          <w:lang w:val="en-AU"/>
        </w:rPr>
        <w:fldChar w:fldCharType="begin"/>
      </w:r>
      <w:r w:rsidR="00DC31E3" w:rsidRPr="00396EC6">
        <w:rPr>
          <w:lang w:val="en-AU"/>
        </w:rPr>
        <w:instrText xml:space="preserve"> REF _Ref70696765 \r \h </w:instrText>
      </w:r>
      <w:r w:rsidR="00DC31E3" w:rsidRPr="00396EC6">
        <w:rPr>
          <w:lang w:val="en-AU"/>
        </w:rPr>
      </w:r>
      <w:r w:rsidR="00DC31E3" w:rsidRPr="00396EC6">
        <w:rPr>
          <w:lang w:val="en-AU"/>
        </w:rPr>
        <w:fldChar w:fldCharType="separate"/>
      </w:r>
      <w:r w:rsidR="00FE30FA" w:rsidRPr="00396EC6">
        <w:rPr>
          <w:lang w:val="en-AU"/>
        </w:rPr>
        <w:t>13</w:t>
      </w:r>
      <w:r w:rsidR="00DC31E3" w:rsidRPr="00396EC6">
        <w:rPr>
          <w:lang w:val="en-AU"/>
        </w:rPr>
        <w:fldChar w:fldCharType="end"/>
      </w:r>
      <w:r w:rsidR="00DC31E3" w:rsidRPr="00396EC6">
        <w:rPr>
          <w:lang w:val="en-AU"/>
        </w:rPr>
        <w:fldChar w:fldCharType="begin"/>
      </w:r>
      <w:r w:rsidR="00DC31E3" w:rsidRPr="00396EC6">
        <w:rPr>
          <w:lang w:val="en-AU"/>
        </w:rPr>
        <w:instrText xml:space="preserve"> REF _Ref70696770 \r \h </w:instrText>
      </w:r>
      <w:r w:rsidR="00DC31E3" w:rsidRPr="00396EC6">
        <w:rPr>
          <w:lang w:val="en-AU"/>
        </w:rPr>
      </w:r>
      <w:r w:rsidR="00DC31E3" w:rsidRPr="00396EC6">
        <w:rPr>
          <w:lang w:val="en-AU"/>
        </w:rPr>
        <w:fldChar w:fldCharType="separate"/>
      </w:r>
      <w:r w:rsidR="00DC31E3" w:rsidRPr="00396EC6">
        <w:rPr>
          <w:lang w:val="en-AU"/>
        </w:rPr>
        <w:t>a</w:t>
      </w:r>
      <w:r w:rsidR="00DC31E3" w:rsidRPr="00396EC6">
        <w:rPr>
          <w:lang w:val="en-AU"/>
        </w:rPr>
        <w:fldChar w:fldCharType="end"/>
      </w:r>
      <w:r w:rsidRPr="00396EC6">
        <w:rPr>
          <w:lang w:val="en-AU"/>
        </w:rPr>
        <w:t xml:space="preserve"> within the period of time specified by TCA</w:t>
      </w:r>
      <w:bookmarkEnd w:id="64"/>
      <w:r w:rsidR="001B5C9D" w:rsidRPr="00396EC6">
        <w:rPr>
          <w:lang w:val="en-AU"/>
        </w:rPr>
        <w:t>;</w:t>
      </w:r>
    </w:p>
    <w:p w14:paraId="2CA60ECF" w14:textId="03011337" w:rsidR="00016EC3" w:rsidRPr="00396EC6" w:rsidRDefault="00016EC3" w:rsidP="003C4816">
      <w:pPr>
        <w:pStyle w:val="Numbers2"/>
        <w:numPr>
          <w:ilvl w:val="0"/>
          <w:numId w:val="73"/>
        </w:numPr>
        <w:spacing w:after="120"/>
        <w:ind w:left="1134" w:hanging="425"/>
        <w:contextualSpacing w:val="0"/>
        <w:rPr>
          <w:lang w:val="en-AU"/>
        </w:rPr>
      </w:pPr>
      <w:r w:rsidRPr="00396EC6">
        <w:rPr>
          <w:lang w:val="en-AU"/>
        </w:rPr>
        <w:t xml:space="preserve">any decision is taken to wind up TCA or to alter or discontinue TCA’s role in administering any or all applications of the National Telematics Framework, </w:t>
      </w:r>
      <w:proofErr w:type="gramStart"/>
      <w:r w:rsidRPr="00396EC6">
        <w:rPr>
          <w:lang w:val="en-AU"/>
        </w:rPr>
        <w:t>in order to</w:t>
      </w:r>
      <w:proofErr w:type="gramEnd"/>
      <w:r w:rsidRPr="00396EC6">
        <w:rPr>
          <w:lang w:val="en-AU"/>
        </w:rPr>
        <w:t xml:space="preserve"> comply with, or accommodate, any </w:t>
      </w:r>
      <w:r w:rsidR="00903574" w:rsidRPr="00396EC6">
        <w:rPr>
          <w:lang w:val="en-AU"/>
        </w:rPr>
        <w:t>L</w:t>
      </w:r>
      <w:r w:rsidRPr="00396EC6">
        <w:rPr>
          <w:lang w:val="en-AU"/>
        </w:rPr>
        <w:t>aw, statutory licensing, government or Governmental Agency policy or decision, or otherwise</w:t>
      </w:r>
      <w:r w:rsidR="001B5C9D" w:rsidRPr="00396EC6">
        <w:rPr>
          <w:lang w:val="en-AU"/>
        </w:rPr>
        <w:t>;</w:t>
      </w:r>
      <w:r w:rsidRPr="00396EC6">
        <w:rPr>
          <w:lang w:val="en-AU"/>
        </w:rPr>
        <w:t xml:space="preserve"> or</w:t>
      </w:r>
    </w:p>
    <w:p w14:paraId="7992E394" w14:textId="5B4ACD4A" w:rsidR="00016EC3" w:rsidRPr="00396EC6" w:rsidRDefault="00016EC3" w:rsidP="003C4816">
      <w:pPr>
        <w:pStyle w:val="Numbers2"/>
        <w:numPr>
          <w:ilvl w:val="0"/>
          <w:numId w:val="73"/>
        </w:numPr>
        <w:spacing w:after="120"/>
        <w:ind w:left="1134" w:hanging="425"/>
        <w:contextualSpacing w:val="0"/>
        <w:rPr>
          <w:lang w:val="en-AU"/>
        </w:rPr>
      </w:pPr>
      <w:r w:rsidRPr="00396EC6">
        <w:rPr>
          <w:lang w:val="en-AU"/>
        </w:rPr>
        <w:t xml:space="preserve">the </w:t>
      </w:r>
      <w:proofErr w:type="spellStart"/>
      <w:r w:rsidR="00673F63" w:rsidRPr="00396EC6">
        <w:rPr>
          <w:lang w:val="en-AU"/>
        </w:rPr>
        <w:t>Geoscape</w:t>
      </w:r>
      <w:proofErr w:type="spellEnd"/>
      <w:r w:rsidR="00673F63" w:rsidRPr="00396EC6">
        <w:rPr>
          <w:lang w:val="en-AU"/>
        </w:rPr>
        <w:t xml:space="preserve"> </w:t>
      </w:r>
      <w:r w:rsidRPr="00396EC6">
        <w:rPr>
          <w:lang w:val="en-AU"/>
        </w:rPr>
        <w:t>Licence Agreement is terminated, and TCA using its best endeavours cannot procure an alternative, within twenty (20) Business Days.</w:t>
      </w:r>
    </w:p>
    <w:p w14:paraId="13319071" w14:textId="457AB82E" w:rsidR="00016EC3" w:rsidRPr="00762A29" w:rsidRDefault="00016EC3" w:rsidP="00EC7757">
      <w:pPr>
        <w:pStyle w:val="NumberedHeading2"/>
        <w:spacing w:before="120" w:after="120"/>
        <w:contextualSpacing w:val="0"/>
      </w:pPr>
      <w:bookmarkStart w:id="65" w:name="_Ref70696513"/>
      <w:r w:rsidRPr="00762A29">
        <w:lastRenderedPageBreak/>
        <w:t xml:space="preserve">Termination by TCA </w:t>
      </w:r>
      <w:r w:rsidR="00DC4E28" w:rsidRPr="00762A29">
        <w:t>I</w:t>
      </w:r>
      <w:r w:rsidRPr="00762A29">
        <w:t xml:space="preserve">mmediately </w:t>
      </w:r>
      <w:r w:rsidR="00DC4E28" w:rsidRPr="00762A29">
        <w:t>U</w:t>
      </w:r>
      <w:r w:rsidRPr="00762A29">
        <w:t xml:space="preserve">pon </w:t>
      </w:r>
      <w:r w:rsidR="00DC4E28" w:rsidRPr="00762A29">
        <w:t>D</w:t>
      </w:r>
      <w:r w:rsidRPr="00762A29">
        <w:t xml:space="preserve">elivery of </w:t>
      </w:r>
      <w:r w:rsidR="00DC4E28" w:rsidRPr="00762A29">
        <w:t>N</w:t>
      </w:r>
      <w:r w:rsidRPr="00762A29">
        <w:t>otice</w:t>
      </w:r>
      <w:bookmarkEnd w:id="65"/>
    </w:p>
    <w:p w14:paraId="6F7EF346" w14:textId="727C100A" w:rsidR="00016EC3" w:rsidRPr="00396EC6" w:rsidRDefault="00016EC3" w:rsidP="00703C47">
      <w:pPr>
        <w:spacing w:after="120"/>
        <w:ind w:left="709"/>
        <w:contextualSpacing w:val="0"/>
        <w:rPr>
          <w:lang w:val="en-AU"/>
        </w:rPr>
      </w:pPr>
      <w:r w:rsidRPr="00396EC6">
        <w:rPr>
          <w:lang w:val="en-AU"/>
        </w:rPr>
        <w:t xml:space="preserve">Notwithstanding the provisions in clauses </w:t>
      </w:r>
      <w:r w:rsidR="00DC31E3" w:rsidRPr="00396EC6">
        <w:rPr>
          <w:lang w:val="en-AU"/>
        </w:rPr>
        <w:fldChar w:fldCharType="begin"/>
      </w:r>
      <w:r w:rsidR="00DC31E3" w:rsidRPr="00396EC6">
        <w:rPr>
          <w:lang w:val="en-AU"/>
        </w:rPr>
        <w:instrText xml:space="preserve"> REF _Ref70696765 \r \h </w:instrText>
      </w:r>
      <w:r w:rsidR="00DC31E3" w:rsidRPr="00396EC6">
        <w:rPr>
          <w:lang w:val="en-AU"/>
        </w:rPr>
      </w:r>
      <w:r w:rsidR="00DC31E3" w:rsidRPr="00396EC6">
        <w:rPr>
          <w:lang w:val="en-AU"/>
        </w:rPr>
        <w:fldChar w:fldCharType="separate"/>
      </w:r>
      <w:r w:rsidR="00B10D93" w:rsidRPr="00396EC6">
        <w:rPr>
          <w:lang w:val="en-AU"/>
        </w:rPr>
        <w:t>13</w:t>
      </w:r>
      <w:r w:rsidR="00DC31E3" w:rsidRPr="00396EC6">
        <w:rPr>
          <w:lang w:val="en-AU"/>
        </w:rPr>
        <w:fldChar w:fldCharType="end"/>
      </w:r>
      <w:r w:rsidRPr="00396EC6">
        <w:rPr>
          <w:lang w:val="en-AU"/>
        </w:rPr>
        <w:t xml:space="preserve"> and </w:t>
      </w:r>
      <w:r w:rsidR="00DC31E3" w:rsidRPr="00396EC6">
        <w:rPr>
          <w:lang w:val="en-AU"/>
        </w:rPr>
        <w:fldChar w:fldCharType="begin"/>
      </w:r>
      <w:r w:rsidR="00DC31E3" w:rsidRPr="00396EC6">
        <w:rPr>
          <w:lang w:val="en-AU"/>
        </w:rPr>
        <w:instrText xml:space="preserve"> REF _Ref70696504 \r \h </w:instrText>
      </w:r>
      <w:r w:rsidR="00DC31E3" w:rsidRPr="00396EC6">
        <w:rPr>
          <w:lang w:val="en-AU"/>
        </w:rPr>
      </w:r>
      <w:r w:rsidR="00DC31E3" w:rsidRPr="00396EC6">
        <w:rPr>
          <w:lang w:val="en-AU"/>
        </w:rPr>
        <w:fldChar w:fldCharType="separate"/>
      </w:r>
      <w:r w:rsidR="00B10D93" w:rsidRPr="00396EC6">
        <w:rPr>
          <w:lang w:val="en-AU"/>
        </w:rPr>
        <w:t>14.1</w:t>
      </w:r>
      <w:r w:rsidR="00DC31E3" w:rsidRPr="00396EC6">
        <w:rPr>
          <w:lang w:val="en-AU"/>
        </w:rPr>
        <w:fldChar w:fldCharType="end"/>
      </w:r>
      <w:r w:rsidRPr="00396EC6">
        <w:rPr>
          <w:lang w:val="en-AU"/>
        </w:rPr>
        <w:t xml:space="preserve">, TCA shall have the right to terminate this Agreement, immediately upon delivery of written notice to that effect to the </w:t>
      </w:r>
      <w:r w:rsidR="00C17485" w:rsidRPr="00396EC6">
        <w:rPr>
          <w:lang w:val="en-AU"/>
        </w:rPr>
        <w:t>ASP</w:t>
      </w:r>
      <w:r w:rsidRPr="00396EC6">
        <w:rPr>
          <w:lang w:val="en-AU"/>
        </w:rPr>
        <w:t>, in the event that:</w:t>
      </w:r>
    </w:p>
    <w:p w14:paraId="7447B56B" w14:textId="4B03038F" w:rsidR="00016EC3" w:rsidRPr="00396EC6" w:rsidRDefault="00016EC3" w:rsidP="003C4816">
      <w:pPr>
        <w:pStyle w:val="Numbers2"/>
        <w:numPr>
          <w:ilvl w:val="0"/>
          <w:numId w:val="74"/>
        </w:numPr>
        <w:spacing w:after="120"/>
        <w:ind w:left="1134" w:hanging="425"/>
        <w:contextualSpacing w:val="0"/>
        <w:rPr>
          <w:lang w:val="en-AU"/>
        </w:rPr>
      </w:pPr>
      <w:bookmarkStart w:id="66" w:name="_Ref70696543"/>
      <w:r w:rsidRPr="00396EC6">
        <w:rPr>
          <w:lang w:val="en-AU"/>
        </w:rPr>
        <w:t>the</w:t>
      </w:r>
      <w:bookmarkEnd w:id="66"/>
    </w:p>
    <w:p w14:paraId="7E07C6C6" w14:textId="17567405" w:rsidR="00016EC3" w:rsidRPr="00396EC6" w:rsidRDefault="00C17485" w:rsidP="003C4816">
      <w:pPr>
        <w:pStyle w:val="Numbers3"/>
        <w:numPr>
          <w:ilvl w:val="0"/>
          <w:numId w:val="75"/>
        </w:numPr>
        <w:tabs>
          <w:tab w:val="clear" w:pos="1418"/>
        </w:tabs>
        <w:spacing w:after="120"/>
        <w:ind w:left="1560" w:hanging="425"/>
        <w:contextualSpacing w:val="0"/>
      </w:pPr>
      <w:r w:rsidRPr="00396EC6">
        <w:t>ASP</w:t>
      </w:r>
      <w:r w:rsidR="00016EC3" w:rsidRPr="00396EC6">
        <w:t xml:space="preserve"> commits a breach of this Agreement; and/or</w:t>
      </w:r>
    </w:p>
    <w:p w14:paraId="2D7DD6F1" w14:textId="6AADAD2B" w:rsidR="00624FF2" w:rsidRPr="00396EC6" w:rsidRDefault="00C17485" w:rsidP="003C4816">
      <w:pPr>
        <w:pStyle w:val="Numbers3"/>
        <w:numPr>
          <w:ilvl w:val="0"/>
          <w:numId w:val="75"/>
        </w:numPr>
        <w:tabs>
          <w:tab w:val="clear" w:pos="1418"/>
        </w:tabs>
        <w:spacing w:after="120"/>
        <w:ind w:left="1560" w:hanging="425"/>
        <w:contextualSpacing w:val="0"/>
      </w:pPr>
      <w:r w:rsidRPr="00396EC6">
        <w:t>ASP</w:t>
      </w:r>
      <w:r w:rsidR="00016EC3" w:rsidRPr="00396EC6">
        <w:t xml:space="preserve"> does not comply with the Functional and Technical Specification(s) as relevant to this </w:t>
      </w:r>
      <w:proofErr w:type="gramStart"/>
      <w:r w:rsidR="00016EC3" w:rsidRPr="00396EC6">
        <w:t>Agreement;</w:t>
      </w:r>
      <w:proofErr w:type="gramEnd"/>
    </w:p>
    <w:p w14:paraId="3937E98D" w14:textId="03755A7C" w:rsidR="00016EC3" w:rsidRPr="00396EC6" w:rsidRDefault="00016EC3" w:rsidP="00D02248">
      <w:pPr>
        <w:pStyle w:val="Numbers3"/>
        <w:numPr>
          <w:ilvl w:val="0"/>
          <w:numId w:val="0"/>
        </w:numPr>
        <w:tabs>
          <w:tab w:val="clear" w:pos="1418"/>
        </w:tabs>
        <w:spacing w:after="120"/>
        <w:ind w:left="1134"/>
        <w:contextualSpacing w:val="0"/>
      </w:pPr>
      <w:r w:rsidRPr="00396EC6">
        <w:t xml:space="preserve">and the breach or non-compliance such that in TCA’s view the </w:t>
      </w:r>
      <w:r w:rsidR="00C17485" w:rsidRPr="00396EC6">
        <w:t>ASP</w:t>
      </w:r>
      <w:r w:rsidRPr="00396EC6">
        <w:t xml:space="preserve"> should not be permitted to continue to participate as an </w:t>
      </w:r>
      <w:r w:rsidR="00C17485" w:rsidRPr="00396EC6">
        <w:t>ASP</w:t>
      </w:r>
      <w:r w:rsidRPr="00396EC6">
        <w:t xml:space="preserve"> in the provision of the Application to </w:t>
      </w:r>
      <w:r w:rsidR="00A20516" w:rsidRPr="00396EC6">
        <w:t>Authorities</w:t>
      </w:r>
      <w:r w:rsidRPr="00396EC6">
        <w:t xml:space="preserve"> and Transport Operators</w:t>
      </w:r>
      <w:r w:rsidR="001B5C9D" w:rsidRPr="00396EC6">
        <w:t>,</w:t>
      </w:r>
    </w:p>
    <w:p w14:paraId="310786D0" w14:textId="481D0B4E" w:rsidR="00016EC3" w:rsidRPr="00396EC6" w:rsidRDefault="00016EC3" w:rsidP="003C4816">
      <w:pPr>
        <w:pStyle w:val="Numbers2"/>
        <w:numPr>
          <w:ilvl w:val="0"/>
          <w:numId w:val="74"/>
        </w:numPr>
        <w:spacing w:after="120"/>
        <w:ind w:left="1134" w:hanging="425"/>
        <w:contextualSpacing w:val="0"/>
        <w:rPr>
          <w:lang w:val="en-AU"/>
        </w:rPr>
      </w:pPr>
      <w:r w:rsidRPr="00396EC6">
        <w:rPr>
          <w:lang w:val="en-AU"/>
        </w:rPr>
        <w:t xml:space="preserve">the </w:t>
      </w:r>
      <w:r w:rsidR="00C17485" w:rsidRPr="00396EC6">
        <w:rPr>
          <w:lang w:val="en-AU"/>
        </w:rPr>
        <w:t>ASP</w:t>
      </w:r>
      <w:r w:rsidRPr="00396EC6">
        <w:rPr>
          <w:lang w:val="en-AU"/>
        </w:rPr>
        <w:t xml:space="preserve"> becomes subject to an Insolvency </w:t>
      </w:r>
      <w:proofErr w:type="gramStart"/>
      <w:r w:rsidRPr="00396EC6">
        <w:rPr>
          <w:lang w:val="en-AU"/>
        </w:rPr>
        <w:t>Event</w:t>
      </w:r>
      <w:r w:rsidR="001B5C9D" w:rsidRPr="00396EC6">
        <w:rPr>
          <w:lang w:val="en-AU"/>
        </w:rPr>
        <w:t>;</w:t>
      </w:r>
      <w:proofErr w:type="gramEnd"/>
    </w:p>
    <w:p w14:paraId="08CBA312" w14:textId="6979BBAB" w:rsidR="00016EC3" w:rsidRPr="00396EC6" w:rsidRDefault="00016EC3" w:rsidP="003C4816">
      <w:pPr>
        <w:pStyle w:val="Numbers2"/>
        <w:numPr>
          <w:ilvl w:val="0"/>
          <w:numId w:val="74"/>
        </w:numPr>
        <w:spacing w:after="120"/>
        <w:ind w:left="1134" w:hanging="425"/>
        <w:contextualSpacing w:val="0"/>
        <w:rPr>
          <w:lang w:val="en-AU"/>
        </w:rPr>
      </w:pPr>
      <w:bookmarkStart w:id="67" w:name="_Ref70696550"/>
      <w:r w:rsidRPr="00396EC6">
        <w:rPr>
          <w:lang w:val="en-AU"/>
        </w:rPr>
        <w:t xml:space="preserve">the </w:t>
      </w:r>
      <w:r w:rsidR="00C17485" w:rsidRPr="00396EC6">
        <w:rPr>
          <w:lang w:val="en-AU"/>
        </w:rPr>
        <w:t>ASP</w:t>
      </w:r>
      <w:r w:rsidRPr="00396EC6">
        <w:rPr>
          <w:lang w:val="en-AU"/>
        </w:rPr>
        <w:t xml:space="preserve"> knowingly provides false or misleading information to TCA or to </w:t>
      </w:r>
      <w:r w:rsidR="00372910" w:rsidRPr="00396EC6">
        <w:rPr>
          <w:lang w:val="en-AU"/>
        </w:rPr>
        <w:t xml:space="preserve">an </w:t>
      </w:r>
      <w:proofErr w:type="gramStart"/>
      <w:r w:rsidR="00A20516" w:rsidRPr="00396EC6">
        <w:rPr>
          <w:lang w:val="en-AU"/>
        </w:rPr>
        <w:t>Authority</w:t>
      </w:r>
      <w:bookmarkEnd w:id="67"/>
      <w:r w:rsidR="001B5C9D" w:rsidRPr="00396EC6">
        <w:rPr>
          <w:lang w:val="en-AU"/>
        </w:rPr>
        <w:t>;</w:t>
      </w:r>
      <w:proofErr w:type="gramEnd"/>
    </w:p>
    <w:p w14:paraId="073BA449" w14:textId="5F20D597" w:rsidR="00016EC3" w:rsidRPr="00396EC6" w:rsidRDefault="00016EC3" w:rsidP="003C4816">
      <w:pPr>
        <w:pStyle w:val="Numbers2"/>
        <w:numPr>
          <w:ilvl w:val="0"/>
          <w:numId w:val="74"/>
        </w:numPr>
        <w:spacing w:after="120"/>
        <w:ind w:left="1134" w:hanging="425"/>
        <w:contextualSpacing w:val="0"/>
        <w:rPr>
          <w:lang w:val="en-AU"/>
        </w:rPr>
      </w:pPr>
      <w:bookmarkStart w:id="68" w:name="_Ref70696725"/>
      <w:r w:rsidRPr="00396EC6">
        <w:rPr>
          <w:lang w:val="en-AU"/>
        </w:rPr>
        <w:t xml:space="preserve">TCA issues a written notice as contemplated by clause </w:t>
      </w:r>
      <w:r w:rsidR="00ED3759" w:rsidRPr="00396EC6">
        <w:rPr>
          <w:lang w:val="en-AU"/>
        </w:rPr>
        <w:fldChar w:fldCharType="begin"/>
      </w:r>
      <w:r w:rsidR="00ED3759" w:rsidRPr="00396EC6">
        <w:rPr>
          <w:lang w:val="en-AU"/>
        </w:rPr>
        <w:instrText xml:space="preserve"> REF _Ref70695935 \r \h </w:instrText>
      </w:r>
      <w:r w:rsidR="00ED3759" w:rsidRPr="00396EC6">
        <w:rPr>
          <w:lang w:val="en-AU"/>
        </w:rPr>
      </w:r>
      <w:r w:rsidR="00ED3759" w:rsidRPr="00396EC6">
        <w:rPr>
          <w:lang w:val="en-AU"/>
        </w:rPr>
        <w:fldChar w:fldCharType="separate"/>
      </w:r>
      <w:r w:rsidR="00B10D93" w:rsidRPr="00396EC6">
        <w:rPr>
          <w:lang w:val="en-AU"/>
        </w:rPr>
        <w:t>11.11</w:t>
      </w:r>
      <w:r w:rsidR="00ED3759" w:rsidRPr="00396EC6">
        <w:rPr>
          <w:lang w:val="en-AU"/>
        </w:rPr>
        <w:fldChar w:fldCharType="end"/>
      </w:r>
      <w:r w:rsidR="00ED3759" w:rsidRPr="00396EC6">
        <w:rPr>
          <w:lang w:val="en-AU"/>
        </w:rPr>
        <w:fldChar w:fldCharType="begin"/>
      </w:r>
      <w:r w:rsidR="00ED3759" w:rsidRPr="00396EC6">
        <w:rPr>
          <w:lang w:val="en-AU"/>
        </w:rPr>
        <w:instrText xml:space="preserve"> REF _Ref70695944 \r \h </w:instrText>
      </w:r>
      <w:r w:rsidR="00ED3759" w:rsidRPr="00396EC6">
        <w:rPr>
          <w:lang w:val="en-AU"/>
        </w:rPr>
      </w:r>
      <w:r w:rsidR="00ED3759" w:rsidRPr="00396EC6">
        <w:rPr>
          <w:lang w:val="en-AU"/>
        </w:rPr>
        <w:fldChar w:fldCharType="separate"/>
      </w:r>
      <w:r w:rsidR="00B10D93" w:rsidRPr="00396EC6">
        <w:rPr>
          <w:lang w:val="en-AU"/>
        </w:rPr>
        <w:t>b</w:t>
      </w:r>
      <w:r w:rsidR="00ED3759" w:rsidRPr="00396EC6">
        <w:rPr>
          <w:lang w:val="en-AU"/>
        </w:rPr>
        <w:fldChar w:fldCharType="end"/>
      </w:r>
      <w:r w:rsidRPr="00396EC6">
        <w:rPr>
          <w:lang w:val="en-AU"/>
        </w:rPr>
        <w:t xml:space="preserve"> to the </w:t>
      </w:r>
      <w:r w:rsidR="00C17485" w:rsidRPr="00396EC6">
        <w:rPr>
          <w:lang w:val="en-AU"/>
        </w:rPr>
        <w:t>ASP</w:t>
      </w:r>
      <w:r w:rsidR="001B5C9D" w:rsidRPr="00396EC6">
        <w:rPr>
          <w:lang w:val="en-AU"/>
        </w:rPr>
        <w:t>;</w:t>
      </w:r>
      <w:r w:rsidRPr="00396EC6">
        <w:rPr>
          <w:lang w:val="en-AU"/>
        </w:rPr>
        <w:t xml:space="preserve"> or</w:t>
      </w:r>
      <w:bookmarkEnd w:id="68"/>
    </w:p>
    <w:p w14:paraId="161A4795" w14:textId="671140DD" w:rsidR="00016EC3" w:rsidRPr="00396EC6" w:rsidRDefault="00016EC3" w:rsidP="003C4816">
      <w:pPr>
        <w:pStyle w:val="Numbers2"/>
        <w:numPr>
          <w:ilvl w:val="0"/>
          <w:numId w:val="74"/>
        </w:numPr>
        <w:spacing w:after="120"/>
        <w:ind w:left="1134" w:hanging="425"/>
        <w:contextualSpacing w:val="0"/>
        <w:rPr>
          <w:lang w:val="en-AU"/>
        </w:rPr>
      </w:pPr>
      <w:r w:rsidRPr="00396EC6">
        <w:rPr>
          <w:lang w:val="en-AU"/>
        </w:rPr>
        <w:t xml:space="preserve">if the </w:t>
      </w:r>
      <w:r w:rsidR="00C17485" w:rsidRPr="00396EC6">
        <w:rPr>
          <w:lang w:val="en-AU"/>
        </w:rPr>
        <w:t>ASP</w:t>
      </w:r>
      <w:r w:rsidRPr="00396EC6">
        <w:rPr>
          <w:lang w:val="en-AU"/>
        </w:rPr>
        <w:t xml:space="preserve"> is unable to comply with an obligation of this Agreement by virtue only of a Force Majeure event, and a written notice served upon it by TCA as contemplated by clause </w:t>
      </w:r>
      <w:r w:rsidR="00ED3759" w:rsidRPr="00396EC6">
        <w:rPr>
          <w:lang w:val="en-AU"/>
        </w:rPr>
        <w:fldChar w:fldCharType="begin"/>
      </w:r>
      <w:r w:rsidR="00ED3759" w:rsidRPr="00396EC6">
        <w:rPr>
          <w:lang w:val="en-AU"/>
        </w:rPr>
        <w:instrText xml:space="preserve"> REF _Ref70696840 \r \h </w:instrText>
      </w:r>
      <w:r w:rsidR="00ED3759" w:rsidRPr="00396EC6">
        <w:rPr>
          <w:lang w:val="en-AU"/>
        </w:rPr>
      </w:r>
      <w:r w:rsidR="00ED3759" w:rsidRPr="00396EC6">
        <w:rPr>
          <w:lang w:val="en-AU"/>
        </w:rPr>
        <w:fldChar w:fldCharType="separate"/>
      </w:r>
      <w:r w:rsidR="00B10D93" w:rsidRPr="00396EC6">
        <w:rPr>
          <w:lang w:val="en-AU"/>
        </w:rPr>
        <w:t>15.3</w:t>
      </w:r>
      <w:r w:rsidR="00ED3759" w:rsidRPr="00396EC6">
        <w:rPr>
          <w:lang w:val="en-AU"/>
        </w:rPr>
        <w:fldChar w:fldCharType="end"/>
      </w:r>
      <w:r w:rsidR="00ED3759" w:rsidRPr="00396EC6">
        <w:rPr>
          <w:lang w:val="en-AU"/>
        </w:rPr>
        <w:fldChar w:fldCharType="begin"/>
      </w:r>
      <w:r w:rsidR="00ED3759" w:rsidRPr="00396EC6">
        <w:rPr>
          <w:lang w:val="en-AU"/>
        </w:rPr>
        <w:instrText xml:space="preserve"> REF _Ref70696847 \r \h </w:instrText>
      </w:r>
      <w:r w:rsidR="00ED3759" w:rsidRPr="00396EC6">
        <w:rPr>
          <w:lang w:val="en-AU"/>
        </w:rPr>
      </w:r>
      <w:r w:rsidR="00ED3759" w:rsidRPr="00396EC6">
        <w:rPr>
          <w:lang w:val="en-AU"/>
        </w:rPr>
        <w:fldChar w:fldCharType="separate"/>
      </w:r>
      <w:r w:rsidR="00ED3759" w:rsidRPr="00396EC6">
        <w:rPr>
          <w:lang w:val="en-AU"/>
        </w:rPr>
        <w:t>b</w:t>
      </w:r>
      <w:r w:rsidR="00ED3759" w:rsidRPr="00396EC6">
        <w:rPr>
          <w:lang w:val="en-AU"/>
        </w:rPr>
        <w:fldChar w:fldCharType="end"/>
      </w:r>
      <w:r w:rsidRPr="00396EC6">
        <w:rPr>
          <w:lang w:val="en-AU"/>
        </w:rPr>
        <w:t>.</w:t>
      </w:r>
    </w:p>
    <w:p w14:paraId="0938E86A" w14:textId="0F637380" w:rsidR="00016EC3" w:rsidRPr="00762A29" w:rsidRDefault="00016EC3" w:rsidP="00F71F79">
      <w:pPr>
        <w:pStyle w:val="NumberedHeading2"/>
        <w:spacing w:before="120" w:after="120"/>
        <w:contextualSpacing w:val="0"/>
      </w:pPr>
      <w:bookmarkStart w:id="69" w:name="_Ref70696887"/>
      <w:r w:rsidRPr="00762A29">
        <w:t xml:space="preserve">Termination </w:t>
      </w:r>
      <w:r w:rsidR="00DC4E28" w:rsidRPr="00762A29">
        <w:t>S</w:t>
      </w:r>
      <w:r w:rsidRPr="00762A29">
        <w:t xml:space="preserve">ubject to </w:t>
      </w:r>
      <w:r w:rsidR="00DC4E28" w:rsidRPr="00762A29">
        <w:t>No</w:t>
      </w:r>
      <w:r w:rsidRPr="00762A29">
        <w:t xml:space="preserve">tice </w:t>
      </w:r>
      <w:r w:rsidR="00DC4E28" w:rsidRPr="00762A29">
        <w:t>P</w:t>
      </w:r>
      <w:r w:rsidRPr="00762A29">
        <w:t>eriod</w:t>
      </w:r>
      <w:bookmarkEnd w:id="69"/>
    </w:p>
    <w:p w14:paraId="6738D058" w14:textId="0C8EEF57" w:rsidR="00016EC3" w:rsidRPr="00396EC6" w:rsidRDefault="00016EC3" w:rsidP="003C4816">
      <w:pPr>
        <w:pStyle w:val="Numbers2"/>
        <w:keepNext/>
        <w:keepLines/>
        <w:numPr>
          <w:ilvl w:val="0"/>
          <w:numId w:val="76"/>
        </w:numPr>
        <w:spacing w:after="120"/>
        <w:ind w:left="1134" w:hanging="425"/>
        <w:contextualSpacing w:val="0"/>
        <w:rPr>
          <w:lang w:val="en-AU"/>
        </w:rPr>
      </w:pPr>
      <w:r w:rsidRPr="00396EC6">
        <w:rPr>
          <w:lang w:val="en-AU"/>
        </w:rPr>
        <w:t>TCA may terminate this Agreement by giving sixty (60) Business Days</w:t>
      </w:r>
      <w:r w:rsidR="00DA4AF1" w:rsidRPr="00396EC6">
        <w:rPr>
          <w:lang w:val="en-AU"/>
        </w:rPr>
        <w:t>’</w:t>
      </w:r>
      <w:r w:rsidRPr="00396EC6">
        <w:rPr>
          <w:lang w:val="en-AU"/>
        </w:rPr>
        <w:t xml:space="preserve"> notice in writing to the </w:t>
      </w:r>
      <w:r w:rsidR="00C17485" w:rsidRPr="00396EC6">
        <w:rPr>
          <w:lang w:val="en-AU"/>
        </w:rPr>
        <w:t>ASP</w:t>
      </w:r>
      <w:r w:rsidRPr="00396EC6">
        <w:rPr>
          <w:lang w:val="en-AU"/>
        </w:rPr>
        <w:t xml:space="preserve"> </w:t>
      </w:r>
      <w:proofErr w:type="gramStart"/>
      <w:r w:rsidRPr="00396EC6">
        <w:rPr>
          <w:lang w:val="en-AU"/>
        </w:rPr>
        <w:t>in the event that</w:t>
      </w:r>
      <w:proofErr w:type="gramEnd"/>
      <w:r w:rsidRPr="00396EC6">
        <w:rPr>
          <w:lang w:val="en-AU"/>
        </w:rPr>
        <w:t xml:space="preserve"> TCA has to terminate all like agreements which it has with like parties.</w:t>
      </w:r>
    </w:p>
    <w:p w14:paraId="099DB5C2" w14:textId="43D677CF" w:rsidR="00016EC3" w:rsidRPr="00396EC6" w:rsidRDefault="00016EC3" w:rsidP="003C4816">
      <w:pPr>
        <w:pStyle w:val="Numbers2"/>
        <w:numPr>
          <w:ilvl w:val="0"/>
          <w:numId w:val="76"/>
        </w:numPr>
        <w:spacing w:after="120"/>
        <w:ind w:left="1134" w:hanging="425"/>
        <w:contextualSpacing w:val="0"/>
        <w:rPr>
          <w:lang w:val="en-AU"/>
        </w:rPr>
      </w:pPr>
      <w:r w:rsidRPr="00396EC6">
        <w:rPr>
          <w:lang w:val="en-AU"/>
        </w:rPr>
        <w:t xml:space="preserve">The </w:t>
      </w:r>
      <w:r w:rsidR="00C17485" w:rsidRPr="00396EC6">
        <w:rPr>
          <w:lang w:val="en-AU"/>
        </w:rPr>
        <w:t>ASP</w:t>
      </w:r>
      <w:r w:rsidRPr="00396EC6">
        <w:rPr>
          <w:lang w:val="en-AU"/>
        </w:rPr>
        <w:t xml:space="preserve"> may terminate this Agreement by giving sixty (60) Business Days</w:t>
      </w:r>
      <w:r w:rsidR="00DA4AF1" w:rsidRPr="00396EC6">
        <w:rPr>
          <w:lang w:val="en-AU"/>
        </w:rPr>
        <w:t>’</w:t>
      </w:r>
      <w:r w:rsidRPr="00396EC6">
        <w:rPr>
          <w:lang w:val="en-AU"/>
        </w:rPr>
        <w:t xml:space="preserve"> notice in writing to TCA.</w:t>
      </w:r>
    </w:p>
    <w:p w14:paraId="15BF0B81" w14:textId="1FED0B79" w:rsidR="0097285D" w:rsidRPr="00762A29" w:rsidRDefault="00A972CB" w:rsidP="0097285D">
      <w:pPr>
        <w:pStyle w:val="NumberedHeading2"/>
        <w:spacing w:before="120" w:after="120"/>
        <w:contextualSpacing w:val="0"/>
      </w:pPr>
      <w:r w:rsidRPr="00762A29">
        <w:t>Decision to Wind Up TCA</w:t>
      </w:r>
    </w:p>
    <w:p w14:paraId="63DDE5AA" w14:textId="6B0CB329" w:rsidR="00A972CB" w:rsidRPr="00396EC6" w:rsidRDefault="00135FF1" w:rsidP="00A972CB">
      <w:pPr>
        <w:spacing w:after="120"/>
        <w:ind w:left="709"/>
        <w:contextualSpacing w:val="0"/>
        <w:rPr>
          <w:lang w:val="en-AU"/>
        </w:rPr>
      </w:pPr>
      <w:bookmarkStart w:id="70" w:name="_Hlk80275976"/>
      <w:r w:rsidRPr="00396EC6">
        <w:rPr>
          <w:lang w:val="en-AU"/>
        </w:rPr>
        <w:t>Should a decision be made to wind up TCA, then TCA will at the time the decision is made, use reasonable endeavours to arrange with Governmental Agencies to maintain continuity of this Agreement.</w:t>
      </w:r>
      <w:bookmarkEnd w:id="70"/>
    </w:p>
    <w:p w14:paraId="02529BA3" w14:textId="002EE4BA" w:rsidR="00016EC3" w:rsidRPr="00762A29" w:rsidRDefault="00016EC3" w:rsidP="00EC7757">
      <w:pPr>
        <w:pStyle w:val="NumberedHeading2"/>
        <w:spacing w:before="120" w:after="120"/>
        <w:contextualSpacing w:val="0"/>
      </w:pPr>
      <w:bookmarkStart w:id="71" w:name="_Ref70697067"/>
      <w:r w:rsidRPr="00762A29">
        <w:t xml:space="preserve">Effect of </w:t>
      </w:r>
      <w:r w:rsidR="00DC4E28" w:rsidRPr="00762A29">
        <w:t>T</w:t>
      </w:r>
      <w:r w:rsidRPr="00762A29">
        <w:t>ermination</w:t>
      </w:r>
      <w:bookmarkEnd w:id="71"/>
    </w:p>
    <w:p w14:paraId="36296C9F" w14:textId="4E179ED4" w:rsidR="00016EC3" w:rsidRPr="00396EC6" w:rsidRDefault="00016EC3" w:rsidP="003C4816">
      <w:pPr>
        <w:pStyle w:val="Numbers2"/>
        <w:numPr>
          <w:ilvl w:val="0"/>
          <w:numId w:val="77"/>
        </w:numPr>
        <w:spacing w:after="120"/>
        <w:ind w:left="1134" w:hanging="425"/>
        <w:contextualSpacing w:val="0"/>
        <w:rPr>
          <w:lang w:val="en-AU"/>
        </w:rPr>
      </w:pPr>
      <w:r w:rsidRPr="00396EC6">
        <w:rPr>
          <w:lang w:val="en-AU"/>
        </w:rPr>
        <w:t xml:space="preserve">Immediately upon termination of this Agreement, the </w:t>
      </w:r>
      <w:r w:rsidR="00C17485" w:rsidRPr="00396EC6">
        <w:rPr>
          <w:lang w:val="en-AU"/>
        </w:rPr>
        <w:t>ASP</w:t>
      </w:r>
      <w:r w:rsidRPr="00396EC6">
        <w:rPr>
          <w:lang w:val="en-AU"/>
        </w:rPr>
        <w:t xml:space="preserve">’s Certification to provide </w:t>
      </w:r>
      <w:r w:rsidR="00200D76" w:rsidRPr="00396EC6">
        <w:rPr>
          <w:lang w:val="en-AU"/>
        </w:rPr>
        <w:t xml:space="preserve">Application Services for </w:t>
      </w:r>
      <w:r w:rsidRPr="00396EC6">
        <w:rPr>
          <w:lang w:val="en-AU"/>
        </w:rPr>
        <w:t xml:space="preserve">the Application(s) is cancelled and the </w:t>
      </w:r>
      <w:r w:rsidR="00C17485" w:rsidRPr="00396EC6">
        <w:rPr>
          <w:lang w:val="en-AU"/>
        </w:rPr>
        <w:t>ASP</w:t>
      </w:r>
      <w:r w:rsidRPr="00396EC6">
        <w:rPr>
          <w:lang w:val="en-AU"/>
        </w:rPr>
        <w:t xml:space="preserve"> must immediately cease to offer and provide Application Services.</w:t>
      </w:r>
    </w:p>
    <w:p w14:paraId="6E38D046" w14:textId="1757C5E0" w:rsidR="00016EC3" w:rsidRPr="00396EC6" w:rsidRDefault="00016EC3" w:rsidP="003C4816">
      <w:pPr>
        <w:pStyle w:val="Numbers2"/>
        <w:numPr>
          <w:ilvl w:val="0"/>
          <w:numId w:val="77"/>
        </w:numPr>
        <w:spacing w:after="120"/>
        <w:ind w:left="1134" w:hanging="425"/>
        <w:contextualSpacing w:val="0"/>
        <w:rPr>
          <w:lang w:val="en-AU"/>
        </w:rPr>
      </w:pPr>
      <w:r w:rsidRPr="00396EC6">
        <w:rPr>
          <w:lang w:val="en-AU"/>
        </w:rPr>
        <w:t xml:space="preserve">The </w:t>
      </w:r>
      <w:r w:rsidR="00C17485" w:rsidRPr="00396EC6">
        <w:rPr>
          <w:lang w:val="en-AU"/>
        </w:rPr>
        <w:t>ASP</w:t>
      </w:r>
      <w:r w:rsidRPr="00396EC6">
        <w:rPr>
          <w:lang w:val="en-AU"/>
        </w:rPr>
        <w:t xml:space="preserve"> must, as soon as reasonably practicable, return to TCA:</w:t>
      </w:r>
    </w:p>
    <w:p w14:paraId="149B0D56" w14:textId="5E6C0275" w:rsidR="00016EC3" w:rsidRPr="00396EC6" w:rsidRDefault="00016EC3" w:rsidP="003C4816">
      <w:pPr>
        <w:pStyle w:val="Numbers3"/>
        <w:numPr>
          <w:ilvl w:val="0"/>
          <w:numId w:val="78"/>
        </w:numPr>
        <w:tabs>
          <w:tab w:val="clear" w:pos="1418"/>
        </w:tabs>
        <w:spacing w:after="120"/>
        <w:ind w:left="1560" w:hanging="425"/>
        <w:contextualSpacing w:val="0"/>
      </w:pPr>
      <w:r w:rsidRPr="00396EC6">
        <w:t xml:space="preserve">any certificate issued by TCA to the </w:t>
      </w:r>
      <w:r w:rsidR="00C17485" w:rsidRPr="00396EC6">
        <w:t>ASP</w:t>
      </w:r>
      <w:r w:rsidRPr="00396EC6">
        <w:t xml:space="preserve"> recording its Certification</w:t>
      </w:r>
      <w:r w:rsidR="00BB4BD2" w:rsidRPr="00396EC6">
        <w:t>; and</w:t>
      </w:r>
    </w:p>
    <w:p w14:paraId="196A1361" w14:textId="43E745D0" w:rsidR="00016EC3" w:rsidRPr="00396EC6" w:rsidRDefault="00016EC3" w:rsidP="003C4816">
      <w:pPr>
        <w:pStyle w:val="Numbers3"/>
        <w:numPr>
          <w:ilvl w:val="0"/>
          <w:numId w:val="78"/>
        </w:numPr>
        <w:tabs>
          <w:tab w:val="clear" w:pos="1418"/>
        </w:tabs>
        <w:spacing w:after="120"/>
        <w:ind w:left="1560" w:hanging="425"/>
        <w:contextualSpacing w:val="0"/>
      </w:pPr>
      <w:r w:rsidRPr="00396EC6">
        <w:t>any other materials as may be issued by TCA from time to time.</w:t>
      </w:r>
    </w:p>
    <w:p w14:paraId="157638D9" w14:textId="60D65772" w:rsidR="00016EC3" w:rsidRPr="00396EC6" w:rsidRDefault="00016EC3" w:rsidP="003C4816">
      <w:pPr>
        <w:pStyle w:val="Numbers2"/>
        <w:numPr>
          <w:ilvl w:val="0"/>
          <w:numId w:val="77"/>
        </w:numPr>
        <w:spacing w:after="120"/>
        <w:ind w:left="1134" w:hanging="425"/>
        <w:contextualSpacing w:val="0"/>
        <w:rPr>
          <w:lang w:val="en-AU"/>
        </w:rPr>
      </w:pPr>
      <w:r w:rsidRPr="00396EC6">
        <w:rPr>
          <w:lang w:val="en-AU"/>
        </w:rPr>
        <w:t>Termination of this Agreement is without prejudice to any accrued rights or remedies of the parties.</w:t>
      </w:r>
    </w:p>
    <w:p w14:paraId="736F90AE" w14:textId="73061A3D" w:rsidR="00016EC3" w:rsidRPr="00762A29" w:rsidRDefault="00016EC3" w:rsidP="00EC7757">
      <w:pPr>
        <w:pStyle w:val="NumberedHeading2"/>
        <w:spacing w:before="120" w:after="120"/>
        <w:contextualSpacing w:val="0"/>
      </w:pPr>
      <w:r w:rsidRPr="00762A29">
        <w:t xml:space="preserve">Provision of Application Services </w:t>
      </w:r>
      <w:r w:rsidR="00DC4E28" w:rsidRPr="00762A29">
        <w:t>D</w:t>
      </w:r>
      <w:r w:rsidRPr="00762A29">
        <w:t xml:space="preserve">uring </w:t>
      </w:r>
      <w:r w:rsidR="00DC4E28" w:rsidRPr="00762A29">
        <w:t>P</w:t>
      </w:r>
      <w:r w:rsidRPr="00762A29">
        <w:t xml:space="preserve">eriod of </w:t>
      </w:r>
      <w:r w:rsidR="00DC4E28" w:rsidRPr="00762A29">
        <w:t>N</w:t>
      </w:r>
      <w:r w:rsidRPr="00762A29">
        <w:t xml:space="preserve">otice of </w:t>
      </w:r>
      <w:r w:rsidR="00DC4E28" w:rsidRPr="00762A29">
        <w:t>T</w:t>
      </w:r>
      <w:r w:rsidRPr="00762A29">
        <w:t>ermination</w:t>
      </w:r>
    </w:p>
    <w:p w14:paraId="1A0E57BA" w14:textId="5E7F99D9" w:rsidR="00016EC3" w:rsidRPr="00396EC6" w:rsidRDefault="00016EC3" w:rsidP="00703C47">
      <w:pPr>
        <w:spacing w:after="120"/>
        <w:ind w:left="709"/>
        <w:contextualSpacing w:val="0"/>
        <w:rPr>
          <w:lang w:val="en-AU"/>
        </w:rPr>
      </w:pPr>
      <w:r w:rsidRPr="00396EC6">
        <w:rPr>
          <w:lang w:val="en-AU"/>
        </w:rPr>
        <w:t xml:space="preserve">Where a notice of termination is given by either party in accordance with clauses </w:t>
      </w:r>
      <w:r w:rsidR="00ED3759" w:rsidRPr="00396EC6">
        <w:rPr>
          <w:lang w:val="en-AU"/>
        </w:rPr>
        <w:fldChar w:fldCharType="begin"/>
      </w:r>
      <w:r w:rsidR="00ED3759" w:rsidRPr="00396EC6">
        <w:rPr>
          <w:lang w:val="en-AU"/>
        </w:rPr>
        <w:instrText xml:space="preserve"> REF _Ref70696504 \r \h </w:instrText>
      </w:r>
      <w:r w:rsidR="00ED3759" w:rsidRPr="00396EC6">
        <w:rPr>
          <w:lang w:val="en-AU"/>
        </w:rPr>
      </w:r>
      <w:r w:rsidR="00ED3759" w:rsidRPr="00396EC6">
        <w:rPr>
          <w:lang w:val="en-AU"/>
        </w:rPr>
        <w:fldChar w:fldCharType="separate"/>
      </w:r>
      <w:r w:rsidR="00B10D93" w:rsidRPr="00396EC6">
        <w:rPr>
          <w:lang w:val="en-AU"/>
        </w:rPr>
        <w:t>14.1</w:t>
      </w:r>
      <w:r w:rsidR="00ED3759" w:rsidRPr="00396EC6">
        <w:rPr>
          <w:lang w:val="en-AU"/>
        </w:rPr>
        <w:fldChar w:fldCharType="end"/>
      </w:r>
      <w:r w:rsidRPr="00396EC6">
        <w:rPr>
          <w:lang w:val="en-AU"/>
        </w:rPr>
        <w:t xml:space="preserve"> or </w:t>
      </w:r>
      <w:r w:rsidR="00ED3759" w:rsidRPr="00396EC6">
        <w:rPr>
          <w:lang w:val="en-AU"/>
        </w:rPr>
        <w:fldChar w:fldCharType="begin"/>
      </w:r>
      <w:r w:rsidR="00ED3759" w:rsidRPr="00396EC6">
        <w:rPr>
          <w:lang w:val="en-AU"/>
        </w:rPr>
        <w:instrText xml:space="preserve"> REF _Ref70696887 \r \h </w:instrText>
      </w:r>
      <w:r w:rsidR="00ED3759" w:rsidRPr="00396EC6">
        <w:rPr>
          <w:lang w:val="en-AU"/>
        </w:rPr>
      </w:r>
      <w:r w:rsidR="00ED3759" w:rsidRPr="00396EC6">
        <w:rPr>
          <w:lang w:val="en-AU"/>
        </w:rPr>
        <w:fldChar w:fldCharType="separate"/>
      </w:r>
      <w:r w:rsidR="00B10D93" w:rsidRPr="00396EC6">
        <w:rPr>
          <w:lang w:val="en-AU"/>
        </w:rPr>
        <w:t>14.3</w:t>
      </w:r>
      <w:r w:rsidR="00ED3759" w:rsidRPr="00396EC6">
        <w:rPr>
          <w:lang w:val="en-AU"/>
        </w:rPr>
        <w:fldChar w:fldCharType="end"/>
      </w:r>
      <w:r w:rsidRPr="00396EC6">
        <w:rPr>
          <w:lang w:val="en-AU"/>
        </w:rPr>
        <w:t xml:space="preserve">, the </w:t>
      </w:r>
      <w:r w:rsidR="00C17485" w:rsidRPr="00396EC6">
        <w:rPr>
          <w:lang w:val="en-AU"/>
        </w:rPr>
        <w:t>ASP</w:t>
      </w:r>
      <w:r w:rsidRPr="00396EC6">
        <w:rPr>
          <w:lang w:val="en-AU"/>
        </w:rPr>
        <w:t xml:space="preserve"> must continue to provide Application Services to all Transport Operators it has contracted for the supply of Application Services, until the applicable period of notice has expired.</w:t>
      </w:r>
    </w:p>
    <w:p w14:paraId="33483F6E" w14:textId="6ACAC54A" w:rsidR="00016EC3" w:rsidRPr="00762A29" w:rsidRDefault="00016EC3" w:rsidP="00A45E0E">
      <w:pPr>
        <w:pStyle w:val="NumberedHeading2"/>
        <w:spacing w:before="120" w:after="120"/>
        <w:contextualSpacing w:val="0"/>
      </w:pPr>
      <w:bookmarkStart w:id="72" w:name="_Ref70696898"/>
      <w:r w:rsidRPr="00762A29">
        <w:lastRenderedPageBreak/>
        <w:t>Termination Audits</w:t>
      </w:r>
      <w:bookmarkEnd w:id="72"/>
    </w:p>
    <w:p w14:paraId="75B63606" w14:textId="78B24709" w:rsidR="00016EC3" w:rsidRPr="00396EC6" w:rsidRDefault="00016EC3" w:rsidP="00A45E0E">
      <w:pPr>
        <w:pStyle w:val="Numbers2"/>
        <w:keepNext/>
        <w:keepLines/>
        <w:numPr>
          <w:ilvl w:val="0"/>
          <w:numId w:val="79"/>
        </w:numPr>
        <w:spacing w:after="120"/>
        <w:ind w:left="1135" w:hanging="426"/>
        <w:contextualSpacing w:val="0"/>
        <w:rPr>
          <w:lang w:val="en-AU"/>
        </w:rPr>
      </w:pPr>
      <w:bookmarkStart w:id="73" w:name="_Ref70696934"/>
      <w:r w:rsidRPr="00396EC6">
        <w:rPr>
          <w:lang w:val="en-AU"/>
        </w:rPr>
        <w:t xml:space="preserve">Subject to clause </w:t>
      </w:r>
      <w:r w:rsidR="00ED3759" w:rsidRPr="00396EC6">
        <w:rPr>
          <w:lang w:val="en-AU"/>
        </w:rPr>
        <w:fldChar w:fldCharType="begin"/>
      </w:r>
      <w:r w:rsidR="00ED3759" w:rsidRPr="00396EC6">
        <w:rPr>
          <w:lang w:val="en-AU"/>
        </w:rPr>
        <w:instrText xml:space="preserve"> REF _Ref70696898 \r \h </w:instrText>
      </w:r>
      <w:r w:rsidR="00ED3759" w:rsidRPr="00396EC6">
        <w:rPr>
          <w:lang w:val="en-AU"/>
        </w:rPr>
      </w:r>
      <w:r w:rsidR="00ED3759" w:rsidRPr="00396EC6">
        <w:rPr>
          <w:lang w:val="en-AU"/>
        </w:rPr>
        <w:fldChar w:fldCharType="separate"/>
      </w:r>
      <w:r w:rsidR="00B10D93" w:rsidRPr="00396EC6">
        <w:rPr>
          <w:lang w:val="en-AU"/>
        </w:rPr>
        <w:t>14.7</w:t>
      </w:r>
      <w:r w:rsidR="00ED3759" w:rsidRPr="00396EC6">
        <w:rPr>
          <w:lang w:val="en-AU"/>
        </w:rPr>
        <w:fldChar w:fldCharType="end"/>
      </w:r>
      <w:r w:rsidR="00ED3759" w:rsidRPr="00396EC6">
        <w:rPr>
          <w:lang w:val="en-AU"/>
        </w:rPr>
        <w:fldChar w:fldCharType="begin"/>
      </w:r>
      <w:r w:rsidR="00ED3759" w:rsidRPr="00396EC6">
        <w:rPr>
          <w:lang w:val="en-AU"/>
        </w:rPr>
        <w:instrText xml:space="preserve"> REF _Ref70696905 \r \h </w:instrText>
      </w:r>
      <w:r w:rsidR="00ED3759" w:rsidRPr="00396EC6">
        <w:rPr>
          <w:lang w:val="en-AU"/>
        </w:rPr>
      </w:r>
      <w:r w:rsidR="00ED3759" w:rsidRPr="00396EC6">
        <w:rPr>
          <w:lang w:val="en-AU"/>
        </w:rPr>
        <w:fldChar w:fldCharType="separate"/>
      </w:r>
      <w:r w:rsidR="00ED3759" w:rsidRPr="00396EC6">
        <w:rPr>
          <w:lang w:val="en-AU"/>
        </w:rPr>
        <w:t>b</w:t>
      </w:r>
      <w:r w:rsidR="00ED3759" w:rsidRPr="00396EC6">
        <w:rPr>
          <w:lang w:val="en-AU"/>
        </w:rPr>
        <w:fldChar w:fldCharType="end"/>
      </w:r>
      <w:r w:rsidRPr="00396EC6">
        <w:rPr>
          <w:lang w:val="en-AU"/>
        </w:rPr>
        <w:t xml:space="preserve">, if the term of this Agreement expires or the </w:t>
      </w:r>
      <w:r w:rsidR="00C17485" w:rsidRPr="00396EC6">
        <w:rPr>
          <w:lang w:val="en-AU"/>
        </w:rPr>
        <w:t>ASP</w:t>
      </w:r>
      <w:r w:rsidRPr="00396EC6">
        <w:rPr>
          <w:lang w:val="en-AU"/>
        </w:rPr>
        <w:t xml:space="preserve"> ceases to be an </w:t>
      </w:r>
      <w:r w:rsidR="00C17485" w:rsidRPr="00396EC6">
        <w:rPr>
          <w:lang w:val="en-AU"/>
        </w:rPr>
        <w:t>ASP</w:t>
      </w:r>
      <w:r w:rsidRPr="00396EC6">
        <w:rPr>
          <w:lang w:val="en-AU"/>
        </w:rPr>
        <w:t xml:space="preserve"> in accordance with clause </w:t>
      </w:r>
      <w:r w:rsidR="00ED3759" w:rsidRPr="00396EC6">
        <w:rPr>
          <w:lang w:val="en-AU"/>
        </w:rPr>
        <w:fldChar w:fldCharType="begin"/>
      </w:r>
      <w:r w:rsidR="00ED3759" w:rsidRPr="00396EC6">
        <w:rPr>
          <w:lang w:val="en-AU"/>
        </w:rPr>
        <w:instrText xml:space="preserve"> REF _Ref70696915 \r \h </w:instrText>
      </w:r>
      <w:r w:rsidR="00ED3759" w:rsidRPr="00396EC6">
        <w:rPr>
          <w:lang w:val="en-AU"/>
        </w:rPr>
      </w:r>
      <w:r w:rsidR="00ED3759" w:rsidRPr="00396EC6">
        <w:rPr>
          <w:lang w:val="en-AU"/>
        </w:rPr>
        <w:fldChar w:fldCharType="separate"/>
      </w:r>
      <w:r w:rsidR="00B10D93" w:rsidRPr="00396EC6">
        <w:rPr>
          <w:lang w:val="en-AU"/>
        </w:rPr>
        <w:t>14</w:t>
      </w:r>
      <w:r w:rsidR="00ED3759" w:rsidRPr="00396EC6">
        <w:rPr>
          <w:lang w:val="en-AU"/>
        </w:rPr>
        <w:fldChar w:fldCharType="end"/>
      </w:r>
      <w:r w:rsidRPr="00396EC6">
        <w:rPr>
          <w:lang w:val="en-AU"/>
        </w:rPr>
        <w:t xml:space="preserve">, a Termination Audit may be undertaken by TCA of the </w:t>
      </w:r>
      <w:r w:rsidR="00C17485" w:rsidRPr="00396EC6">
        <w:rPr>
          <w:lang w:val="en-AU"/>
        </w:rPr>
        <w:t>ASP</w:t>
      </w:r>
      <w:r w:rsidRPr="00396EC6">
        <w:rPr>
          <w:lang w:val="en-AU"/>
        </w:rPr>
        <w:t xml:space="preserve">’s compliance up to the termination date, and the </w:t>
      </w:r>
      <w:r w:rsidR="00C17485" w:rsidRPr="00396EC6">
        <w:rPr>
          <w:lang w:val="en-AU"/>
        </w:rPr>
        <w:t>ASP</w:t>
      </w:r>
      <w:r w:rsidRPr="00396EC6">
        <w:rPr>
          <w:lang w:val="en-AU"/>
        </w:rPr>
        <w:t xml:space="preserve"> must cooperate in respect of that audit.</w:t>
      </w:r>
      <w:bookmarkEnd w:id="73"/>
    </w:p>
    <w:p w14:paraId="6A4386ED" w14:textId="6B96EBA3" w:rsidR="00016EC3" w:rsidRPr="00396EC6" w:rsidRDefault="00016EC3" w:rsidP="003C4816">
      <w:pPr>
        <w:pStyle w:val="Numbers2"/>
        <w:numPr>
          <w:ilvl w:val="0"/>
          <w:numId w:val="79"/>
        </w:numPr>
        <w:spacing w:after="120"/>
        <w:ind w:left="1135" w:hanging="426"/>
        <w:contextualSpacing w:val="0"/>
        <w:rPr>
          <w:lang w:val="en-AU"/>
        </w:rPr>
      </w:pPr>
      <w:bookmarkStart w:id="74" w:name="_Ref70696905"/>
      <w:r w:rsidRPr="00396EC6">
        <w:rPr>
          <w:lang w:val="en-AU"/>
        </w:rPr>
        <w:t xml:space="preserve">The Termination Audit undertaken pursuant to clause </w:t>
      </w:r>
      <w:r w:rsidR="00ED3759" w:rsidRPr="00396EC6">
        <w:rPr>
          <w:lang w:val="en-AU"/>
        </w:rPr>
        <w:fldChar w:fldCharType="begin"/>
      </w:r>
      <w:r w:rsidR="00ED3759" w:rsidRPr="00396EC6">
        <w:rPr>
          <w:lang w:val="en-AU"/>
        </w:rPr>
        <w:instrText xml:space="preserve"> REF _Ref70696898 \r \h </w:instrText>
      </w:r>
      <w:r w:rsidR="00ED3759" w:rsidRPr="00396EC6">
        <w:rPr>
          <w:lang w:val="en-AU"/>
        </w:rPr>
      </w:r>
      <w:r w:rsidR="00ED3759" w:rsidRPr="00396EC6">
        <w:rPr>
          <w:lang w:val="en-AU"/>
        </w:rPr>
        <w:fldChar w:fldCharType="separate"/>
      </w:r>
      <w:r w:rsidR="00B10D93" w:rsidRPr="00396EC6">
        <w:rPr>
          <w:lang w:val="en-AU"/>
        </w:rPr>
        <w:t>14.7</w:t>
      </w:r>
      <w:r w:rsidR="00ED3759" w:rsidRPr="00396EC6">
        <w:rPr>
          <w:lang w:val="en-AU"/>
        </w:rPr>
        <w:fldChar w:fldCharType="end"/>
      </w:r>
      <w:r w:rsidR="00ED3759" w:rsidRPr="00396EC6">
        <w:rPr>
          <w:lang w:val="en-AU"/>
        </w:rPr>
        <w:fldChar w:fldCharType="begin"/>
      </w:r>
      <w:r w:rsidR="00ED3759" w:rsidRPr="00396EC6">
        <w:rPr>
          <w:lang w:val="en-AU"/>
        </w:rPr>
        <w:instrText xml:space="preserve"> REF _Ref70696934 \r \h </w:instrText>
      </w:r>
      <w:r w:rsidR="00ED3759" w:rsidRPr="00396EC6">
        <w:rPr>
          <w:lang w:val="en-AU"/>
        </w:rPr>
      </w:r>
      <w:r w:rsidR="00ED3759" w:rsidRPr="00396EC6">
        <w:rPr>
          <w:lang w:val="en-AU"/>
        </w:rPr>
        <w:fldChar w:fldCharType="separate"/>
      </w:r>
      <w:r w:rsidR="00ED3759" w:rsidRPr="00396EC6">
        <w:rPr>
          <w:lang w:val="en-AU"/>
        </w:rPr>
        <w:t>a</w:t>
      </w:r>
      <w:r w:rsidR="00ED3759" w:rsidRPr="00396EC6">
        <w:rPr>
          <w:lang w:val="en-AU"/>
        </w:rPr>
        <w:fldChar w:fldCharType="end"/>
      </w:r>
      <w:r w:rsidRPr="00396EC6">
        <w:rPr>
          <w:lang w:val="en-AU"/>
        </w:rPr>
        <w:t xml:space="preserve"> must be completed within forty</w:t>
      </w:r>
      <w:r w:rsidR="00BD027B" w:rsidRPr="00396EC6">
        <w:rPr>
          <w:lang w:val="en-AU"/>
        </w:rPr>
        <w:t>-</w:t>
      </w:r>
      <w:r w:rsidRPr="00396EC6">
        <w:rPr>
          <w:lang w:val="en-AU"/>
        </w:rPr>
        <w:t>five (45) Business Days of the termination date.</w:t>
      </w:r>
      <w:bookmarkEnd w:id="74"/>
    </w:p>
    <w:p w14:paraId="3B9C30F4" w14:textId="6EBD0AAB" w:rsidR="00016EC3" w:rsidRPr="00762A29" w:rsidRDefault="00016EC3" w:rsidP="00EC7757">
      <w:pPr>
        <w:pStyle w:val="NumberedHeading2"/>
        <w:spacing w:before="120" w:after="120"/>
        <w:contextualSpacing w:val="0"/>
      </w:pPr>
      <w:bookmarkStart w:id="75" w:name="_Ref70697086"/>
      <w:r w:rsidRPr="00762A29">
        <w:t xml:space="preserve">Surviving </w:t>
      </w:r>
      <w:r w:rsidR="00DC4E28" w:rsidRPr="00762A29">
        <w:t>C</w:t>
      </w:r>
      <w:r w:rsidRPr="00762A29">
        <w:t>lauses</w:t>
      </w:r>
      <w:bookmarkEnd w:id="75"/>
    </w:p>
    <w:p w14:paraId="720EC7F8" w14:textId="64FE07F7" w:rsidR="00016EC3" w:rsidRPr="00396EC6" w:rsidRDefault="00016EC3" w:rsidP="00703C47">
      <w:pPr>
        <w:spacing w:after="120"/>
        <w:ind w:left="709"/>
        <w:contextualSpacing w:val="0"/>
        <w:rPr>
          <w:lang w:val="en-AU"/>
        </w:rPr>
      </w:pPr>
      <w:r w:rsidRPr="00396EC6">
        <w:rPr>
          <w:lang w:val="en-AU"/>
        </w:rPr>
        <w:t xml:space="preserve">Clauses </w:t>
      </w:r>
      <w:r w:rsidR="00937D32" w:rsidRPr="00396EC6">
        <w:rPr>
          <w:lang w:val="en-AU"/>
        </w:rPr>
        <w:fldChar w:fldCharType="begin"/>
      </w:r>
      <w:r w:rsidR="00937D32" w:rsidRPr="00396EC6">
        <w:rPr>
          <w:lang w:val="en-AU"/>
        </w:rPr>
        <w:instrText xml:space="preserve"> REF _Ref70696955 \r \h </w:instrText>
      </w:r>
      <w:r w:rsidR="00937D32" w:rsidRPr="00396EC6">
        <w:rPr>
          <w:lang w:val="en-AU"/>
        </w:rPr>
      </w:r>
      <w:r w:rsidR="00937D32" w:rsidRPr="00396EC6">
        <w:rPr>
          <w:lang w:val="en-AU"/>
        </w:rPr>
        <w:fldChar w:fldCharType="separate"/>
      </w:r>
      <w:r w:rsidR="00937D32" w:rsidRPr="00396EC6">
        <w:rPr>
          <w:lang w:val="en-AU"/>
        </w:rPr>
        <w:t>1</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_Ref70696971 \r \h </w:instrText>
      </w:r>
      <w:r w:rsidR="00937D32" w:rsidRPr="00396EC6">
        <w:rPr>
          <w:lang w:val="en-AU"/>
        </w:rPr>
      </w:r>
      <w:r w:rsidR="00937D32" w:rsidRPr="00396EC6">
        <w:rPr>
          <w:lang w:val="en-AU"/>
        </w:rPr>
        <w:fldChar w:fldCharType="separate"/>
      </w:r>
      <w:r w:rsidR="00B10D93" w:rsidRPr="00396EC6">
        <w:rPr>
          <w:lang w:val="en-AU"/>
        </w:rPr>
        <w:t>3.4</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_Ref70696006 \r \h </w:instrText>
      </w:r>
      <w:r w:rsidR="00937D32" w:rsidRPr="00396EC6">
        <w:rPr>
          <w:lang w:val="en-AU"/>
        </w:rPr>
      </w:r>
      <w:r w:rsidR="00937D32" w:rsidRPr="00396EC6">
        <w:rPr>
          <w:lang w:val="en-AU"/>
        </w:rPr>
        <w:fldChar w:fldCharType="separate"/>
      </w:r>
      <w:r w:rsidR="00B10D93" w:rsidRPr="00396EC6">
        <w:rPr>
          <w:lang w:val="en-AU"/>
        </w:rPr>
        <w:t>4.2</w:t>
      </w:r>
      <w:r w:rsidR="00937D32" w:rsidRPr="00396EC6">
        <w:rPr>
          <w:lang w:val="en-AU"/>
        </w:rPr>
        <w:fldChar w:fldCharType="end"/>
      </w:r>
      <w:r w:rsidR="00937D32" w:rsidRPr="00396EC6">
        <w:rPr>
          <w:lang w:val="en-AU"/>
        </w:rPr>
        <w:fldChar w:fldCharType="begin"/>
      </w:r>
      <w:r w:rsidR="00937D32" w:rsidRPr="00396EC6">
        <w:rPr>
          <w:lang w:val="en-AU"/>
        </w:rPr>
        <w:instrText xml:space="preserve"> REF _Ref70696990 \r \h </w:instrText>
      </w:r>
      <w:r w:rsidR="00937D32" w:rsidRPr="00396EC6">
        <w:rPr>
          <w:lang w:val="en-AU"/>
        </w:rPr>
      </w:r>
      <w:r w:rsidR="00937D32" w:rsidRPr="00396EC6">
        <w:rPr>
          <w:lang w:val="en-AU"/>
        </w:rPr>
        <w:fldChar w:fldCharType="separate"/>
      </w:r>
      <w:r w:rsidR="00937D32" w:rsidRPr="00396EC6">
        <w:rPr>
          <w:lang w:val="en-AU"/>
        </w:rPr>
        <w:t>b</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_Ref70696071 \r \h </w:instrText>
      </w:r>
      <w:r w:rsidR="00937D32" w:rsidRPr="00396EC6">
        <w:rPr>
          <w:lang w:val="en-AU"/>
        </w:rPr>
      </w:r>
      <w:r w:rsidR="00937D32" w:rsidRPr="00396EC6">
        <w:rPr>
          <w:lang w:val="en-AU"/>
        </w:rPr>
        <w:fldChar w:fldCharType="separate"/>
      </w:r>
      <w:r w:rsidR="00B10D93" w:rsidRPr="00396EC6">
        <w:rPr>
          <w:lang w:val="en-AU"/>
        </w:rPr>
        <w:t>6.2</w:t>
      </w:r>
      <w:r w:rsidR="00937D32" w:rsidRPr="00396EC6">
        <w:rPr>
          <w:lang w:val="en-AU"/>
        </w:rPr>
        <w:fldChar w:fldCharType="end"/>
      </w:r>
      <w:r w:rsidR="00937D32" w:rsidRPr="00396EC6">
        <w:rPr>
          <w:lang w:val="en-AU"/>
        </w:rPr>
        <w:fldChar w:fldCharType="begin"/>
      </w:r>
      <w:r w:rsidR="00937D32" w:rsidRPr="00396EC6">
        <w:rPr>
          <w:lang w:val="en-AU"/>
        </w:rPr>
        <w:instrText xml:space="preserve"> REF _Ref70696078 \r \h </w:instrText>
      </w:r>
      <w:r w:rsidR="00937D32" w:rsidRPr="00396EC6">
        <w:rPr>
          <w:lang w:val="en-AU"/>
        </w:rPr>
      </w:r>
      <w:r w:rsidR="00937D32" w:rsidRPr="00396EC6">
        <w:rPr>
          <w:lang w:val="en-AU"/>
        </w:rPr>
        <w:fldChar w:fldCharType="separate"/>
      </w:r>
      <w:r w:rsidR="00937D32" w:rsidRPr="00396EC6">
        <w:rPr>
          <w:lang w:val="en-AU"/>
        </w:rPr>
        <w:t>c</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_Ref70697014 \r \h </w:instrText>
      </w:r>
      <w:r w:rsidR="00937D32" w:rsidRPr="00396EC6">
        <w:rPr>
          <w:lang w:val="en-AU"/>
        </w:rPr>
      </w:r>
      <w:r w:rsidR="00937D32" w:rsidRPr="00396EC6">
        <w:rPr>
          <w:lang w:val="en-AU"/>
        </w:rPr>
        <w:fldChar w:fldCharType="separate"/>
      </w:r>
      <w:r w:rsidR="00B10D93" w:rsidRPr="00396EC6">
        <w:rPr>
          <w:lang w:val="en-AU"/>
        </w:rPr>
        <w:t>8</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_Ref70697026 \r \h </w:instrText>
      </w:r>
      <w:r w:rsidR="00937D32" w:rsidRPr="00396EC6">
        <w:rPr>
          <w:lang w:val="en-AU"/>
        </w:rPr>
      </w:r>
      <w:r w:rsidR="00937D32" w:rsidRPr="00396EC6">
        <w:rPr>
          <w:lang w:val="en-AU"/>
        </w:rPr>
        <w:fldChar w:fldCharType="separate"/>
      </w:r>
      <w:r w:rsidR="00B10D93" w:rsidRPr="00396EC6">
        <w:rPr>
          <w:lang w:val="en-AU"/>
        </w:rPr>
        <w:t>10</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_Ref70697039 \r \h </w:instrText>
      </w:r>
      <w:r w:rsidR="00937D32" w:rsidRPr="00396EC6">
        <w:rPr>
          <w:lang w:val="en-AU"/>
        </w:rPr>
      </w:r>
      <w:r w:rsidR="00937D32" w:rsidRPr="00396EC6">
        <w:rPr>
          <w:lang w:val="en-AU"/>
        </w:rPr>
        <w:fldChar w:fldCharType="separate"/>
      </w:r>
      <w:r w:rsidR="00B10D93" w:rsidRPr="00396EC6">
        <w:rPr>
          <w:lang w:val="en-AU"/>
        </w:rPr>
        <w:t>11</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_Ref70697056 \r \h </w:instrText>
      </w:r>
      <w:r w:rsidR="00937D32" w:rsidRPr="00396EC6">
        <w:rPr>
          <w:lang w:val="en-AU"/>
        </w:rPr>
      </w:r>
      <w:r w:rsidR="00937D32" w:rsidRPr="00396EC6">
        <w:rPr>
          <w:lang w:val="en-AU"/>
        </w:rPr>
        <w:fldChar w:fldCharType="separate"/>
      </w:r>
      <w:r w:rsidR="00B10D93" w:rsidRPr="00396EC6">
        <w:rPr>
          <w:lang w:val="en-AU"/>
        </w:rPr>
        <w:t>12</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_Ref70697067 \r \h </w:instrText>
      </w:r>
      <w:r w:rsidR="00937D32" w:rsidRPr="00396EC6">
        <w:rPr>
          <w:lang w:val="en-AU"/>
        </w:rPr>
      </w:r>
      <w:r w:rsidR="00937D32" w:rsidRPr="00396EC6">
        <w:rPr>
          <w:lang w:val="en-AU"/>
        </w:rPr>
        <w:fldChar w:fldCharType="separate"/>
      </w:r>
      <w:r w:rsidR="00505AED" w:rsidRPr="00396EC6">
        <w:rPr>
          <w:lang w:val="en-AU"/>
        </w:rPr>
        <w:t>14.5</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_Ref70696898 \r \h </w:instrText>
      </w:r>
      <w:r w:rsidR="00937D32" w:rsidRPr="00396EC6">
        <w:rPr>
          <w:lang w:val="en-AU"/>
        </w:rPr>
      </w:r>
      <w:r w:rsidR="00937D32" w:rsidRPr="00396EC6">
        <w:rPr>
          <w:lang w:val="en-AU"/>
        </w:rPr>
        <w:fldChar w:fldCharType="separate"/>
      </w:r>
      <w:r w:rsidR="00505AED" w:rsidRPr="00396EC6">
        <w:rPr>
          <w:lang w:val="en-AU"/>
        </w:rPr>
        <w:t>14.7</w:t>
      </w:r>
      <w:r w:rsidR="00937D32" w:rsidRPr="00396EC6">
        <w:rPr>
          <w:lang w:val="en-AU"/>
        </w:rPr>
        <w:fldChar w:fldCharType="end"/>
      </w:r>
      <w:r w:rsidRPr="00396EC6">
        <w:rPr>
          <w:lang w:val="en-AU"/>
        </w:rPr>
        <w:t xml:space="preserve">, </w:t>
      </w:r>
      <w:r w:rsidR="00937D32" w:rsidRPr="00396EC6">
        <w:rPr>
          <w:lang w:val="en-AU"/>
        </w:rPr>
        <w:fldChar w:fldCharType="begin"/>
      </w:r>
      <w:r w:rsidR="00937D32" w:rsidRPr="00396EC6">
        <w:rPr>
          <w:lang w:val="en-AU"/>
        </w:rPr>
        <w:instrText xml:space="preserve"> REF _Ref70697086 \r \h </w:instrText>
      </w:r>
      <w:r w:rsidR="00937D32" w:rsidRPr="00396EC6">
        <w:rPr>
          <w:lang w:val="en-AU"/>
        </w:rPr>
      </w:r>
      <w:r w:rsidR="00937D32" w:rsidRPr="00396EC6">
        <w:rPr>
          <w:lang w:val="en-AU"/>
        </w:rPr>
        <w:fldChar w:fldCharType="separate"/>
      </w:r>
      <w:r w:rsidR="00505AED" w:rsidRPr="00396EC6">
        <w:rPr>
          <w:lang w:val="en-AU"/>
        </w:rPr>
        <w:t>14.8</w:t>
      </w:r>
      <w:r w:rsidR="00937D32" w:rsidRPr="00396EC6">
        <w:rPr>
          <w:lang w:val="en-AU"/>
        </w:rPr>
        <w:fldChar w:fldCharType="end"/>
      </w:r>
      <w:r w:rsidRPr="00396EC6">
        <w:rPr>
          <w:lang w:val="en-AU"/>
        </w:rPr>
        <w:t xml:space="preserve">, </w:t>
      </w:r>
      <w:r w:rsidR="00FA0581" w:rsidRPr="00396EC6">
        <w:rPr>
          <w:lang w:val="en-AU"/>
        </w:rPr>
        <w:fldChar w:fldCharType="begin"/>
      </w:r>
      <w:r w:rsidR="00FA0581" w:rsidRPr="00396EC6">
        <w:rPr>
          <w:lang w:val="en-AU"/>
        </w:rPr>
        <w:instrText xml:space="preserve"> REF _Ref70697098 \r \h </w:instrText>
      </w:r>
      <w:r w:rsidR="00FA0581" w:rsidRPr="00396EC6">
        <w:rPr>
          <w:lang w:val="en-AU"/>
        </w:rPr>
      </w:r>
      <w:r w:rsidR="00FA0581" w:rsidRPr="00396EC6">
        <w:rPr>
          <w:lang w:val="en-AU"/>
        </w:rPr>
        <w:fldChar w:fldCharType="separate"/>
      </w:r>
      <w:r w:rsidR="00505AED" w:rsidRPr="00396EC6">
        <w:rPr>
          <w:lang w:val="en-AU"/>
        </w:rPr>
        <w:t>16.1</w:t>
      </w:r>
      <w:r w:rsidR="00FA0581" w:rsidRPr="00396EC6">
        <w:rPr>
          <w:lang w:val="en-AU"/>
        </w:rPr>
        <w:fldChar w:fldCharType="end"/>
      </w:r>
      <w:r w:rsidR="00FA0581" w:rsidRPr="00396EC6">
        <w:rPr>
          <w:lang w:val="en-AU"/>
        </w:rPr>
        <w:fldChar w:fldCharType="begin"/>
      </w:r>
      <w:r w:rsidR="00FA0581" w:rsidRPr="00396EC6">
        <w:rPr>
          <w:lang w:val="en-AU"/>
        </w:rPr>
        <w:instrText xml:space="preserve"> REF _Ref70697106 \r \h </w:instrText>
      </w:r>
      <w:r w:rsidR="00FA0581" w:rsidRPr="00396EC6">
        <w:rPr>
          <w:lang w:val="en-AU"/>
        </w:rPr>
      </w:r>
      <w:r w:rsidR="00FA0581" w:rsidRPr="00396EC6">
        <w:rPr>
          <w:lang w:val="en-AU"/>
        </w:rPr>
        <w:fldChar w:fldCharType="separate"/>
      </w:r>
      <w:r w:rsidR="00B10D93" w:rsidRPr="00396EC6">
        <w:rPr>
          <w:lang w:val="en-AU"/>
        </w:rPr>
        <w:t>d</w:t>
      </w:r>
      <w:r w:rsidR="00FA0581" w:rsidRPr="00396EC6">
        <w:rPr>
          <w:lang w:val="en-AU"/>
        </w:rPr>
        <w:fldChar w:fldCharType="end"/>
      </w:r>
      <w:r w:rsidRPr="00396EC6">
        <w:rPr>
          <w:lang w:val="en-AU"/>
        </w:rPr>
        <w:t xml:space="preserve">, </w:t>
      </w:r>
      <w:r w:rsidR="00FA0581" w:rsidRPr="00396EC6">
        <w:rPr>
          <w:lang w:val="en-AU"/>
        </w:rPr>
        <w:fldChar w:fldCharType="begin"/>
      </w:r>
      <w:r w:rsidR="00FA0581" w:rsidRPr="00396EC6">
        <w:rPr>
          <w:lang w:val="en-AU"/>
        </w:rPr>
        <w:instrText xml:space="preserve"> REF _Ref70697114 \r \h </w:instrText>
      </w:r>
      <w:r w:rsidR="00FA0581" w:rsidRPr="00396EC6">
        <w:rPr>
          <w:lang w:val="en-AU"/>
        </w:rPr>
      </w:r>
      <w:r w:rsidR="00FA0581" w:rsidRPr="00396EC6">
        <w:rPr>
          <w:lang w:val="en-AU"/>
        </w:rPr>
        <w:fldChar w:fldCharType="separate"/>
      </w:r>
      <w:r w:rsidR="00B10D93" w:rsidRPr="00396EC6">
        <w:rPr>
          <w:lang w:val="en-AU"/>
        </w:rPr>
        <w:t>16.2</w:t>
      </w:r>
      <w:r w:rsidR="00FA0581" w:rsidRPr="00396EC6">
        <w:rPr>
          <w:lang w:val="en-AU"/>
        </w:rPr>
        <w:fldChar w:fldCharType="end"/>
      </w:r>
      <w:r w:rsidRPr="00396EC6">
        <w:rPr>
          <w:lang w:val="en-AU"/>
        </w:rPr>
        <w:t xml:space="preserve">, </w:t>
      </w:r>
      <w:r w:rsidR="00FA0581" w:rsidRPr="00396EC6">
        <w:rPr>
          <w:lang w:val="en-AU"/>
        </w:rPr>
        <w:fldChar w:fldCharType="begin"/>
      </w:r>
      <w:r w:rsidR="00FA0581" w:rsidRPr="00396EC6">
        <w:rPr>
          <w:lang w:val="en-AU"/>
        </w:rPr>
        <w:instrText xml:space="preserve"> REF _Ref70697121 \r \h </w:instrText>
      </w:r>
      <w:r w:rsidR="00FA0581" w:rsidRPr="00396EC6">
        <w:rPr>
          <w:lang w:val="en-AU"/>
        </w:rPr>
      </w:r>
      <w:r w:rsidR="00FA0581" w:rsidRPr="00396EC6">
        <w:rPr>
          <w:lang w:val="en-AU"/>
        </w:rPr>
        <w:fldChar w:fldCharType="separate"/>
      </w:r>
      <w:r w:rsidR="00B10D93" w:rsidRPr="00396EC6">
        <w:rPr>
          <w:lang w:val="en-AU"/>
        </w:rPr>
        <w:t>16.3</w:t>
      </w:r>
      <w:r w:rsidR="00FA0581" w:rsidRPr="00396EC6">
        <w:rPr>
          <w:lang w:val="en-AU"/>
        </w:rPr>
        <w:fldChar w:fldCharType="end"/>
      </w:r>
      <w:r w:rsidRPr="00396EC6">
        <w:rPr>
          <w:lang w:val="en-AU"/>
        </w:rPr>
        <w:t xml:space="preserve"> and </w:t>
      </w:r>
      <w:r w:rsidR="00FA0581" w:rsidRPr="00396EC6">
        <w:rPr>
          <w:lang w:val="en-AU"/>
        </w:rPr>
        <w:fldChar w:fldCharType="begin"/>
      </w:r>
      <w:r w:rsidR="00FA0581" w:rsidRPr="00396EC6">
        <w:rPr>
          <w:lang w:val="en-AU"/>
        </w:rPr>
        <w:instrText xml:space="preserve"> REF _Ref70697131 \r \h </w:instrText>
      </w:r>
      <w:r w:rsidR="00FA0581" w:rsidRPr="00396EC6">
        <w:rPr>
          <w:lang w:val="en-AU"/>
        </w:rPr>
      </w:r>
      <w:r w:rsidR="00FA0581" w:rsidRPr="00396EC6">
        <w:rPr>
          <w:lang w:val="en-AU"/>
        </w:rPr>
        <w:fldChar w:fldCharType="separate"/>
      </w:r>
      <w:r w:rsidR="00505AED" w:rsidRPr="00396EC6">
        <w:rPr>
          <w:lang w:val="en-AU"/>
        </w:rPr>
        <w:t>17.8</w:t>
      </w:r>
      <w:r w:rsidR="00FA0581" w:rsidRPr="00396EC6">
        <w:rPr>
          <w:lang w:val="en-AU"/>
        </w:rPr>
        <w:fldChar w:fldCharType="end"/>
      </w:r>
      <w:r w:rsidRPr="00396EC6">
        <w:rPr>
          <w:lang w:val="en-AU"/>
        </w:rPr>
        <w:t xml:space="preserve"> survive and continue beyond the termination of this Agreement.</w:t>
      </w:r>
    </w:p>
    <w:p w14:paraId="5D9FBB87" w14:textId="2FC824FA" w:rsidR="00016EC3" w:rsidRPr="00762A29" w:rsidRDefault="00016EC3" w:rsidP="00B1593C">
      <w:pPr>
        <w:pStyle w:val="NumberedHeading1"/>
        <w:spacing w:before="360" w:after="200"/>
        <w:contextualSpacing w:val="0"/>
        <w:rPr>
          <w:lang w:val="en-AU"/>
        </w:rPr>
      </w:pPr>
      <w:r w:rsidRPr="00762A29">
        <w:rPr>
          <w:lang w:val="en-AU"/>
        </w:rPr>
        <w:t>Force Majeure Events</w:t>
      </w:r>
    </w:p>
    <w:p w14:paraId="53EA15CA" w14:textId="7747EFC6" w:rsidR="00016EC3" w:rsidRPr="00762A29" w:rsidRDefault="00C17485" w:rsidP="00EC7757">
      <w:pPr>
        <w:pStyle w:val="NumberedHeading2"/>
        <w:spacing w:before="120" w:after="120"/>
        <w:contextualSpacing w:val="0"/>
      </w:pPr>
      <w:r w:rsidRPr="00762A29">
        <w:t>ASP</w:t>
      </w:r>
      <w:r w:rsidR="00016EC3" w:rsidRPr="00762A29">
        <w:t xml:space="preserve">’s </w:t>
      </w:r>
      <w:r w:rsidR="00DC4E28" w:rsidRPr="00762A29">
        <w:t>O</w:t>
      </w:r>
      <w:r w:rsidR="00016EC3" w:rsidRPr="00762A29">
        <w:t xml:space="preserve">bligations </w:t>
      </w:r>
      <w:r w:rsidR="00DC4E28" w:rsidRPr="00762A29">
        <w:t>A</w:t>
      </w:r>
      <w:r w:rsidR="00016EC3" w:rsidRPr="00762A29">
        <w:t>ffected</w:t>
      </w:r>
    </w:p>
    <w:p w14:paraId="5652C7DD" w14:textId="40DB7DF8" w:rsidR="00016EC3" w:rsidRPr="00396EC6" w:rsidRDefault="00016EC3" w:rsidP="00703C47">
      <w:pPr>
        <w:spacing w:after="120"/>
        <w:ind w:left="709"/>
        <w:contextualSpacing w:val="0"/>
        <w:rPr>
          <w:lang w:val="en-AU"/>
        </w:rPr>
      </w:pPr>
      <w:r w:rsidRPr="00396EC6">
        <w:rPr>
          <w:lang w:val="en-AU"/>
        </w:rPr>
        <w:t xml:space="preserve">If the </w:t>
      </w:r>
      <w:r w:rsidR="00C17485" w:rsidRPr="00396EC6">
        <w:rPr>
          <w:lang w:val="en-AU"/>
        </w:rPr>
        <w:t>ASP</w:t>
      </w:r>
      <w:r w:rsidRPr="00396EC6">
        <w:rPr>
          <w:lang w:val="en-AU"/>
        </w:rPr>
        <w:t>’s performance of its obligations under this Agreement is affected by a Force Majeure event, it must immediately:</w:t>
      </w:r>
    </w:p>
    <w:p w14:paraId="40CA4F30" w14:textId="34CB83E4" w:rsidR="00016EC3" w:rsidRPr="00396EC6" w:rsidRDefault="00016EC3" w:rsidP="003C4816">
      <w:pPr>
        <w:pStyle w:val="Numbers2"/>
        <w:numPr>
          <w:ilvl w:val="0"/>
          <w:numId w:val="80"/>
        </w:numPr>
        <w:spacing w:after="120"/>
        <w:ind w:left="1135" w:hanging="426"/>
        <w:contextualSpacing w:val="0"/>
        <w:rPr>
          <w:lang w:val="en-AU"/>
        </w:rPr>
      </w:pPr>
      <w:r w:rsidRPr="00396EC6">
        <w:rPr>
          <w:lang w:val="en-AU"/>
        </w:rPr>
        <w:t>notify TCA</w:t>
      </w:r>
      <w:r w:rsidR="00F335AC" w:rsidRPr="00396EC6">
        <w:rPr>
          <w:lang w:val="en-AU"/>
        </w:rPr>
        <w:t>;</w:t>
      </w:r>
      <w:r w:rsidRPr="00396EC6">
        <w:rPr>
          <w:lang w:val="en-AU"/>
        </w:rPr>
        <w:t xml:space="preserve"> and</w:t>
      </w:r>
    </w:p>
    <w:p w14:paraId="2C4CBF7A" w14:textId="4F82AE94" w:rsidR="00016EC3" w:rsidRPr="00396EC6" w:rsidRDefault="00016EC3" w:rsidP="003C4816">
      <w:pPr>
        <w:pStyle w:val="Numbers2"/>
        <w:numPr>
          <w:ilvl w:val="0"/>
          <w:numId w:val="80"/>
        </w:numPr>
        <w:spacing w:after="120"/>
        <w:ind w:left="1135" w:hanging="426"/>
        <w:contextualSpacing w:val="0"/>
        <w:rPr>
          <w:lang w:val="en-AU"/>
        </w:rPr>
      </w:pPr>
      <w:r w:rsidRPr="00396EC6">
        <w:rPr>
          <w:lang w:val="en-AU"/>
        </w:rPr>
        <w:t>describe in a reasonable level of detail the nature of the Force Majeure event and its likely effect on its obligations under this Agreement.</w:t>
      </w:r>
    </w:p>
    <w:p w14:paraId="175A7966" w14:textId="624775B0" w:rsidR="00016EC3" w:rsidRPr="00762A29" w:rsidRDefault="00C17485" w:rsidP="00EC7757">
      <w:pPr>
        <w:pStyle w:val="NumberedHeading2"/>
        <w:spacing w:before="120" w:after="120"/>
        <w:contextualSpacing w:val="0"/>
      </w:pPr>
      <w:r w:rsidRPr="00762A29">
        <w:t>ASP</w:t>
      </w:r>
      <w:r w:rsidR="00016EC3" w:rsidRPr="00762A29">
        <w:t xml:space="preserve"> to </w:t>
      </w:r>
      <w:r w:rsidR="00DC4E28" w:rsidRPr="00762A29">
        <w:t>R</w:t>
      </w:r>
      <w:r w:rsidR="00016EC3" w:rsidRPr="00762A29">
        <w:t>esume Application Services</w:t>
      </w:r>
    </w:p>
    <w:p w14:paraId="04EFFBE0" w14:textId="23074306" w:rsidR="00016EC3" w:rsidRPr="00396EC6" w:rsidRDefault="00016EC3" w:rsidP="00703C47">
      <w:pPr>
        <w:spacing w:after="120"/>
        <w:ind w:left="709"/>
        <w:contextualSpacing w:val="0"/>
        <w:rPr>
          <w:lang w:val="en-AU"/>
        </w:rPr>
      </w:pPr>
      <w:r w:rsidRPr="00396EC6">
        <w:rPr>
          <w:lang w:val="en-AU"/>
        </w:rPr>
        <w:t xml:space="preserve">On the occurrence of a Force Majeure event, the </w:t>
      </w:r>
      <w:r w:rsidR="00C17485" w:rsidRPr="00396EC6">
        <w:rPr>
          <w:lang w:val="en-AU"/>
        </w:rPr>
        <w:t>ASP</w:t>
      </w:r>
      <w:r w:rsidRPr="00396EC6">
        <w:rPr>
          <w:lang w:val="en-AU"/>
        </w:rPr>
        <w:t xml:space="preserve"> must use its best endeavours to continue or resume performance without delay, including by way of Recovery Services, alternate sources, </w:t>
      </w:r>
      <w:proofErr w:type="gramStart"/>
      <w:r w:rsidRPr="00396EC6">
        <w:rPr>
          <w:lang w:val="en-AU"/>
        </w:rPr>
        <w:t>work-arounds</w:t>
      </w:r>
      <w:proofErr w:type="gramEnd"/>
      <w:r w:rsidRPr="00396EC6">
        <w:rPr>
          <w:lang w:val="en-AU"/>
        </w:rPr>
        <w:t xml:space="preserve"> or other means.</w:t>
      </w:r>
    </w:p>
    <w:p w14:paraId="059E6E3C" w14:textId="026D49AF" w:rsidR="00016EC3" w:rsidRPr="00762A29" w:rsidRDefault="00016EC3" w:rsidP="00EC7757">
      <w:pPr>
        <w:pStyle w:val="NumberedHeading2"/>
        <w:spacing w:before="120" w:after="120"/>
        <w:contextualSpacing w:val="0"/>
      </w:pPr>
      <w:bookmarkStart w:id="76" w:name="_Ref70696840"/>
      <w:r w:rsidRPr="00762A29">
        <w:t xml:space="preserve">Effect of a Force Majeure </w:t>
      </w:r>
      <w:r w:rsidR="00DC4E28" w:rsidRPr="00762A29">
        <w:t>E</w:t>
      </w:r>
      <w:r w:rsidRPr="00762A29">
        <w:t>vent</w:t>
      </w:r>
      <w:bookmarkEnd w:id="76"/>
    </w:p>
    <w:p w14:paraId="29F7AD91" w14:textId="02D7CA58" w:rsidR="00016EC3" w:rsidRPr="00396EC6" w:rsidRDefault="00016EC3" w:rsidP="003C4816">
      <w:pPr>
        <w:pStyle w:val="Numbers2"/>
        <w:numPr>
          <w:ilvl w:val="0"/>
          <w:numId w:val="81"/>
        </w:numPr>
        <w:spacing w:after="120"/>
        <w:ind w:left="1135" w:hanging="426"/>
        <w:contextualSpacing w:val="0"/>
        <w:rPr>
          <w:lang w:val="en-AU"/>
        </w:rPr>
      </w:pPr>
      <w:r w:rsidRPr="00396EC6">
        <w:rPr>
          <w:lang w:val="en-AU"/>
        </w:rPr>
        <w:t xml:space="preserve">Subject to clause </w:t>
      </w:r>
      <w:r w:rsidR="00FA0581" w:rsidRPr="00396EC6">
        <w:rPr>
          <w:lang w:val="en-AU"/>
        </w:rPr>
        <w:fldChar w:fldCharType="begin"/>
      </w:r>
      <w:r w:rsidR="00FA0581" w:rsidRPr="00396EC6">
        <w:rPr>
          <w:lang w:val="en-AU"/>
        </w:rPr>
        <w:instrText xml:space="preserve"> REF _Ref70696840 \r \h </w:instrText>
      </w:r>
      <w:r w:rsidR="00FA0581" w:rsidRPr="00396EC6">
        <w:rPr>
          <w:lang w:val="en-AU"/>
        </w:rPr>
      </w:r>
      <w:r w:rsidR="00FA0581" w:rsidRPr="00396EC6">
        <w:rPr>
          <w:lang w:val="en-AU"/>
        </w:rPr>
        <w:fldChar w:fldCharType="separate"/>
      </w:r>
      <w:r w:rsidR="00B10D93" w:rsidRPr="00396EC6">
        <w:rPr>
          <w:lang w:val="en-AU"/>
        </w:rPr>
        <w:t>15.3</w:t>
      </w:r>
      <w:r w:rsidR="00FA0581" w:rsidRPr="00396EC6">
        <w:rPr>
          <w:lang w:val="en-AU"/>
        </w:rPr>
        <w:fldChar w:fldCharType="end"/>
      </w:r>
      <w:r w:rsidR="00FA0581" w:rsidRPr="00396EC6">
        <w:rPr>
          <w:lang w:val="en-AU"/>
        </w:rPr>
        <w:fldChar w:fldCharType="begin"/>
      </w:r>
      <w:r w:rsidR="00FA0581" w:rsidRPr="00396EC6">
        <w:rPr>
          <w:lang w:val="en-AU"/>
        </w:rPr>
        <w:instrText xml:space="preserve"> REF _Ref70696847 \r \h </w:instrText>
      </w:r>
      <w:r w:rsidR="00FA0581" w:rsidRPr="00396EC6">
        <w:rPr>
          <w:lang w:val="en-AU"/>
        </w:rPr>
      </w:r>
      <w:r w:rsidR="00FA0581" w:rsidRPr="00396EC6">
        <w:rPr>
          <w:lang w:val="en-AU"/>
        </w:rPr>
        <w:fldChar w:fldCharType="separate"/>
      </w:r>
      <w:r w:rsidR="00B10D93" w:rsidRPr="00396EC6">
        <w:rPr>
          <w:lang w:val="en-AU"/>
        </w:rPr>
        <w:t>b</w:t>
      </w:r>
      <w:r w:rsidR="00FA0581" w:rsidRPr="00396EC6">
        <w:rPr>
          <w:lang w:val="en-AU"/>
        </w:rPr>
        <w:fldChar w:fldCharType="end"/>
      </w:r>
      <w:r w:rsidRPr="00396EC6">
        <w:rPr>
          <w:lang w:val="en-AU"/>
        </w:rPr>
        <w:t xml:space="preserve">, where the </w:t>
      </w:r>
      <w:r w:rsidR="00C17485" w:rsidRPr="00396EC6">
        <w:rPr>
          <w:lang w:val="en-AU"/>
        </w:rPr>
        <w:t>ASP</w:t>
      </w:r>
      <w:r w:rsidRPr="00396EC6">
        <w:rPr>
          <w:lang w:val="en-AU"/>
        </w:rPr>
        <w:t xml:space="preserve"> is unable to comply with an obligation of this Agreement by virtue only of a Force Majeure event, then it shall not be in breach of that obligation.</w:t>
      </w:r>
    </w:p>
    <w:p w14:paraId="1DCA6F3E" w14:textId="1A1FF4E8" w:rsidR="00016EC3" w:rsidRPr="00396EC6" w:rsidRDefault="00016EC3" w:rsidP="003C4816">
      <w:pPr>
        <w:pStyle w:val="Numbers2"/>
        <w:numPr>
          <w:ilvl w:val="0"/>
          <w:numId w:val="81"/>
        </w:numPr>
        <w:spacing w:after="120"/>
        <w:ind w:left="1135" w:hanging="426"/>
        <w:contextualSpacing w:val="0"/>
        <w:rPr>
          <w:lang w:val="en-AU"/>
        </w:rPr>
      </w:pPr>
      <w:bookmarkStart w:id="77" w:name="_Ref70696847"/>
      <w:r w:rsidRPr="00396EC6">
        <w:rPr>
          <w:lang w:val="en-AU"/>
        </w:rPr>
        <w:t xml:space="preserve">If the </w:t>
      </w:r>
      <w:r w:rsidR="00C17485" w:rsidRPr="00396EC6">
        <w:rPr>
          <w:lang w:val="en-AU"/>
        </w:rPr>
        <w:t>ASP</w:t>
      </w:r>
      <w:r w:rsidRPr="00396EC6">
        <w:rPr>
          <w:lang w:val="en-AU"/>
        </w:rPr>
        <w:t xml:space="preserve"> is sixty (60) Business Days after the date of the first occurrence of the Force Majeure event still unable to comply with an obligation of this Agreement by virtue only of a Force Majeure event, then either party may terminate this Agreement by issuing a written notice to that effect to the other party.</w:t>
      </w:r>
      <w:bookmarkEnd w:id="77"/>
    </w:p>
    <w:p w14:paraId="7A1A4FA6" w14:textId="64D2E835" w:rsidR="00016EC3" w:rsidRPr="00762A29" w:rsidRDefault="00016EC3" w:rsidP="00B1593C">
      <w:pPr>
        <w:pStyle w:val="NumberedHeading1"/>
        <w:spacing w:before="360" w:after="200"/>
        <w:contextualSpacing w:val="0"/>
        <w:rPr>
          <w:lang w:val="en-AU"/>
        </w:rPr>
      </w:pPr>
      <w:bookmarkStart w:id="78" w:name="_Ref70695733"/>
      <w:r w:rsidRPr="00762A29">
        <w:rPr>
          <w:lang w:val="en-AU"/>
        </w:rPr>
        <w:t>Publicity</w:t>
      </w:r>
      <w:bookmarkEnd w:id="78"/>
    </w:p>
    <w:p w14:paraId="5E6E8100" w14:textId="1FC2D86D" w:rsidR="00016EC3" w:rsidRPr="00762A29" w:rsidRDefault="00016EC3" w:rsidP="00EC7757">
      <w:pPr>
        <w:pStyle w:val="NumberedHeading2"/>
        <w:spacing w:before="120" w:after="120"/>
        <w:contextualSpacing w:val="0"/>
      </w:pPr>
      <w:bookmarkStart w:id="79" w:name="_Ref70697098"/>
      <w:r w:rsidRPr="00762A29">
        <w:t>Publicity</w:t>
      </w:r>
      <w:bookmarkEnd w:id="79"/>
    </w:p>
    <w:p w14:paraId="5057B3D7" w14:textId="6FA7DBED" w:rsidR="00016EC3" w:rsidRPr="00396EC6" w:rsidRDefault="00016EC3" w:rsidP="003C4816">
      <w:pPr>
        <w:pStyle w:val="Numbers2"/>
        <w:numPr>
          <w:ilvl w:val="0"/>
          <w:numId w:val="82"/>
        </w:numPr>
        <w:spacing w:after="120"/>
        <w:ind w:left="1134" w:hanging="425"/>
        <w:contextualSpacing w:val="0"/>
        <w:rPr>
          <w:lang w:val="en-AU"/>
        </w:rPr>
      </w:pPr>
      <w:r w:rsidRPr="00396EC6">
        <w:rPr>
          <w:lang w:val="en-AU"/>
        </w:rPr>
        <w:t xml:space="preserve">Nothing in this clause </w:t>
      </w:r>
      <w:r w:rsidR="00727DCB" w:rsidRPr="00396EC6">
        <w:rPr>
          <w:lang w:val="en-AU"/>
        </w:rPr>
        <w:fldChar w:fldCharType="begin"/>
      </w:r>
      <w:r w:rsidR="00727DCB" w:rsidRPr="00396EC6">
        <w:rPr>
          <w:lang w:val="en-AU"/>
        </w:rPr>
        <w:instrText xml:space="preserve"> REF _Ref70697098 \r \h </w:instrText>
      </w:r>
      <w:r w:rsidR="00727DCB" w:rsidRPr="00396EC6">
        <w:rPr>
          <w:lang w:val="en-AU"/>
        </w:rPr>
      </w:r>
      <w:r w:rsidR="00727DCB" w:rsidRPr="00396EC6">
        <w:rPr>
          <w:lang w:val="en-AU"/>
        </w:rPr>
        <w:fldChar w:fldCharType="separate"/>
      </w:r>
      <w:r w:rsidR="00B10D93" w:rsidRPr="00396EC6">
        <w:rPr>
          <w:lang w:val="en-AU"/>
        </w:rPr>
        <w:t>16.1</w:t>
      </w:r>
      <w:r w:rsidR="00727DCB" w:rsidRPr="00396EC6">
        <w:rPr>
          <w:lang w:val="en-AU"/>
        </w:rPr>
        <w:fldChar w:fldCharType="end"/>
      </w:r>
      <w:r w:rsidRPr="00396EC6">
        <w:rPr>
          <w:lang w:val="en-AU"/>
        </w:rPr>
        <w:t xml:space="preserve"> limits clauses </w:t>
      </w:r>
      <w:r w:rsidR="00727DCB" w:rsidRPr="00396EC6">
        <w:rPr>
          <w:lang w:val="en-AU"/>
        </w:rPr>
        <w:fldChar w:fldCharType="begin"/>
      </w:r>
      <w:r w:rsidR="00727DCB" w:rsidRPr="00396EC6">
        <w:rPr>
          <w:lang w:val="en-AU"/>
        </w:rPr>
        <w:instrText xml:space="preserve"> REF _Ref70695705 \r \h </w:instrText>
      </w:r>
      <w:r w:rsidR="00727DCB" w:rsidRPr="00396EC6">
        <w:rPr>
          <w:lang w:val="en-AU"/>
        </w:rPr>
      </w:r>
      <w:r w:rsidR="00727DCB" w:rsidRPr="00396EC6">
        <w:rPr>
          <w:lang w:val="en-AU"/>
        </w:rPr>
        <w:fldChar w:fldCharType="separate"/>
      </w:r>
      <w:r w:rsidR="00B10D93" w:rsidRPr="00396EC6">
        <w:rPr>
          <w:lang w:val="en-AU"/>
        </w:rPr>
        <w:t>10.4</w:t>
      </w:r>
      <w:r w:rsidR="00727DCB" w:rsidRPr="00396EC6">
        <w:rPr>
          <w:lang w:val="en-AU"/>
        </w:rPr>
        <w:fldChar w:fldCharType="end"/>
      </w:r>
      <w:r w:rsidRPr="00396EC6">
        <w:rPr>
          <w:lang w:val="en-AU"/>
        </w:rPr>
        <w:t xml:space="preserve"> and </w:t>
      </w:r>
      <w:r w:rsidR="00727DCB" w:rsidRPr="00396EC6">
        <w:rPr>
          <w:lang w:val="en-AU"/>
        </w:rPr>
        <w:fldChar w:fldCharType="begin"/>
      </w:r>
      <w:r w:rsidR="00727DCB" w:rsidRPr="00396EC6">
        <w:rPr>
          <w:lang w:val="en-AU"/>
        </w:rPr>
        <w:instrText xml:space="preserve"> REF _Ref70695720 \r \h </w:instrText>
      </w:r>
      <w:r w:rsidR="00727DCB" w:rsidRPr="00396EC6">
        <w:rPr>
          <w:lang w:val="en-AU"/>
        </w:rPr>
      </w:r>
      <w:r w:rsidR="00727DCB" w:rsidRPr="00396EC6">
        <w:rPr>
          <w:lang w:val="en-AU"/>
        </w:rPr>
        <w:fldChar w:fldCharType="separate"/>
      </w:r>
      <w:r w:rsidR="00B10D93" w:rsidRPr="00396EC6">
        <w:rPr>
          <w:lang w:val="en-AU"/>
        </w:rPr>
        <w:t>10.5</w:t>
      </w:r>
      <w:r w:rsidR="00727DCB" w:rsidRPr="00396EC6">
        <w:rPr>
          <w:lang w:val="en-AU"/>
        </w:rPr>
        <w:fldChar w:fldCharType="end"/>
      </w:r>
      <w:r w:rsidRPr="00396EC6">
        <w:rPr>
          <w:lang w:val="en-AU"/>
        </w:rPr>
        <w:t xml:space="preserve"> of this Agreement and the rights granted pursuant to this clause </w:t>
      </w:r>
      <w:r w:rsidR="00727DCB" w:rsidRPr="00396EC6">
        <w:rPr>
          <w:lang w:val="en-AU"/>
        </w:rPr>
        <w:fldChar w:fldCharType="begin"/>
      </w:r>
      <w:r w:rsidR="00727DCB" w:rsidRPr="00396EC6">
        <w:rPr>
          <w:lang w:val="en-AU"/>
        </w:rPr>
        <w:instrText xml:space="preserve"> REF _Ref70697098 \r \h </w:instrText>
      </w:r>
      <w:r w:rsidR="00727DCB" w:rsidRPr="00396EC6">
        <w:rPr>
          <w:lang w:val="en-AU"/>
        </w:rPr>
      </w:r>
      <w:r w:rsidR="00727DCB" w:rsidRPr="00396EC6">
        <w:rPr>
          <w:lang w:val="en-AU"/>
        </w:rPr>
        <w:fldChar w:fldCharType="separate"/>
      </w:r>
      <w:r w:rsidR="00B10D93" w:rsidRPr="00396EC6">
        <w:rPr>
          <w:lang w:val="en-AU"/>
        </w:rPr>
        <w:t>16.1</w:t>
      </w:r>
      <w:r w:rsidR="00727DCB" w:rsidRPr="00396EC6">
        <w:rPr>
          <w:lang w:val="en-AU"/>
        </w:rPr>
        <w:fldChar w:fldCharType="end"/>
      </w:r>
      <w:r w:rsidRPr="00396EC6">
        <w:rPr>
          <w:lang w:val="en-AU"/>
        </w:rPr>
        <w:t xml:space="preserve"> must be read as being subject to those clauses.</w:t>
      </w:r>
    </w:p>
    <w:p w14:paraId="4F9B2CF3" w14:textId="7473F196" w:rsidR="00016EC3" w:rsidRPr="00396EC6" w:rsidRDefault="0088261D" w:rsidP="003C4816">
      <w:pPr>
        <w:pStyle w:val="Numbers2"/>
        <w:numPr>
          <w:ilvl w:val="0"/>
          <w:numId w:val="82"/>
        </w:numPr>
        <w:spacing w:after="120"/>
        <w:ind w:left="1134" w:hanging="425"/>
        <w:contextualSpacing w:val="0"/>
        <w:rPr>
          <w:lang w:val="en-AU"/>
        </w:rPr>
      </w:pPr>
      <w:r w:rsidRPr="00396EC6">
        <w:rPr>
          <w:lang w:val="en-AU"/>
        </w:rPr>
        <w:t>T</w:t>
      </w:r>
      <w:r w:rsidR="00016EC3" w:rsidRPr="00396EC6">
        <w:rPr>
          <w:lang w:val="en-AU"/>
        </w:rPr>
        <w:t xml:space="preserve">he </w:t>
      </w:r>
      <w:r w:rsidR="00C17485" w:rsidRPr="00396EC6">
        <w:rPr>
          <w:lang w:val="en-AU"/>
        </w:rPr>
        <w:t>ASP</w:t>
      </w:r>
      <w:r w:rsidR="00016EC3" w:rsidRPr="00396EC6">
        <w:rPr>
          <w:lang w:val="en-AU"/>
        </w:rPr>
        <w:t xml:space="preserve"> may promote, market, advertise, publish or otherwise disclose the fact that it is an </w:t>
      </w:r>
      <w:r w:rsidR="00C17485" w:rsidRPr="00396EC6">
        <w:rPr>
          <w:lang w:val="en-AU"/>
        </w:rPr>
        <w:t>ASP</w:t>
      </w:r>
      <w:r w:rsidR="00016EC3" w:rsidRPr="00396EC6">
        <w:rPr>
          <w:lang w:val="en-AU"/>
        </w:rPr>
        <w:t xml:space="preserve"> and can provide Application Services in any media, including but not limited to, audio, visual and combined audiovisual form, printed, published, or electronic form (</w:t>
      </w:r>
      <w:r w:rsidR="00016EC3" w:rsidRPr="00396EC6">
        <w:rPr>
          <w:b/>
          <w:bCs/>
          <w:lang w:val="en-AU"/>
        </w:rPr>
        <w:t>"Publicity"</w:t>
      </w:r>
      <w:r w:rsidR="00016EC3" w:rsidRPr="00396EC6">
        <w:rPr>
          <w:lang w:val="en-AU"/>
        </w:rPr>
        <w:t>).</w:t>
      </w:r>
    </w:p>
    <w:p w14:paraId="0F184B0F" w14:textId="1AD9870F" w:rsidR="00016EC3" w:rsidRPr="00396EC6" w:rsidRDefault="00016EC3" w:rsidP="003C4816">
      <w:pPr>
        <w:pStyle w:val="Numbers2"/>
        <w:numPr>
          <w:ilvl w:val="0"/>
          <w:numId w:val="82"/>
        </w:numPr>
        <w:spacing w:after="120"/>
        <w:ind w:left="1134" w:hanging="425"/>
        <w:contextualSpacing w:val="0"/>
        <w:rPr>
          <w:lang w:val="en-AU"/>
        </w:rPr>
      </w:pPr>
      <w:bookmarkStart w:id="80" w:name="_Ref70697327"/>
      <w:r w:rsidRPr="00396EC6">
        <w:rPr>
          <w:lang w:val="en-AU"/>
        </w:rPr>
        <w:t xml:space="preserve">The content of any Publicity must be provided by the </w:t>
      </w:r>
      <w:r w:rsidR="00C17485" w:rsidRPr="00396EC6">
        <w:rPr>
          <w:lang w:val="en-AU"/>
        </w:rPr>
        <w:t>ASP</w:t>
      </w:r>
      <w:r w:rsidRPr="00396EC6">
        <w:rPr>
          <w:lang w:val="en-AU"/>
        </w:rPr>
        <w:t xml:space="preserve"> to TCA for approval prior to its publication. Once the content of such Publicity has been approved, the </w:t>
      </w:r>
      <w:r w:rsidR="00C17485" w:rsidRPr="00396EC6">
        <w:rPr>
          <w:lang w:val="en-AU"/>
        </w:rPr>
        <w:t>ASP</w:t>
      </w:r>
      <w:r w:rsidRPr="00396EC6">
        <w:rPr>
          <w:lang w:val="en-AU"/>
        </w:rPr>
        <w:t xml:space="preserve"> may publish such Publicity without further approval by TCA.</w:t>
      </w:r>
      <w:bookmarkEnd w:id="80"/>
    </w:p>
    <w:p w14:paraId="67BF6E77" w14:textId="2CF5AAA7" w:rsidR="00016EC3" w:rsidRPr="00396EC6" w:rsidRDefault="00016EC3" w:rsidP="00A45E0E">
      <w:pPr>
        <w:pStyle w:val="Numbers2"/>
        <w:keepNext/>
        <w:numPr>
          <w:ilvl w:val="0"/>
          <w:numId w:val="82"/>
        </w:numPr>
        <w:spacing w:after="120"/>
        <w:ind w:left="1134" w:hanging="425"/>
        <w:contextualSpacing w:val="0"/>
        <w:rPr>
          <w:lang w:val="en-AU"/>
        </w:rPr>
      </w:pPr>
      <w:r w:rsidRPr="00396EC6">
        <w:rPr>
          <w:lang w:val="en-AU"/>
        </w:rPr>
        <w:lastRenderedPageBreak/>
        <w:t xml:space="preserve">When engaging in any Publicity, the </w:t>
      </w:r>
      <w:r w:rsidR="00C17485" w:rsidRPr="00396EC6">
        <w:rPr>
          <w:lang w:val="en-AU"/>
        </w:rPr>
        <w:t>ASP</w:t>
      </w:r>
      <w:r w:rsidRPr="00396EC6">
        <w:rPr>
          <w:lang w:val="en-AU"/>
        </w:rPr>
        <w:t xml:space="preserve"> must:</w:t>
      </w:r>
    </w:p>
    <w:p w14:paraId="35FDA9CA" w14:textId="131EBDC6" w:rsidR="00016EC3" w:rsidRPr="00396EC6" w:rsidRDefault="00016EC3" w:rsidP="00A45E0E">
      <w:pPr>
        <w:pStyle w:val="Numbers3"/>
        <w:keepNext/>
        <w:numPr>
          <w:ilvl w:val="0"/>
          <w:numId w:val="83"/>
        </w:numPr>
        <w:tabs>
          <w:tab w:val="clear" w:pos="1418"/>
        </w:tabs>
        <w:spacing w:after="120"/>
        <w:ind w:left="1560" w:hanging="426"/>
        <w:contextualSpacing w:val="0"/>
      </w:pPr>
      <w:r w:rsidRPr="00396EC6">
        <w:t xml:space="preserve">comply with all </w:t>
      </w:r>
      <w:r w:rsidR="00504B99" w:rsidRPr="00396EC6">
        <w:t>L</w:t>
      </w:r>
      <w:r w:rsidRPr="00396EC6">
        <w:t xml:space="preserve">aws, including but not limited to </w:t>
      </w:r>
      <w:r w:rsidR="00E9133A" w:rsidRPr="00396EC6">
        <w:t>L</w:t>
      </w:r>
      <w:r w:rsidRPr="00396EC6">
        <w:t xml:space="preserve">aws prohibiting misleading and deceptive </w:t>
      </w:r>
      <w:proofErr w:type="gramStart"/>
      <w:r w:rsidRPr="00396EC6">
        <w:t>conduct</w:t>
      </w:r>
      <w:r w:rsidR="00BB4BD2" w:rsidRPr="00396EC6">
        <w:t>;</w:t>
      </w:r>
      <w:proofErr w:type="gramEnd"/>
    </w:p>
    <w:p w14:paraId="5F678D10" w14:textId="1D631BAA" w:rsidR="00016EC3" w:rsidRPr="00396EC6" w:rsidRDefault="00016EC3" w:rsidP="003C4816">
      <w:pPr>
        <w:pStyle w:val="Numbers3"/>
        <w:numPr>
          <w:ilvl w:val="0"/>
          <w:numId w:val="83"/>
        </w:numPr>
        <w:tabs>
          <w:tab w:val="clear" w:pos="1418"/>
        </w:tabs>
        <w:spacing w:after="120"/>
        <w:ind w:left="1560" w:hanging="426"/>
        <w:contextualSpacing w:val="0"/>
      </w:pPr>
      <w:r w:rsidRPr="00396EC6">
        <w:t xml:space="preserve">comply with any </w:t>
      </w:r>
      <w:r w:rsidR="00F971E3" w:rsidRPr="00396EC6">
        <w:t xml:space="preserve">reasonable </w:t>
      </w:r>
      <w:r w:rsidRPr="00396EC6">
        <w:t xml:space="preserve">direction given by TCA from time to time as regards the presentation or content of any </w:t>
      </w:r>
      <w:proofErr w:type="gramStart"/>
      <w:r w:rsidRPr="00396EC6">
        <w:t>Publicity</w:t>
      </w:r>
      <w:r w:rsidR="00BB4BD2" w:rsidRPr="00396EC6">
        <w:t>;</w:t>
      </w:r>
      <w:proofErr w:type="gramEnd"/>
    </w:p>
    <w:p w14:paraId="229B811F" w14:textId="650229E4" w:rsidR="00016EC3" w:rsidRPr="00396EC6" w:rsidRDefault="00016EC3" w:rsidP="003C4816">
      <w:pPr>
        <w:pStyle w:val="Numbers3"/>
        <w:numPr>
          <w:ilvl w:val="0"/>
          <w:numId w:val="83"/>
        </w:numPr>
        <w:tabs>
          <w:tab w:val="clear" w:pos="1418"/>
        </w:tabs>
        <w:spacing w:after="120"/>
        <w:ind w:left="1560" w:hanging="426"/>
        <w:contextualSpacing w:val="0"/>
      </w:pPr>
      <w:r w:rsidRPr="00396EC6">
        <w:t xml:space="preserve">comply with the guidelines set out in Annexure 4 to this Agreement or any other guidelines given to the </w:t>
      </w:r>
      <w:r w:rsidR="00C17485" w:rsidRPr="00396EC6">
        <w:t>ASP</w:t>
      </w:r>
      <w:r w:rsidRPr="00396EC6">
        <w:t xml:space="preserve"> by TCA from time to time in connection with the use of TCA’s </w:t>
      </w:r>
      <w:r w:rsidR="00251BD8" w:rsidRPr="00396EC6">
        <w:t>t</w:t>
      </w:r>
      <w:r w:rsidRPr="00396EC6">
        <w:t>rade</w:t>
      </w:r>
      <w:r w:rsidR="001A0AAA" w:rsidRPr="00396EC6">
        <w:t>m</w:t>
      </w:r>
      <w:r w:rsidRPr="00396EC6">
        <w:t>arks and Intellectual Property</w:t>
      </w:r>
      <w:r w:rsidR="00BB4BD2" w:rsidRPr="00396EC6">
        <w:t>;</w:t>
      </w:r>
      <w:r w:rsidRPr="00396EC6">
        <w:t xml:space="preserve"> and</w:t>
      </w:r>
    </w:p>
    <w:p w14:paraId="42B541BA" w14:textId="3C25FC25" w:rsidR="00016EC3" w:rsidRPr="00396EC6" w:rsidRDefault="00016EC3" w:rsidP="00224B47">
      <w:pPr>
        <w:pStyle w:val="Numbers3"/>
        <w:tabs>
          <w:tab w:val="clear" w:pos="1418"/>
        </w:tabs>
        <w:spacing w:after="120"/>
        <w:ind w:left="1560" w:hanging="426"/>
        <w:contextualSpacing w:val="0"/>
      </w:pPr>
      <w:r w:rsidRPr="00396EC6">
        <w:t xml:space="preserve">not do anything to damage the brand or reputation of TCA, the </w:t>
      </w:r>
      <w:r w:rsidR="00A20516" w:rsidRPr="00396EC6">
        <w:t>Authorities</w:t>
      </w:r>
      <w:r w:rsidRPr="00396EC6">
        <w:t>, the Application(s) and/or the National Telematics Framework.</w:t>
      </w:r>
    </w:p>
    <w:p w14:paraId="3EA750A4" w14:textId="7660B4C8" w:rsidR="00016EC3" w:rsidRPr="00396EC6" w:rsidRDefault="00016EC3" w:rsidP="003C4816">
      <w:pPr>
        <w:pStyle w:val="Numbers2"/>
        <w:numPr>
          <w:ilvl w:val="0"/>
          <w:numId w:val="82"/>
        </w:numPr>
        <w:spacing w:after="120"/>
        <w:ind w:left="1134" w:hanging="425"/>
        <w:contextualSpacing w:val="0"/>
        <w:rPr>
          <w:lang w:val="en-AU"/>
        </w:rPr>
      </w:pPr>
      <w:bookmarkStart w:id="81" w:name="_Ref70697106"/>
      <w:r w:rsidRPr="00396EC6">
        <w:rPr>
          <w:lang w:val="en-AU"/>
        </w:rPr>
        <w:t xml:space="preserve">TCA may request at any time that the </w:t>
      </w:r>
      <w:r w:rsidR="00C17485" w:rsidRPr="00396EC6">
        <w:rPr>
          <w:lang w:val="en-AU"/>
        </w:rPr>
        <w:t>ASP</w:t>
      </w:r>
      <w:r w:rsidRPr="00396EC6">
        <w:rPr>
          <w:lang w:val="en-AU"/>
        </w:rPr>
        <w:t xml:space="preserve"> cease to engage in any Publicity where in the reasonable opinion of TCA, the </w:t>
      </w:r>
      <w:r w:rsidR="00C17485" w:rsidRPr="00396EC6">
        <w:rPr>
          <w:lang w:val="en-AU"/>
        </w:rPr>
        <w:t>ASP</w:t>
      </w:r>
      <w:r w:rsidRPr="00396EC6">
        <w:rPr>
          <w:lang w:val="en-AU"/>
        </w:rPr>
        <w:t xml:space="preserve"> is:</w:t>
      </w:r>
      <w:bookmarkEnd w:id="81"/>
    </w:p>
    <w:p w14:paraId="33CD75C7" w14:textId="3AB0A623" w:rsidR="00016EC3" w:rsidRPr="00396EC6" w:rsidRDefault="00016EC3" w:rsidP="003C4816">
      <w:pPr>
        <w:pStyle w:val="Numbers3"/>
        <w:numPr>
          <w:ilvl w:val="0"/>
          <w:numId w:val="84"/>
        </w:numPr>
        <w:tabs>
          <w:tab w:val="clear" w:pos="1418"/>
        </w:tabs>
        <w:spacing w:after="120"/>
        <w:ind w:left="1560" w:hanging="425"/>
        <w:contextualSpacing w:val="0"/>
      </w:pPr>
      <w:r w:rsidRPr="00396EC6">
        <w:t xml:space="preserve">engaging in conduct that is misleading and </w:t>
      </w:r>
      <w:proofErr w:type="gramStart"/>
      <w:r w:rsidRPr="00396EC6">
        <w:t>deceptive;</w:t>
      </w:r>
      <w:proofErr w:type="gramEnd"/>
    </w:p>
    <w:p w14:paraId="6C2C10BB" w14:textId="799CC16F" w:rsidR="00016EC3" w:rsidRPr="00396EC6" w:rsidRDefault="00016EC3" w:rsidP="003C4816">
      <w:pPr>
        <w:pStyle w:val="Numbers3"/>
        <w:numPr>
          <w:ilvl w:val="0"/>
          <w:numId w:val="84"/>
        </w:numPr>
        <w:tabs>
          <w:tab w:val="clear" w:pos="1418"/>
        </w:tabs>
        <w:spacing w:after="120"/>
        <w:ind w:left="1560" w:hanging="425"/>
        <w:contextualSpacing w:val="0"/>
      </w:pPr>
      <w:r w:rsidRPr="00396EC6">
        <w:t xml:space="preserve">incorrectly expressing information in any Publicity regarding the National Telematics Framework, the Application Service(s), TCA or the </w:t>
      </w:r>
      <w:r w:rsidR="00A20516" w:rsidRPr="00396EC6">
        <w:t>Authorities</w:t>
      </w:r>
      <w:r w:rsidRPr="00396EC6">
        <w:t xml:space="preserve"> and such expression of information is likely to have an adverse effect on the National Telematics Framework, the Application(s), TCA or the </w:t>
      </w:r>
      <w:r w:rsidR="00A20516" w:rsidRPr="00396EC6">
        <w:t>Authorities</w:t>
      </w:r>
      <w:r w:rsidRPr="00396EC6">
        <w:t>; or</w:t>
      </w:r>
    </w:p>
    <w:p w14:paraId="718AD409" w14:textId="2BFB2073" w:rsidR="00016EC3" w:rsidRPr="00396EC6" w:rsidRDefault="00016EC3" w:rsidP="003C4816">
      <w:pPr>
        <w:pStyle w:val="Numbers3"/>
        <w:numPr>
          <w:ilvl w:val="0"/>
          <w:numId w:val="84"/>
        </w:numPr>
        <w:tabs>
          <w:tab w:val="clear" w:pos="1418"/>
        </w:tabs>
        <w:spacing w:after="120"/>
        <w:ind w:left="1560" w:hanging="425"/>
        <w:contextualSpacing w:val="0"/>
      </w:pPr>
      <w:r w:rsidRPr="00396EC6">
        <w:t xml:space="preserve">is in breach of clause </w:t>
      </w:r>
      <w:r w:rsidR="00727DCB" w:rsidRPr="00396EC6">
        <w:fldChar w:fldCharType="begin"/>
      </w:r>
      <w:r w:rsidR="00727DCB" w:rsidRPr="00396EC6">
        <w:instrText xml:space="preserve"> REF _Ref70697114 \r \h </w:instrText>
      </w:r>
      <w:r w:rsidR="00727DCB" w:rsidRPr="00396EC6">
        <w:fldChar w:fldCharType="separate"/>
      </w:r>
      <w:r w:rsidR="00B10D93" w:rsidRPr="00396EC6">
        <w:t>16.2</w:t>
      </w:r>
      <w:r w:rsidR="00727DCB" w:rsidRPr="00396EC6">
        <w:fldChar w:fldCharType="end"/>
      </w:r>
      <w:r w:rsidRPr="00396EC6">
        <w:t>.</w:t>
      </w:r>
    </w:p>
    <w:p w14:paraId="75F55214" w14:textId="4BD51CC0" w:rsidR="00016EC3" w:rsidRPr="00762A29" w:rsidRDefault="00016EC3" w:rsidP="00EC7757">
      <w:pPr>
        <w:pStyle w:val="NumberedHeading2"/>
        <w:spacing w:before="120" w:after="120"/>
        <w:contextualSpacing w:val="0"/>
      </w:pPr>
      <w:bookmarkStart w:id="82" w:name="_Ref70697114"/>
      <w:r w:rsidRPr="00762A29">
        <w:t xml:space="preserve">Reputation of </w:t>
      </w:r>
      <w:r w:rsidR="00DC4E28" w:rsidRPr="00762A29">
        <w:t>A</w:t>
      </w:r>
      <w:r w:rsidRPr="00762A29">
        <w:t>pplications of the National Telematics Framework</w:t>
      </w:r>
      <w:bookmarkEnd w:id="82"/>
    </w:p>
    <w:p w14:paraId="5F5AD05C" w14:textId="0D17971C" w:rsidR="00016EC3" w:rsidRPr="00396EC6" w:rsidRDefault="00016EC3" w:rsidP="00703C47">
      <w:pPr>
        <w:spacing w:after="120"/>
        <w:ind w:left="709"/>
        <w:contextualSpacing w:val="0"/>
        <w:rPr>
          <w:lang w:val="en-AU"/>
        </w:rPr>
      </w:pPr>
      <w:r w:rsidRPr="00396EC6">
        <w:rPr>
          <w:lang w:val="en-AU"/>
        </w:rPr>
        <w:t xml:space="preserve">Both parties agree not to do anything to bring the other party, the </w:t>
      </w:r>
      <w:r w:rsidR="00A20516" w:rsidRPr="00396EC6">
        <w:rPr>
          <w:lang w:val="en-AU"/>
        </w:rPr>
        <w:t>Authorities</w:t>
      </w:r>
      <w:r w:rsidRPr="00396EC6">
        <w:rPr>
          <w:lang w:val="en-AU"/>
        </w:rPr>
        <w:t xml:space="preserve">, the Application(s) or the National Telematics Framework into disrepute and each party must do everything in its power to protect the reputations and good names of the other party, the </w:t>
      </w:r>
      <w:r w:rsidR="00A20516" w:rsidRPr="00396EC6">
        <w:rPr>
          <w:lang w:val="en-AU"/>
        </w:rPr>
        <w:t>Authorities</w:t>
      </w:r>
      <w:r w:rsidRPr="00396EC6">
        <w:rPr>
          <w:lang w:val="en-AU"/>
        </w:rPr>
        <w:t>, the Application(s) and the National Telematics Framework.</w:t>
      </w:r>
    </w:p>
    <w:p w14:paraId="39F84671" w14:textId="6DCC4FA4" w:rsidR="00016EC3" w:rsidRPr="00762A29" w:rsidRDefault="00016EC3" w:rsidP="00EC7757">
      <w:pPr>
        <w:pStyle w:val="NumberedHeading2"/>
        <w:spacing w:before="120" w:after="120"/>
        <w:contextualSpacing w:val="0"/>
      </w:pPr>
      <w:bookmarkStart w:id="83" w:name="_Ref70697121"/>
      <w:r w:rsidRPr="00762A29">
        <w:t xml:space="preserve">Public </w:t>
      </w:r>
      <w:r w:rsidR="00DC4E28" w:rsidRPr="00762A29">
        <w:t>A</w:t>
      </w:r>
      <w:r w:rsidRPr="00762A29">
        <w:t>nnouncements by TCA</w:t>
      </w:r>
      <w:bookmarkEnd w:id="83"/>
    </w:p>
    <w:p w14:paraId="04B341E9" w14:textId="72718CF0" w:rsidR="00016EC3" w:rsidRPr="00396EC6" w:rsidRDefault="00016EC3" w:rsidP="00703C47">
      <w:pPr>
        <w:spacing w:after="120"/>
        <w:ind w:left="709"/>
        <w:contextualSpacing w:val="0"/>
        <w:rPr>
          <w:lang w:val="en-AU"/>
        </w:rPr>
      </w:pPr>
      <w:r w:rsidRPr="00396EC6">
        <w:rPr>
          <w:lang w:val="en-AU"/>
        </w:rPr>
        <w:t xml:space="preserve">The </w:t>
      </w:r>
      <w:r w:rsidR="00C17485" w:rsidRPr="00396EC6">
        <w:rPr>
          <w:lang w:val="en-AU"/>
        </w:rPr>
        <w:t>ASP</w:t>
      </w:r>
      <w:r w:rsidRPr="00396EC6">
        <w:rPr>
          <w:lang w:val="en-AU"/>
        </w:rPr>
        <w:t xml:space="preserve"> agrees that TCA may publicly announce or otherwise disclose information regarding the status of the Certification of the </w:t>
      </w:r>
      <w:r w:rsidR="00C17485" w:rsidRPr="00396EC6">
        <w:rPr>
          <w:lang w:val="en-AU"/>
        </w:rPr>
        <w:t>ASP</w:t>
      </w:r>
      <w:r w:rsidRPr="00396EC6">
        <w:rPr>
          <w:lang w:val="en-AU"/>
        </w:rPr>
        <w:t xml:space="preserve">, or the cancellation of Certification of the </w:t>
      </w:r>
      <w:r w:rsidR="00C17485" w:rsidRPr="00396EC6">
        <w:rPr>
          <w:lang w:val="en-AU"/>
        </w:rPr>
        <w:t>ASP</w:t>
      </w:r>
      <w:r w:rsidRPr="00396EC6">
        <w:rPr>
          <w:lang w:val="en-AU"/>
        </w:rPr>
        <w:t xml:space="preserve"> and the reason(s) (if any) for the cancellation.</w:t>
      </w:r>
    </w:p>
    <w:p w14:paraId="6BF4277D" w14:textId="5EA69CA3" w:rsidR="00016EC3" w:rsidRPr="00762A29" w:rsidRDefault="00016EC3" w:rsidP="00146F02">
      <w:pPr>
        <w:pStyle w:val="NumberedHeading1"/>
        <w:spacing w:before="360" w:after="200"/>
        <w:contextualSpacing w:val="0"/>
        <w:rPr>
          <w:lang w:val="en-AU"/>
        </w:rPr>
      </w:pPr>
      <w:r w:rsidRPr="00762A29">
        <w:rPr>
          <w:lang w:val="en-AU"/>
        </w:rPr>
        <w:t>Miscellaneous</w:t>
      </w:r>
    </w:p>
    <w:p w14:paraId="109BC7D2" w14:textId="077A42C1" w:rsidR="00016EC3" w:rsidRPr="00762A29" w:rsidRDefault="00016EC3" w:rsidP="00146F02">
      <w:pPr>
        <w:pStyle w:val="NumberedHeading2"/>
        <w:keepLines w:val="0"/>
        <w:spacing w:before="120" w:after="120"/>
        <w:contextualSpacing w:val="0"/>
      </w:pPr>
      <w:r w:rsidRPr="00762A29">
        <w:t xml:space="preserve">Good </w:t>
      </w:r>
      <w:r w:rsidR="00DC4E28" w:rsidRPr="00762A29">
        <w:t>F</w:t>
      </w:r>
      <w:r w:rsidRPr="00762A29">
        <w:t>aith</w:t>
      </w:r>
    </w:p>
    <w:p w14:paraId="434D7BDC" w14:textId="6FD79AD6" w:rsidR="00016EC3" w:rsidRPr="00396EC6" w:rsidRDefault="00016EC3" w:rsidP="003C4816">
      <w:pPr>
        <w:pStyle w:val="Numbers2"/>
        <w:keepNext/>
        <w:numPr>
          <w:ilvl w:val="0"/>
          <w:numId w:val="85"/>
        </w:numPr>
        <w:spacing w:after="120"/>
        <w:ind w:left="1134" w:hanging="425"/>
        <w:contextualSpacing w:val="0"/>
        <w:rPr>
          <w:lang w:val="en-AU"/>
        </w:rPr>
      </w:pPr>
      <w:r w:rsidRPr="00396EC6">
        <w:rPr>
          <w:lang w:val="en-AU"/>
        </w:rPr>
        <w:t>The parties agree that whenever an issue arises which is not provided for expressly in this Agreement, they will work together in good faith to attempt to resolve that issue consistently within the spirit of this Agreement and the Functional and Technical Specification(s) as relevant to this Agreement.</w:t>
      </w:r>
    </w:p>
    <w:p w14:paraId="0E958616" w14:textId="5C54CFB4" w:rsidR="00016EC3" w:rsidRPr="00396EC6" w:rsidRDefault="00016EC3" w:rsidP="003C4816">
      <w:pPr>
        <w:pStyle w:val="Numbers2"/>
        <w:keepNext/>
        <w:numPr>
          <w:ilvl w:val="0"/>
          <w:numId w:val="85"/>
        </w:numPr>
        <w:spacing w:after="120"/>
        <w:ind w:left="1134" w:hanging="425"/>
        <w:contextualSpacing w:val="0"/>
        <w:rPr>
          <w:lang w:val="en-AU"/>
        </w:rPr>
      </w:pPr>
      <w:r w:rsidRPr="00396EC6">
        <w:rPr>
          <w:lang w:val="en-AU"/>
        </w:rPr>
        <w:t>Nothing in this clause is intended to derogate from any right expressly provided to any party under this Agreement.</w:t>
      </w:r>
    </w:p>
    <w:p w14:paraId="1945A155" w14:textId="0538372E" w:rsidR="00016EC3" w:rsidRPr="00762A29" w:rsidRDefault="00016EC3" w:rsidP="00EC7757">
      <w:pPr>
        <w:pStyle w:val="NumberedHeading2"/>
        <w:spacing w:before="120" w:after="120"/>
        <w:contextualSpacing w:val="0"/>
      </w:pPr>
      <w:r w:rsidRPr="00762A29">
        <w:t xml:space="preserve">Further </w:t>
      </w:r>
      <w:r w:rsidR="00DC4E28" w:rsidRPr="00762A29">
        <w:t>A</w:t>
      </w:r>
      <w:r w:rsidRPr="00762A29">
        <w:t>ssurances</w:t>
      </w:r>
    </w:p>
    <w:p w14:paraId="1F4AFB38" w14:textId="77777777" w:rsidR="00016EC3" w:rsidRPr="00396EC6" w:rsidRDefault="00016EC3" w:rsidP="00703C47">
      <w:pPr>
        <w:spacing w:after="120"/>
        <w:ind w:left="709"/>
        <w:contextualSpacing w:val="0"/>
        <w:rPr>
          <w:lang w:val="en-AU"/>
        </w:rPr>
      </w:pPr>
      <w:r w:rsidRPr="00396EC6">
        <w:rPr>
          <w:lang w:val="en-AU"/>
        </w:rPr>
        <w:t>Each party agrees to do all things and execute all deeds, instruments, transfers or other documents as may be necessary or desirable to give full effect to the provisions of this Agreement.</w:t>
      </w:r>
    </w:p>
    <w:p w14:paraId="1A9455CF" w14:textId="0940BA66" w:rsidR="00016EC3" w:rsidRPr="00762A29" w:rsidRDefault="00016EC3" w:rsidP="00EC7757">
      <w:pPr>
        <w:pStyle w:val="NumberedHeading2"/>
        <w:spacing w:before="120" w:after="120"/>
        <w:contextualSpacing w:val="0"/>
      </w:pPr>
      <w:r w:rsidRPr="00762A29">
        <w:t xml:space="preserve">No </w:t>
      </w:r>
      <w:r w:rsidR="00DC4E28" w:rsidRPr="00762A29">
        <w:t>R</w:t>
      </w:r>
      <w:r w:rsidRPr="00762A29">
        <w:t xml:space="preserve">estriction on </w:t>
      </w:r>
      <w:r w:rsidR="00DC4E28" w:rsidRPr="00762A29">
        <w:t>R</w:t>
      </w:r>
      <w:r w:rsidRPr="00762A29">
        <w:t>ights</w:t>
      </w:r>
    </w:p>
    <w:p w14:paraId="47AC9E18" w14:textId="1F0DF92E" w:rsidR="00016EC3" w:rsidRPr="00396EC6" w:rsidRDefault="00016EC3" w:rsidP="00703C47">
      <w:pPr>
        <w:spacing w:after="120"/>
        <w:ind w:left="709"/>
        <w:contextualSpacing w:val="0"/>
        <w:rPr>
          <w:lang w:val="en-AU"/>
        </w:rPr>
      </w:pPr>
      <w:r w:rsidRPr="00396EC6">
        <w:rPr>
          <w:lang w:val="en-AU"/>
        </w:rPr>
        <w:t xml:space="preserve">Nothing in this Agreement is deemed in any way to restrict or limit the powers of TCA or the </w:t>
      </w:r>
      <w:r w:rsidR="00A20516" w:rsidRPr="00396EC6">
        <w:rPr>
          <w:lang w:val="en-AU"/>
        </w:rPr>
        <w:t>Authorities</w:t>
      </w:r>
      <w:r w:rsidRPr="00396EC6">
        <w:rPr>
          <w:lang w:val="en-AU"/>
        </w:rPr>
        <w:t xml:space="preserve"> or their exercise of their statutory functions. In the event such exercise of statutory functions is undertaken in accordance with an applicable </w:t>
      </w:r>
      <w:r w:rsidR="00000E56" w:rsidRPr="00396EC6">
        <w:rPr>
          <w:lang w:val="en-AU"/>
        </w:rPr>
        <w:t>L</w:t>
      </w:r>
      <w:r w:rsidRPr="00396EC6">
        <w:rPr>
          <w:lang w:val="en-AU"/>
        </w:rPr>
        <w:t>aw or regulation, such exercise cannot and does not constitute a breach of this Agreement by TCA.</w:t>
      </w:r>
    </w:p>
    <w:p w14:paraId="4439EBE4" w14:textId="70F150E4" w:rsidR="00016EC3" w:rsidRPr="00762A29" w:rsidRDefault="00016EC3" w:rsidP="00EC7757">
      <w:pPr>
        <w:pStyle w:val="NumberedHeading2"/>
        <w:spacing w:before="120" w:after="120"/>
        <w:contextualSpacing w:val="0"/>
      </w:pPr>
      <w:r w:rsidRPr="00762A29">
        <w:lastRenderedPageBreak/>
        <w:t xml:space="preserve">Severability of </w:t>
      </w:r>
      <w:r w:rsidR="00DC4E28" w:rsidRPr="00762A29">
        <w:t>P</w:t>
      </w:r>
      <w:r w:rsidRPr="00762A29">
        <w:t>rovisions</w:t>
      </w:r>
    </w:p>
    <w:p w14:paraId="7D1B5640" w14:textId="77777777" w:rsidR="00016EC3" w:rsidRPr="00396EC6" w:rsidRDefault="00016EC3" w:rsidP="00703C47">
      <w:pPr>
        <w:spacing w:after="120"/>
        <w:ind w:left="709"/>
        <w:contextualSpacing w:val="0"/>
        <w:rPr>
          <w:lang w:val="en-AU"/>
        </w:rPr>
      </w:pPr>
      <w:r w:rsidRPr="00396EC6">
        <w:rPr>
          <w:lang w:val="en-AU"/>
        </w:rPr>
        <w:t>Any provision of this Agreement that is prohibited or unenforceable in any state, territory or municipality of Australia is ineffective as to that state, territory or municipality to the extent of the prohibition or unenforceability. That does not invalidate the remaining provisions of this Agreement nor affect the validity or enforceability of that provision in any other state, territory or municipality.</w:t>
      </w:r>
    </w:p>
    <w:p w14:paraId="1CC8DFF2" w14:textId="0087DA2E" w:rsidR="00016EC3" w:rsidRPr="00762A29" w:rsidRDefault="00016EC3" w:rsidP="00EC7757">
      <w:pPr>
        <w:pStyle w:val="NumberedHeading2"/>
        <w:spacing w:before="120" w:after="120"/>
        <w:contextualSpacing w:val="0"/>
      </w:pPr>
      <w:r w:rsidRPr="00762A29">
        <w:t xml:space="preserve">Taxes and </w:t>
      </w:r>
      <w:r w:rsidR="00DC4E28" w:rsidRPr="00762A29">
        <w:t>D</w:t>
      </w:r>
      <w:r w:rsidRPr="00762A29">
        <w:t>uties</w:t>
      </w:r>
    </w:p>
    <w:p w14:paraId="614402C8" w14:textId="761D1C05" w:rsidR="00016EC3" w:rsidRPr="00396EC6" w:rsidRDefault="00016EC3" w:rsidP="00703C47">
      <w:pPr>
        <w:spacing w:after="120"/>
        <w:ind w:left="709"/>
        <w:contextualSpacing w:val="0"/>
        <w:rPr>
          <w:lang w:val="en-AU"/>
        </w:rPr>
      </w:pPr>
      <w:r w:rsidRPr="00396EC6">
        <w:rPr>
          <w:lang w:val="en-AU"/>
        </w:rPr>
        <w:t xml:space="preserve">The </w:t>
      </w:r>
      <w:r w:rsidR="00C17485" w:rsidRPr="00396EC6">
        <w:rPr>
          <w:lang w:val="en-AU"/>
        </w:rPr>
        <w:t>ASP</w:t>
      </w:r>
      <w:r w:rsidRPr="00396EC6">
        <w:rPr>
          <w:lang w:val="en-AU"/>
        </w:rPr>
        <w:t xml:space="preserve"> and any subcontractor and agents of the </w:t>
      </w:r>
      <w:r w:rsidR="00C17485" w:rsidRPr="00396EC6">
        <w:rPr>
          <w:lang w:val="en-AU"/>
        </w:rPr>
        <w:t>ASP</w:t>
      </w:r>
      <w:r w:rsidRPr="00396EC6">
        <w:rPr>
          <w:lang w:val="en-AU"/>
        </w:rPr>
        <w:t xml:space="preserve"> must pay such taxes, fees, duties and other impositions as may be levied under applicable </w:t>
      </w:r>
      <w:r w:rsidR="00000E56" w:rsidRPr="00396EC6">
        <w:rPr>
          <w:lang w:val="en-AU"/>
        </w:rPr>
        <w:t>L</w:t>
      </w:r>
      <w:r w:rsidRPr="00396EC6">
        <w:rPr>
          <w:lang w:val="en-AU"/>
        </w:rPr>
        <w:t>aws.</w:t>
      </w:r>
    </w:p>
    <w:p w14:paraId="092B9185" w14:textId="7CBC52B9" w:rsidR="00016EC3" w:rsidRPr="00762A29" w:rsidRDefault="00016EC3" w:rsidP="00EC7757">
      <w:pPr>
        <w:pStyle w:val="NumberedHeading2"/>
        <w:spacing w:before="120" w:after="120"/>
        <w:contextualSpacing w:val="0"/>
      </w:pPr>
      <w:r w:rsidRPr="00762A29">
        <w:t>Entire Agreement</w:t>
      </w:r>
    </w:p>
    <w:p w14:paraId="677A4D24" w14:textId="77777777" w:rsidR="00016EC3" w:rsidRPr="00396EC6" w:rsidRDefault="00016EC3" w:rsidP="00703C47">
      <w:pPr>
        <w:spacing w:after="120"/>
        <w:ind w:left="709"/>
        <w:contextualSpacing w:val="0"/>
        <w:rPr>
          <w:lang w:val="en-AU"/>
        </w:rPr>
      </w:pPr>
      <w:r w:rsidRPr="00396EC6">
        <w:rPr>
          <w:lang w:val="en-AU"/>
        </w:rPr>
        <w:t>This Agreement constitutes the entire agreement between the parties on this matter and supersedes all prior representations, agreements, statements and understandings, whether verbal or in writing.</w:t>
      </w:r>
    </w:p>
    <w:p w14:paraId="59EE5643" w14:textId="34492378" w:rsidR="00016EC3" w:rsidRPr="00762A29" w:rsidRDefault="00016EC3" w:rsidP="00EC7757">
      <w:pPr>
        <w:pStyle w:val="NumberedHeading2"/>
        <w:spacing w:before="120" w:after="120"/>
        <w:contextualSpacing w:val="0"/>
      </w:pPr>
      <w:r w:rsidRPr="00762A29">
        <w:t xml:space="preserve">Amendment, </w:t>
      </w:r>
      <w:r w:rsidR="00DC4E28" w:rsidRPr="00762A29">
        <w:t>W</w:t>
      </w:r>
      <w:r w:rsidRPr="00762A29">
        <w:t xml:space="preserve">aiver and </w:t>
      </w:r>
      <w:r w:rsidR="00DC4E28" w:rsidRPr="00762A29">
        <w:t>A</w:t>
      </w:r>
      <w:r w:rsidRPr="00762A29">
        <w:t>ssignment.</w:t>
      </w:r>
    </w:p>
    <w:p w14:paraId="27702FAB" w14:textId="5A295A82" w:rsidR="00016EC3" w:rsidRPr="00396EC6" w:rsidRDefault="00016EC3" w:rsidP="003C4816">
      <w:pPr>
        <w:pStyle w:val="Numbers2"/>
        <w:numPr>
          <w:ilvl w:val="0"/>
          <w:numId w:val="86"/>
        </w:numPr>
        <w:spacing w:after="120"/>
        <w:ind w:left="1135" w:hanging="426"/>
        <w:contextualSpacing w:val="0"/>
        <w:rPr>
          <w:lang w:val="en-AU"/>
        </w:rPr>
      </w:pPr>
      <w:r w:rsidRPr="00396EC6">
        <w:rPr>
          <w:lang w:val="en-AU"/>
        </w:rPr>
        <w:t>No amendment or variation of, or waiver of a right created under, this Agreement is valid or binding on a party unless made in writing executed by the party or parties to be bound.</w:t>
      </w:r>
    </w:p>
    <w:p w14:paraId="15E1791B" w14:textId="20E6549A" w:rsidR="00016EC3" w:rsidRPr="00396EC6" w:rsidRDefault="00016EC3" w:rsidP="003C4816">
      <w:pPr>
        <w:pStyle w:val="Numbers2"/>
        <w:numPr>
          <w:ilvl w:val="0"/>
          <w:numId w:val="86"/>
        </w:numPr>
        <w:spacing w:after="120"/>
        <w:ind w:left="1135" w:hanging="426"/>
        <w:contextualSpacing w:val="0"/>
        <w:rPr>
          <w:lang w:val="en-AU"/>
        </w:rPr>
      </w:pPr>
      <w:r w:rsidRPr="00396EC6">
        <w:rPr>
          <w:lang w:val="en-AU"/>
        </w:rPr>
        <w:t xml:space="preserve">The </w:t>
      </w:r>
      <w:r w:rsidR="00C17485" w:rsidRPr="00396EC6">
        <w:rPr>
          <w:lang w:val="en-AU"/>
        </w:rPr>
        <w:t>ASP</w:t>
      </w:r>
      <w:r w:rsidRPr="00396EC6">
        <w:rPr>
          <w:lang w:val="en-AU"/>
        </w:rPr>
        <w:t xml:space="preserve"> shall not assign its rights or obligations under this Agreement without the written consent of TCA.</w:t>
      </w:r>
    </w:p>
    <w:p w14:paraId="05EFCD50" w14:textId="33F59610" w:rsidR="00016EC3" w:rsidRPr="00762A29" w:rsidRDefault="00016EC3" w:rsidP="00EC7757">
      <w:pPr>
        <w:pStyle w:val="NumberedHeading2"/>
        <w:spacing w:before="120" w:after="120"/>
        <w:contextualSpacing w:val="0"/>
      </w:pPr>
      <w:bookmarkStart w:id="84" w:name="_Ref70697131"/>
      <w:r w:rsidRPr="00762A29">
        <w:t>Governing Law</w:t>
      </w:r>
      <w:bookmarkEnd w:id="84"/>
    </w:p>
    <w:p w14:paraId="5BA43AFF" w14:textId="55C8E280" w:rsidR="00016EC3" w:rsidRPr="00396EC6" w:rsidRDefault="00016EC3" w:rsidP="00703C47">
      <w:pPr>
        <w:spacing w:after="120"/>
        <w:ind w:left="709"/>
        <w:contextualSpacing w:val="0"/>
        <w:rPr>
          <w:lang w:val="en-AU"/>
        </w:rPr>
      </w:pPr>
      <w:r w:rsidRPr="00396EC6">
        <w:rPr>
          <w:lang w:val="en-AU"/>
        </w:rPr>
        <w:t xml:space="preserve">This Agreement is governed by the </w:t>
      </w:r>
      <w:r w:rsidR="00000E56" w:rsidRPr="00396EC6">
        <w:rPr>
          <w:lang w:val="en-AU"/>
        </w:rPr>
        <w:t>L</w:t>
      </w:r>
      <w:r w:rsidRPr="00396EC6">
        <w:rPr>
          <w:lang w:val="en-AU"/>
        </w:rPr>
        <w:t>aws of Victoria. The parties irrevocably submit to the non-exclusive jurisdiction of the courts exercising jurisdiction there in connection with matters concerning this Agreement.</w:t>
      </w:r>
    </w:p>
    <w:p w14:paraId="467826AC" w14:textId="3891E1BB" w:rsidR="00016EC3" w:rsidRPr="00762A29" w:rsidRDefault="00016EC3" w:rsidP="00EC7757">
      <w:pPr>
        <w:pStyle w:val="NumberedHeading2"/>
        <w:spacing w:before="120" w:after="120"/>
        <w:contextualSpacing w:val="0"/>
      </w:pPr>
      <w:r w:rsidRPr="00762A29">
        <w:t>Counterparts</w:t>
      </w:r>
    </w:p>
    <w:p w14:paraId="0A706CC1" w14:textId="7A50AC25" w:rsidR="00016EC3" w:rsidRPr="00396EC6" w:rsidRDefault="00016EC3" w:rsidP="00703C47">
      <w:pPr>
        <w:spacing w:after="120"/>
        <w:ind w:left="709"/>
        <w:contextualSpacing w:val="0"/>
        <w:rPr>
          <w:lang w:val="en-AU"/>
        </w:rPr>
      </w:pPr>
      <w:r w:rsidRPr="00396EC6">
        <w:rPr>
          <w:lang w:val="en-AU"/>
        </w:rPr>
        <w:t>This Agreement may be executed in any number of counterparts. All counterparts taken together shall be deemed to be constituted as one instrument.</w:t>
      </w:r>
    </w:p>
    <w:p w14:paraId="1608DA8B" w14:textId="4F8D8266" w:rsidR="00016EC3" w:rsidRPr="00762A29" w:rsidRDefault="00016EC3" w:rsidP="001F4B2B">
      <w:pPr>
        <w:pStyle w:val="NumberedHeading2"/>
        <w:spacing w:before="120" w:after="120"/>
        <w:contextualSpacing w:val="0"/>
      </w:pPr>
      <w:bookmarkStart w:id="85" w:name="_Ref70697184"/>
      <w:r w:rsidRPr="00762A29">
        <w:t>Inconsistency</w:t>
      </w:r>
      <w:bookmarkEnd w:id="85"/>
    </w:p>
    <w:p w14:paraId="6CB4C356" w14:textId="4311C12D" w:rsidR="00016EC3" w:rsidRPr="00396EC6" w:rsidRDefault="00016EC3" w:rsidP="001F4B2B">
      <w:pPr>
        <w:spacing w:after="120"/>
        <w:ind w:left="709"/>
        <w:contextualSpacing w:val="0"/>
        <w:rPr>
          <w:lang w:val="en-AU"/>
        </w:rPr>
      </w:pPr>
      <w:r w:rsidRPr="00396EC6">
        <w:rPr>
          <w:lang w:val="en-AU"/>
        </w:rPr>
        <w:t xml:space="preserve">The annexures and schedules to this Agreement (other than Annexures 5, 6 and 7) form part of this Agreement. To the extent that there is any conflict or inconsistency between the terms and conditions of this Agreement, the Functional and Technical Specification(s), the </w:t>
      </w:r>
      <w:r w:rsidR="000F44BA" w:rsidRPr="00396EC6">
        <w:rPr>
          <w:lang w:val="en-AU"/>
        </w:rPr>
        <w:t>“</w:t>
      </w:r>
      <w:r w:rsidRPr="00396EC6">
        <w:rPr>
          <w:lang w:val="en-AU"/>
        </w:rPr>
        <w:t>Application Service Provider/Transport Operator Agreement</w:t>
      </w:r>
      <w:r w:rsidR="000F44BA" w:rsidRPr="00396EC6">
        <w:rPr>
          <w:lang w:val="en-AU"/>
        </w:rPr>
        <w:t xml:space="preserve">” (Annexure </w:t>
      </w:r>
      <w:r w:rsidR="0078363E" w:rsidRPr="00396EC6">
        <w:rPr>
          <w:lang w:val="en-AU"/>
        </w:rPr>
        <w:t>5</w:t>
      </w:r>
      <w:r w:rsidR="000F44BA" w:rsidRPr="00396EC6">
        <w:rPr>
          <w:lang w:val="en-AU"/>
        </w:rPr>
        <w:t>)</w:t>
      </w:r>
      <w:r w:rsidRPr="00396EC6">
        <w:rPr>
          <w:lang w:val="en-AU"/>
        </w:rPr>
        <w:t>, and the schedules and annexures to this Agreement, the documents will rank in the order in which they are listed below:</w:t>
      </w:r>
    </w:p>
    <w:p w14:paraId="6DB6A6F6" w14:textId="7898943E" w:rsidR="00016EC3" w:rsidRPr="00396EC6" w:rsidRDefault="00016EC3" w:rsidP="003C4816">
      <w:pPr>
        <w:pStyle w:val="Numbers2"/>
        <w:numPr>
          <w:ilvl w:val="0"/>
          <w:numId w:val="87"/>
        </w:numPr>
        <w:spacing w:after="120"/>
        <w:ind w:left="1135" w:hanging="426"/>
        <w:contextualSpacing w:val="0"/>
        <w:rPr>
          <w:lang w:val="en-AU"/>
        </w:rPr>
      </w:pPr>
      <w:r w:rsidRPr="00396EC6">
        <w:rPr>
          <w:lang w:val="en-AU"/>
        </w:rPr>
        <w:t xml:space="preserve">the terms and conditions of this </w:t>
      </w:r>
      <w:proofErr w:type="gramStart"/>
      <w:r w:rsidRPr="00396EC6">
        <w:rPr>
          <w:lang w:val="en-AU"/>
        </w:rPr>
        <w:t>Agreement</w:t>
      </w:r>
      <w:r w:rsidR="00EE316E" w:rsidRPr="00396EC6">
        <w:rPr>
          <w:lang w:val="en-AU"/>
        </w:rPr>
        <w:t>;</w:t>
      </w:r>
      <w:proofErr w:type="gramEnd"/>
    </w:p>
    <w:p w14:paraId="13301ACA" w14:textId="107BF81A" w:rsidR="00016EC3" w:rsidRPr="00396EC6" w:rsidRDefault="00016EC3" w:rsidP="003C4816">
      <w:pPr>
        <w:pStyle w:val="Numbers2"/>
        <w:numPr>
          <w:ilvl w:val="0"/>
          <w:numId w:val="87"/>
        </w:numPr>
        <w:spacing w:after="120"/>
        <w:ind w:left="1135" w:hanging="426"/>
        <w:contextualSpacing w:val="0"/>
        <w:rPr>
          <w:lang w:val="en-AU"/>
        </w:rPr>
      </w:pPr>
      <w:bookmarkStart w:id="86" w:name="_Ref70697196"/>
      <w:r w:rsidRPr="00396EC6">
        <w:rPr>
          <w:lang w:val="en-AU"/>
        </w:rPr>
        <w:t>the Functional and Technical Specification(s) (and if more than one, then in the order in which they appear in Annexure 2) (except where such conflict or inconsistency relates to functional or technical aspects of the Application(s) in which case the Functional and Technical Specification(s) will rank ahead of the terms and conditions of this Agreement</w:t>
      </w:r>
      <w:proofErr w:type="gramStart"/>
      <w:r w:rsidRPr="00396EC6">
        <w:rPr>
          <w:lang w:val="en-AU"/>
        </w:rPr>
        <w:t>)</w:t>
      </w:r>
      <w:bookmarkEnd w:id="86"/>
      <w:r w:rsidR="00EE316E" w:rsidRPr="00396EC6">
        <w:rPr>
          <w:lang w:val="en-AU"/>
        </w:rPr>
        <w:t>;</w:t>
      </w:r>
      <w:proofErr w:type="gramEnd"/>
    </w:p>
    <w:p w14:paraId="37806EC1" w14:textId="6979D3F4" w:rsidR="00016EC3" w:rsidRPr="00396EC6" w:rsidRDefault="00016EC3" w:rsidP="003C4816">
      <w:pPr>
        <w:pStyle w:val="Numbers2"/>
        <w:numPr>
          <w:ilvl w:val="0"/>
          <w:numId w:val="87"/>
        </w:numPr>
        <w:spacing w:after="120"/>
        <w:ind w:left="1135" w:hanging="426"/>
        <w:contextualSpacing w:val="0"/>
        <w:rPr>
          <w:lang w:val="en-AU"/>
        </w:rPr>
      </w:pPr>
      <w:bookmarkStart w:id="87" w:name="_Ref70697203"/>
      <w:r w:rsidRPr="00396EC6">
        <w:rPr>
          <w:lang w:val="en-AU"/>
        </w:rPr>
        <w:t>the Application Service Provider/Transport Operator Agreement</w:t>
      </w:r>
      <w:bookmarkEnd w:id="87"/>
      <w:r w:rsidR="00EE316E" w:rsidRPr="00396EC6">
        <w:rPr>
          <w:lang w:val="en-AU"/>
        </w:rPr>
        <w:t>;</w:t>
      </w:r>
      <w:r w:rsidR="001B0DCF" w:rsidRPr="00396EC6">
        <w:rPr>
          <w:lang w:val="en-AU"/>
        </w:rPr>
        <w:t xml:space="preserve"> </w:t>
      </w:r>
      <w:r w:rsidR="00EE316E" w:rsidRPr="00396EC6">
        <w:rPr>
          <w:lang w:val="en-AU"/>
        </w:rPr>
        <w:t>and</w:t>
      </w:r>
    </w:p>
    <w:p w14:paraId="5525C4DE" w14:textId="5F3085A7" w:rsidR="00016EC3" w:rsidRPr="00396EC6" w:rsidRDefault="00016EC3" w:rsidP="003C4816">
      <w:pPr>
        <w:pStyle w:val="Numbers2"/>
        <w:numPr>
          <w:ilvl w:val="0"/>
          <w:numId w:val="87"/>
        </w:numPr>
        <w:spacing w:after="120"/>
        <w:ind w:left="1135" w:hanging="426"/>
        <w:contextualSpacing w:val="0"/>
        <w:rPr>
          <w:lang w:val="en-AU"/>
        </w:rPr>
      </w:pPr>
      <w:r w:rsidRPr="00396EC6">
        <w:rPr>
          <w:lang w:val="en-AU"/>
        </w:rPr>
        <w:t xml:space="preserve">subject to clauses </w:t>
      </w:r>
      <w:r w:rsidR="00FA0581" w:rsidRPr="00396EC6">
        <w:rPr>
          <w:lang w:val="en-AU"/>
        </w:rPr>
        <w:fldChar w:fldCharType="begin"/>
      </w:r>
      <w:r w:rsidR="00FA0581" w:rsidRPr="00396EC6">
        <w:rPr>
          <w:lang w:val="en-AU"/>
        </w:rPr>
        <w:instrText xml:space="preserve"> REF _Ref70697184 \r \h </w:instrText>
      </w:r>
      <w:r w:rsidR="00FA0581" w:rsidRPr="00396EC6">
        <w:rPr>
          <w:lang w:val="en-AU"/>
        </w:rPr>
      </w:r>
      <w:r w:rsidR="00FA0581" w:rsidRPr="00396EC6">
        <w:rPr>
          <w:lang w:val="en-AU"/>
        </w:rPr>
        <w:fldChar w:fldCharType="separate"/>
      </w:r>
      <w:r w:rsidR="00B10D93" w:rsidRPr="00396EC6">
        <w:rPr>
          <w:lang w:val="en-AU"/>
        </w:rPr>
        <w:t>17.10</w:t>
      </w:r>
      <w:r w:rsidR="00FA0581" w:rsidRPr="00396EC6">
        <w:rPr>
          <w:lang w:val="en-AU"/>
        </w:rPr>
        <w:fldChar w:fldCharType="end"/>
      </w:r>
      <w:r w:rsidR="00FA0581" w:rsidRPr="00396EC6">
        <w:rPr>
          <w:lang w:val="en-AU"/>
        </w:rPr>
        <w:fldChar w:fldCharType="begin"/>
      </w:r>
      <w:r w:rsidR="00FA0581" w:rsidRPr="00396EC6">
        <w:rPr>
          <w:lang w:val="en-AU"/>
        </w:rPr>
        <w:instrText xml:space="preserve"> REF _Ref70697196 \r \h </w:instrText>
      </w:r>
      <w:r w:rsidR="00FA0581" w:rsidRPr="00396EC6">
        <w:rPr>
          <w:lang w:val="en-AU"/>
        </w:rPr>
      </w:r>
      <w:r w:rsidR="00FA0581" w:rsidRPr="00396EC6">
        <w:rPr>
          <w:lang w:val="en-AU"/>
        </w:rPr>
        <w:fldChar w:fldCharType="separate"/>
      </w:r>
      <w:r w:rsidR="00B10D93" w:rsidRPr="00396EC6">
        <w:rPr>
          <w:lang w:val="en-AU"/>
        </w:rPr>
        <w:t>b</w:t>
      </w:r>
      <w:r w:rsidR="00FA0581" w:rsidRPr="00396EC6">
        <w:rPr>
          <w:lang w:val="en-AU"/>
        </w:rPr>
        <w:fldChar w:fldCharType="end"/>
      </w:r>
      <w:r w:rsidRPr="00396EC6">
        <w:rPr>
          <w:lang w:val="en-AU"/>
        </w:rPr>
        <w:t xml:space="preserve"> and </w:t>
      </w:r>
      <w:r w:rsidR="00FA0581" w:rsidRPr="00396EC6">
        <w:rPr>
          <w:lang w:val="en-AU"/>
        </w:rPr>
        <w:fldChar w:fldCharType="begin"/>
      </w:r>
      <w:r w:rsidR="00FA0581" w:rsidRPr="00396EC6">
        <w:rPr>
          <w:lang w:val="en-AU"/>
        </w:rPr>
        <w:instrText xml:space="preserve"> REF _Ref70697184 \r \h </w:instrText>
      </w:r>
      <w:r w:rsidR="00FA0581" w:rsidRPr="00396EC6">
        <w:rPr>
          <w:lang w:val="en-AU"/>
        </w:rPr>
      </w:r>
      <w:r w:rsidR="00FA0581" w:rsidRPr="00396EC6">
        <w:rPr>
          <w:lang w:val="en-AU"/>
        </w:rPr>
        <w:fldChar w:fldCharType="separate"/>
      </w:r>
      <w:r w:rsidR="00B10D93" w:rsidRPr="00396EC6">
        <w:rPr>
          <w:lang w:val="en-AU"/>
        </w:rPr>
        <w:t>17.10</w:t>
      </w:r>
      <w:r w:rsidR="00FA0581" w:rsidRPr="00396EC6">
        <w:rPr>
          <w:lang w:val="en-AU"/>
        </w:rPr>
        <w:fldChar w:fldCharType="end"/>
      </w:r>
      <w:r w:rsidR="00FA0581" w:rsidRPr="00396EC6">
        <w:rPr>
          <w:lang w:val="en-AU"/>
        </w:rPr>
        <w:fldChar w:fldCharType="begin"/>
      </w:r>
      <w:r w:rsidR="00FA0581" w:rsidRPr="00396EC6">
        <w:rPr>
          <w:lang w:val="en-AU"/>
        </w:rPr>
        <w:instrText xml:space="preserve"> REF _Ref70697203 \r \h </w:instrText>
      </w:r>
      <w:r w:rsidR="00FA0581" w:rsidRPr="00396EC6">
        <w:rPr>
          <w:lang w:val="en-AU"/>
        </w:rPr>
      </w:r>
      <w:r w:rsidR="00FA0581" w:rsidRPr="00396EC6">
        <w:rPr>
          <w:lang w:val="en-AU"/>
        </w:rPr>
        <w:fldChar w:fldCharType="separate"/>
      </w:r>
      <w:r w:rsidR="00B10D93" w:rsidRPr="00396EC6">
        <w:rPr>
          <w:lang w:val="en-AU"/>
        </w:rPr>
        <w:t>c</w:t>
      </w:r>
      <w:r w:rsidR="00FA0581" w:rsidRPr="00396EC6">
        <w:rPr>
          <w:lang w:val="en-AU"/>
        </w:rPr>
        <w:fldChar w:fldCharType="end"/>
      </w:r>
      <w:r w:rsidRPr="00396EC6">
        <w:rPr>
          <w:lang w:val="en-AU"/>
        </w:rPr>
        <w:t>, the other annexures and schedules to this Agreement.</w:t>
      </w:r>
    </w:p>
    <w:p w14:paraId="24FE61ED" w14:textId="76AC68C4" w:rsidR="00016EC3" w:rsidRPr="00762A29" w:rsidRDefault="00016EC3" w:rsidP="00EC7757">
      <w:pPr>
        <w:pStyle w:val="NumberedHeading2"/>
        <w:spacing w:before="120" w:after="120"/>
        <w:contextualSpacing w:val="0"/>
      </w:pPr>
      <w:bookmarkStart w:id="88" w:name="_Ref128149991"/>
      <w:r w:rsidRPr="00762A29">
        <w:t>Notices</w:t>
      </w:r>
      <w:bookmarkEnd w:id="88"/>
    </w:p>
    <w:p w14:paraId="4DFF7C71" w14:textId="77777777" w:rsidR="00016EC3" w:rsidRPr="00396EC6" w:rsidRDefault="00016EC3" w:rsidP="00703C47">
      <w:pPr>
        <w:spacing w:after="120"/>
        <w:ind w:left="709"/>
        <w:contextualSpacing w:val="0"/>
        <w:rPr>
          <w:lang w:val="en-AU"/>
        </w:rPr>
      </w:pPr>
      <w:r w:rsidRPr="00396EC6">
        <w:rPr>
          <w:lang w:val="en-AU"/>
        </w:rPr>
        <w:t>Any notice, demand, consent or other communication (</w:t>
      </w:r>
      <w:r w:rsidRPr="00396EC6">
        <w:rPr>
          <w:b/>
          <w:bCs/>
          <w:lang w:val="en-AU"/>
        </w:rPr>
        <w:t>"Notice"</w:t>
      </w:r>
      <w:r w:rsidRPr="00396EC6">
        <w:rPr>
          <w:lang w:val="en-AU"/>
        </w:rPr>
        <w:t>) given or made under this Agreement:</w:t>
      </w:r>
    </w:p>
    <w:p w14:paraId="5D55CF7E" w14:textId="087AEC6A" w:rsidR="00016EC3" w:rsidRPr="00396EC6" w:rsidRDefault="00016EC3" w:rsidP="003C4816">
      <w:pPr>
        <w:pStyle w:val="Numbers2"/>
        <w:numPr>
          <w:ilvl w:val="0"/>
          <w:numId w:val="88"/>
        </w:numPr>
        <w:spacing w:after="120"/>
        <w:ind w:left="1134" w:hanging="425"/>
        <w:contextualSpacing w:val="0"/>
        <w:rPr>
          <w:lang w:val="en-AU"/>
        </w:rPr>
      </w:pPr>
      <w:r w:rsidRPr="00396EC6">
        <w:rPr>
          <w:lang w:val="en-AU"/>
        </w:rPr>
        <w:t xml:space="preserve">must be in </w:t>
      </w:r>
      <w:proofErr w:type="gramStart"/>
      <w:r w:rsidRPr="00396EC6">
        <w:rPr>
          <w:lang w:val="en-AU"/>
        </w:rPr>
        <w:t>writing</w:t>
      </w:r>
      <w:r w:rsidR="00EE316E" w:rsidRPr="00396EC6">
        <w:rPr>
          <w:lang w:val="en-AU"/>
        </w:rPr>
        <w:t>;</w:t>
      </w:r>
      <w:proofErr w:type="gramEnd"/>
    </w:p>
    <w:p w14:paraId="400609D0" w14:textId="6ECC5DD2" w:rsidR="00016EC3" w:rsidRPr="00396EC6" w:rsidRDefault="00016EC3" w:rsidP="003C4816">
      <w:pPr>
        <w:pStyle w:val="Numbers2"/>
        <w:numPr>
          <w:ilvl w:val="0"/>
          <w:numId w:val="88"/>
        </w:numPr>
        <w:spacing w:after="120"/>
        <w:ind w:left="1134" w:hanging="425"/>
        <w:contextualSpacing w:val="0"/>
        <w:rPr>
          <w:lang w:val="en-AU"/>
        </w:rPr>
      </w:pPr>
      <w:r w:rsidRPr="00396EC6">
        <w:rPr>
          <w:lang w:val="en-AU"/>
        </w:rPr>
        <w:t xml:space="preserve">must be signed by a person duly authorised by the </w:t>
      </w:r>
      <w:proofErr w:type="gramStart"/>
      <w:r w:rsidRPr="00396EC6">
        <w:rPr>
          <w:lang w:val="en-AU"/>
        </w:rPr>
        <w:t>sender</w:t>
      </w:r>
      <w:r w:rsidR="00EE316E" w:rsidRPr="00396EC6">
        <w:rPr>
          <w:lang w:val="en-AU"/>
        </w:rPr>
        <w:t>;</w:t>
      </w:r>
      <w:proofErr w:type="gramEnd"/>
    </w:p>
    <w:p w14:paraId="42B33FC3" w14:textId="761026CB" w:rsidR="00016EC3" w:rsidRPr="00396EC6" w:rsidRDefault="00016EC3" w:rsidP="003C4816">
      <w:pPr>
        <w:pStyle w:val="Numbers2"/>
        <w:numPr>
          <w:ilvl w:val="0"/>
          <w:numId w:val="88"/>
        </w:numPr>
        <w:spacing w:after="120"/>
        <w:ind w:left="1134" w:hanging="425"/>
        <w:contextualSpacing w:val="0"/>
        <w:rPr>
          <w:lang w:val="en-AU"/>
        </w:rPr>
      </w:pPr>
      <w:r w:rsidRPr="00396EC6">
        <w:rPr>
          <w:lang w:val="en-AU"/>
        </w:rPr>
        <w:t xml:space="preserve">must be delivered either by hand, by </w:t>
      </w:r>
      <w:r w:rsidR="00FD08C1" w:rsidRPr="00396EC6">
        <w:rPr>
          <w:lang w:val="en-AU"/>
        </w:rPr>
        <w:t xml:space="preserve">electronic mail; by an electronic “execution and exchange of documents service”, or by </w:t>
      </w:r>
      <w:r w:rsidRPr="00396EC6">
        <w:rPr>
          <w:lang w:val="en-AU"/>
        </w:rPr>
        <w:t xml:space="preserve">registered </w:t>
      </w:r>
      <w:proofErr w:type="gramStart"/>
      <w:r w:rsidRPr="00396EC6">
        <w:rPr>
          <w:lang w:val="en-AU"/>
        </w:rPr>
        <w:t>mail</w:t>
      </w:r>
      <w:r w:rsidR="00EE316E" w:rsidRPr="00396EC6">
        <w:rPr>
          <w:lang w:val="en-AU"/>
        </w:rPr>
        <w:t>;</w:t>
      </w:r>
      <w:proofErr w:type="gramEnd"/>
    </w:p>
    <w:p w14:paraId="71A1F574" w14:textId="53415275" w:rsidR="00016EC3" w:rsidRPr="00396EC6" w:rsidRDefault="00016EC3" w:rsidP="003C4816">
      <w:pPr>
        <w:pStyle w:val="Numbers2"/>
        <w:numPr>
          <w:ilvl w:val="0"/>
          <w:numId w:val="88"/>
        </w:numPr>
        <w:spacing w:after="120"/>
        <w:ind w:left="1134" w:hanging="425"/>
        <w:contextualSpacing w:val="0"/>
        <w:rPr>
          <w:lang w:val="en-AU"/>
        </w:rPr>
      </w:pPr>
      <w:r w:rsidRPr="00396EC6">
        <w:rPr>
          <w:lang w:val="en-AU"/>
        </w:rPr>
        <w:lastRenderedPageBreak/>
        <w:t xml:space="preserve">will be taken to be duly given or </w:t>
      </w:r>
      <w:proofErr w:type="gramStart"/>
      <w:r w:rsidRPr="00396EC6">
        <w:rPr>
          <w:lang w:val="en-AU"/>
        </w:rPr>
        <w:t>made</w:t>
      </w:r>
      <w:r w:rsidR="00EE316E" w:rsidRPr="00396EC6">
        <w:rPr>
          <w:lang w:val="en-AU"/>
        </w:rPr>
        <w:t>;</w:t>
      </w:r>
      <w:proofErr w:type="gramEnd"/>
    </w:p>
    <w:p w14:paraId="6D524645" w14:textId="05D186AD" w:rsidR="00016EC3" w:rsidRPr="00396EC6" w:rsidRDefault="00016EC3" w:rsidP="003C4816">
      <w:pPr>
        <w:pStyle w:val="Numbers3"/>
        <w:numPr>
          <w:ilvl w:val="0"/>
          <w:numId w:val="89"/>
        </w:numPr>
        <w:spacing w:after="120"/>
        <w:ind w:left="1418" w:hanging="283"/>
        <w:contextualSpacing w:val="0"/>
      </w:pPr>
      <w:r w:rsidRPr="00396EC6">
        <w:t xml:space="preserve">if delivered by hand, on the day of delivery if delivered before 5:00 pm on a Business Day, otherwise on the next Business </w:t>
      </w:r>
      <w:proofErr w:type="gramStart"/>
      <w:r w:rsidRPr="00396EC6">
        <w:t>Day</w:t>
      </w:r>
      <w:r w:rsidR="00EE316E" w:rsidRPr="00396EC6">
        <w:t>;</w:t>
      </w:r>
      <w:proofErr w:type="gramEnd"/>
    </w:p>
    <w:p w14:paraId="522851B2" w14:textId="01E19CF6" w:rsidR="005714DD" w:rsidRPr="00396EC6" w:rsidRDefault="00E138F2" w:rsidP="003C4816">
      <w:pPr>
        <w:pStyle w:val="Numbers3"/>
        <w:numPr>
          <w:ilvl w:val="0"/>
          <w:numId w:val="89"/>
        </w:numPr>
        <w:spacing w:after="120"/>
        <w:ind w:left="1418" w:hanging="283"/>
        <w:contextualSpacing w:val="0"/>
      </w:pPr>
      <w:r w:rsidRPr="00396EC6">
        <w:t xml:space="preserve">if delivered by electronic mail, on the day of delivery if delivered before 5:00 pm on a Business Day, otherwise on the next Business Day, that the authorised representative acknowledges recipient of the </w:t>
      </w:r>
      <w:proofErr w:type="gramStart"/>
      <w:r w:rsidRPr="00396EC6">
        <w:t>Notice;</w:t>
      </w:r>
      <w:proofErr w:type="gramEnd"/>
    </w:p>
    <w:p w14:paraId="474F2C0F" w14:textId="28262FDF" w:rsidR="00E138F2" w:rsidRPr="00396EC6" w:rsidRDefault="00146DA2" w:rsidP="003C4816">
      <w:pPr>
        <w:pStyle w:val="Numbers3"/>
        <w:numPr>
          <w:ilvl w:val="0"/>
          <w:numId w:val="89"/>
        </w:numPr>
        <w:spacing w:after="120"/>
        <w:ind w:left="1418" w:hanging="283"/>
        <w:contextualSpacing w:val="0"/>
      </w:pPr>
      <w:r w:rsidRPr="00396EC6">
        <w:t xml:space="preserve">if delivered by an electronic “execution and exchange of documents service”, on the day of delivery if delivered before 5:00 pm on a Business Day, otherwise on the next Business Day that the service confirms the document was delivered and viewed by the authorised representative of the party to which the Notice is </w:t>
      </w:r>
      <w:proofErr w:type="gramStart"/>
      <w:r w:rsidRPr="00396EC6">
        <w:t>addressed;</w:t>
      </w:r>
      <w:proofErr w:type="gramEnd"/>
    </w:p>
    <w:p w14:paraId="085EAAE6" w14:textId="61FA0F07" w:rsidR="00016EC3" w:rsidRPr="00396EC6" w:rsidRDefault="00016EC3" w:rsidP="003C4816">
      <w:pPr>
        <w:pStyle w:val="Numbers3"/>
        <w:numPr>
          <w:ilvl w:val="0"/>
          <w:numId w:val="89"/>
        </w:numPr>
        <w:spacing w:after="120"/>
        <w:ind w:left="1418" w:hanging="283"/>
        <w:contextualSpacing w:val="0"/>
      </w:pPr>
      <w:r w:rsidRPr="00396EC6">
        <w:t xml:space="preserve">if </w:t>
      </w:r>
      <w:r w:rsidR="00116EC4" w:rsidRPr="00396EC6">
        <w:t xml:space="preserve">delivered </w:t>
      </w:r>
      <w:r w:rsidRPr="00396EC6">
        <w:t xml:space="preserve">by registered post, on the day of actual delivery if delivered before 5:00 pm on a Business Day, otherwise on the next Business </w:t>
      </w:r>
      <w:proofErr w:type="gramStart"/>
      <w:r w:rsidRPr="00396EC6">
        <w:t>Day</w:t>
      </w:r>
      <w:r w:rsidR="00EE316E" w:rsidRPr="00396EC6">
        <w:t>;</w:t>
      </w:r>
      <w:proofErr w:type="gramEnd"/>
    </w:p>
    <w:p w14:paraId="32CEE756" w14:textId="340CE81A" w:rsidR="00016EC3" w:rsidRPr="00396EC6" w:rsidRDefault="00016EC3" w:rsidP="003C4816">
      <w:pPr>
        <w:pStyle w:val="Numbers2"/>
        <w:numPr>
          <w:ilvl w:val="0"/>
          <w:numId w:val="88"/>
        </w:numPr>
        <w:spacing w:after="120"/>
        <w:ind w:left="1134" w:hanging="425"/>
        <w:contextualSpacing w:val="0"/>
        <w:rPr>
          <w:lang w:val="en-AU"/>
        </w:rPr>
      </w:pPr>
      <w:bookmarkStart w:id="89" w:name="_Ref128150004"/>
      <w:r w:rsidRPr="00396EC6">
        <w:rPr>
          <w:lang w:val="en-AU"/>
        </w:rPr>
        <w:t>for the purpose of this clause, a person (</w:t>
      </w:r>
      <w:r w:rsidRPr="00396EC6">
        <w:rPr>
          <w:b/>
          <w:bCs/>
          <w:lang w:val="en-AU"/>
        </w:rPr>
        <w:t>“the sender”</w:t>
      </w:r>
      <w:r w:rsidRPr="00396EC6">
        <w:rPr>
          <w:lang w:val="en-AU"/>
        </w:rPr>
        <w:t>) may take the address and of another person (</w:t>
      </w:r>
      <w:r w:rsidRPr="00396EC6">
        <w:rPr>
          <w:b/>
          <w:bCs/>
          <w:lang w:val="en-AU"/>
        </w:rPr>
        <w:t>“the recipient”</w:t>
      </w:r>
      <w:r w:rsidRPr="00396EC6">
        <w:rPr>
          <w:lang w:val="en-AU"/>
        </w:rPr>
        <w:t>) to be:</w:t>
      </w:r>
      <w:bookmarkEnd w:id="89"/>
    </w:p>
    <w:p w14:paraId="468DA768" w14:textId="511F5CE7" w:rsidR="00016EC3" w:rsidRPr="00396EC6" w:rsidRDefault="00016EC3" w:rsidP="003C4816">
      <w:pPr>
        <w:pStyle w:val="Numbers3"/>
        <w:numPr>
          <w:ilvl w:val="0"/>
          <w:numId w:val="90"/>
        </w:numPr>
        <w:tabs>
          <w:tab w:val="clear" w:pos="1418"/>
        </w:tabs>
        <w:spacing w:after="120"/>
        <w:ind w:left="1560" w:hanging="425"/>
        <w:contextualSpacing w:val="0"/>
      </w:pPr>
      <w:r w:rsidRPr="00396EC6">
        <w:t xml:space="preserve">the </w:t>
      </w:r>
      <w:r w:rsidR="00146DA2" w:rsidRPr="00396EC6">
        <w:t xml:space="preserve">postal and email </w:t>
      </w:r>
      <w:r w:rsidRPr="00396EC6">
        <w:t>address</w:t>
      </w:r>
      <w:r w:rsidR="00146DA2" w:rsidRPr="00396EC6">
        <w:t>es</w:t>
      </w:r>
      <w:r w:rsidRPr="00396EC6">
        <w:t xml:space="preserve"> set out in this Agreement</w:t>
      </w:r>
    </w:p>
    <w:p w14:paraId="435C2077" w14:textId="45C9F112" w:rsidR="00016EC3" w:rsidRPr="00396EC6" w:rsidRDefault="00016EC3" w:rsidP="003C4816">
      <w:pPr>
        <w:pStyle w:val="ListParagraph"/>
        <w:numPr>
          <w:ilvl w:val="0"/>
          <w:numId w:val="91"/>
        </w:numPr>
        <w:spacing w:after="120"/>
        <w:ind w:left="1985" w:hanging="425"/>
        <w:contextualSpacing w:val="0"/>
        <w:rPr>
          <w:lang w:val="en-AU"/>
        </w:rPr>
      </w:pPr>
      <w:r w:rsidRPr="00396EC6">
        <w:rPr>
          <w:lang w:val="en-AU"/>
        </w:rPr>
        <w:t>To TCA:</w:t>
      </w:r>
    </w:p>
    <w:p w14:paraId="49E21A2F" w14:textId="66901A62" w:rsidR="00016EC3" w:rsidRPr="00396EC6" w:rsidRDefault="00016EC3" w:rsidP="0028266D">
      <w:pPr>
        <w:spacing w:after="120"/>
        <w:ind w:left="2410"/>
        <w:contextualSpacing w:val="0"/>
        <w:rPr>
          <w:lang w:val="en-AU"/>
        </w:rPr>
      </w:pPr>
      <w:r w:rsidRPr="00396EC6">
        <w:rPr>
          <w:lang w:val="en-AU"/>
        </w:rPr>
        <w:t>Attention: The General Manager</w:t>
      </w:r>
      <w:r w:rsidR="00617D19" w:rsidRPr="00396EC6">
        <w:rPr>
          <w:lang w:val="en-AU"/>
        </w:rPr>
        <w:t xml:space="preserve"> Service Delivery</w:t>
      </w:r>
    </w:p>
    <w:p w14:paraId="02136887" w14:textId="4D07B4CB" w:rsidR="00016EC3" w:rsidRPr="00396EC6" w:rsidRDefault="00016EC3" w:rsidP="0028266D">
      <w:pPr>
        <w:spacing w:after="120"/>
        <w:ind w:left="2410"/>
        <w:contextualSpacing w:val="0"/>
        <w:rPr>
          <w:lang w:val="en-AU"/>
        </w:rPr>
      </w:pPr>
      <w:r w:rsidRPr="00396EC6">
        <w:rPr>
          <w:lang w:val="en-AU"/>
        </w:rPr>
        <w:t xml:space="preserve">Level </w:t>
      </w:r>
      <w:r w:rsidR="00AC5169" w:rsidRPr="00396EC6">
        <w:rPr>
          <w:lang w:val="en-AU"/>
        </w:rPr>
        <w:t>17</w:t>
      </w:r>
      <w:r w:rsidRPr="00396EC6">
        <w:rPr>
          <w:lang w:val="en-AU"/>
        </w:rPr>
        <w:t>, 3</w:t>
      </w:r>
      <w:r w:rsidR="00AC5169" w:rsidRPr="00396EC6">
        <w:rPr>
          <w:lang w:val="en-AU"/>
        </w:rPr>
        <w:t>60</w:t>
      </w:r>
      <w:r w:rsidRPr="00396EC6">
        <w:rPr>
          <w:lang w:val="en-AU"/>
        </w:rPr>
        <w:t xml:space="preserve"> </w:t>
      </w:r>
      <w:r w:rsidR="00AC5169" w:rsidRPr="00396EC6">
        <w:rPr>
          <w:lang w:val="en-AU"/>
        </w:rPr>
        <w:t>Elizabeth</w:t>
      </w:r>
      <w:r w:rsidRPr="00396EC6">
        <w:rPr>
          <w:lang w:val="en-AU"/>
        </w:rPr>
        <w:t xml:space="preserve"> Street</w:t>
      </w:r>
    </w:p>
    <w:p w14:paraId="3D9DA24A" w14:textId="35EAFC41" w:rsidR="00016EC3" w:rsidRPr="00396EC6" w:rsidRDefault="00016EC3" w:rsidP="0028266D">
      <w:pPr>
        <w:spacing w:after="120"/>
        <w:ind w:left="2410"/>
        <w:contextualSpacing w:val="0"/>
        <w:rPr>
          <w:lang w:val="en-AU"/>
        </w:rPr>
      </w:pPr>
      <w:r w:rsidRPr="00396EC6">
        <w:rPr>
          <w:lang w:val="en-AU"/>
        </w:rPr>
        <w:t>MELBOURNE VICTORIA 3000</w:t>
      </w:r>
    </w:p>
    <w:p w14:paraId="12DC1BBD" w14:textId="5D6BBE1A" w:rsidR="005A6A71" w:rsidRPr="00396EC6" w:rsidRDefault="005A6A71" w:rsidP="0028266D">
      <w:pPr>
        <w:spacing w:after="120"/>
        <w:ind w:left="2410"/>
        <w:contextualSpacing w:val="0"/>
        <w:rPr>
          <w:lang w:val="en-AU"/>
        </w:rPr>
      </w:pPr>
      <w:r w:rsidRPr="00396EC6">
        <w:rPr>
          <w:lang w:val="en-AU"/>
        </w:rPr>
        <w:t>operations@tca.gov.au</w:t>
      </w:r>
    </w:p>
    <w:p w14:paraId="1E6074D3" w14:textId="77773070" w:rsidR="00016EC3" w:rsidRPr="00396EC6" w:rsidRDefault="00016EC3" w:rsidP="003C4816">
      <w:pPr>
        <w:pStyle w:val="ListParagraph"/>
        <w:keepNext/>
        <w:numPr>
          <w:ilvl w:val="0"/>
          <w:numId w:val="91"/>
        </w:numPr>
        <w:spacing w:after="120"/>
        <w:ind w:left="1984" w:hanging="425"/>
        <w:contextualSpacing w:val="0"/>
        <w:rPr>
          <w:lang w:val="en-AU"/>
        </w:rPr>
      </w:pPr>
      <w:r w:rsidRPr="00396EC6">
        <w:rPr>
          <w:lang w:val="en-AU"/>
        </w:rPr>
        <w:t>To the Application Service Provider:</w:t>
      </w:r>
    </w:p>
    <w:p w14:paraId="11CFE4B2" w14:textId="29BBD171" w:rsidR="00582165" w:rsidRPr="00396EC6" w:rsidRDefault="00016EC3" w:rsidP="008C5713">
      <w:pPr>
        <w:spacing w:after="120"/>
        <w:ind w:left="2410"/>
        <w:contextualSpacing w:val="0"/>
        <w:rPr>
          <w:lang w:val="en-AU"/>
        </w:rPr>
      </w:pPr>
      <w:r w:rsidRPr="00396EC6">
        <w:rPr>
          <w:lang w:val="en-AU"/>
        </w:rPr>
        <w:t xml:space="preserve">Attention: </w:t>
      </w:r>
      <w:permStart w:id="72967061" w:edGrp="everyone"/>
      <w:r w:rsidRPr="00396EC6">
        <w:rPr>
          <w:lang w:val="en-AU"/>
        </w:rPr>
        <w:t xml:space="preserve">Name of Contact </w:t>
      </w:r>
      <w:r w:rsidR="00582165" w:rsidRPr="00396EC6">
        <w:rPr>
          <w:lang w:val="en-AU"/>
        </w:rPr>
        <w:t>Person</w:t>
      </w:r>
    </w:p>
    <w:p w14:paraId="4C279965" w14:textId="14DBBDD2" w:rsidR="00354ACB" w:rsidRPr="00396EC6" w:rsidRDefault="00354ACB" w:rsidP="00354ACB">
      <w:pPr>
        <w:spacing w:after="120"/>
        <w:ind w:left="2410"/>
        <w:contextualSpacing w:val="0"/>
        <w:rPr>
          <w:lang w:val="en-AU"/>
        </w:rPr>
      </w:pPr>
      <w:permStart w:id="1509247649" w:edGrp="everyone"/>
      <w:permEnd w:id="72967061"/>
      <w:r w:rsidRPr="00396EC6">
        <w:rPr>
          <w:lang w:val="en-AU"/>
        </w:rPr>
        <w:t>Email address</w:t>
      </w:r>
      <w:permEnd w:id="1509247649"/>
    </w:p>
    <w:p w14:paraId="2959DF4E" w14:textId="14375C5E" w:rsidR="00354ACB" w:rsidRPr="00396EC6" w:rsidRDefault="003A1D2E" w:rsidP="00354ACB">
      <w:pPr>
        <w:spacing w:after="120"/>
        <w:ind w:left="2410"/>
        <w:contextualSpacing w:val="0"/>
        <w:rPr>
          <w:lang w:val="en-AU"/>
        </w:rPr>
      </w:pPr>
      <w:permStart w:id="432481722" w:edGrp="everyone"/>
      <w:r w:rsidRPr="00396EC6">
        <w:rPr>
          <w:lang w:val="en-AU"/>
        </w:rPr>
        <w:t>Postal</w:t>
      </w:r>
      <w:r w:rsidR="00354ACB" w:rsidRPr="00396EC6">
        <w:rPr>
          <w:lang w:val="en-AU"/>
        </w:rPr>
        <w:t xml:space="preserve"> address</w:t>
      </w:r>
      <w:permEnd w:id="432481722"/>
    </w:p>
    <w:p w14:paraId="76326D2D" w14:textId="6C015158" w:rsidR="00582165" w:rsidRPr="00396EC6" w:rsidRDefault="003A1D2E" w:rsidP="008C5713">
      <w:pPr>
        <w:spacing w:after="120"/>
        <w:ind w:left="2410"/>
        <w:contextualSpacing w:val="0"/>
        <w:rPr>
          <w:lang w:val="en-AU"/>
        </w:rPr>
      </w:pPr>
      <w:permStart w:id="1231321047" w:edGrp="everyone"/>
      <w:r w:rsidRPr="00396EC6">
        <w:rPr>
          <w:lang w:val="en-AU"/>
        </w:rPr>
        <w:t>CITY</w:t>
      </w:r>
      <w:r w:rsidR="00984FB4" w:rsidRPr="00396EC6">
        <w:rPr>
          <w:lang w:val="en-AU"/>
        </w:rPr>
        <w:t xml:space="preserve">   </w:t>
      </w:r>
      <w:r w:rsidRPr="00396EC6">
        <w:rPr>
          <w:lang w:val="en-AU"/>
        </w:rPr>
        <w:t>STATE</w:t>
      </w:r>
      <w:r w:rsidR="00984FB4" w:rsidRPr="00396EC6">
        <w:rPr>
          <w:lang w:val="en-AU"/>
        </w:rPr>
        <w:t xml:space="preserve">   </w:t>
      </w:r>
      <w:r w:rsidRPr="00396EC6">
        <w:rPr>
          <w:lang w:val="en-AU"/>
        </w:rPr>
        <w:t>POSTCODE</w:t>
      </w:r>
      <w:permEnd w:id="1231321047"/>
    </w:p>
    <w:p w14:paraId="729AAAF7" w14:textId="77777777" w:rsidR="00CD495E" w:rsidRPr="00396EC6" w:rsidRDefault="00806D6B" w:rsidP="00D54461">
      <w:pPr>
        <w:spacing w:after="120"/>
        <w:ind w:left="2410"/>
        <w:contextualSpacing w:val="0"/>
        <w:rPr>
          <w:lang w:val="en-AU"/>
        </w:rPr>
      </w:pPr>
      <w:permStart w:id="396042886" w:edGrp="everyone"/>
      <w:r w:rsidRPr="00396EC6">
        <w:rPr>
          <w:lang w:val="en-AU"/>
        </w:rPr>
        <w:t>Email address</w:t>
      </w:r>
      <w:permEnd w:id="396042886"/>
    </w:p>
    <w:p w14:paraId="5180F1C4" w14:textId="098F34F5" w:rsidR="000C2049" w:rsidRPr="00396EC6" w:rsidRDefault="00016EC3" w:rsidP="003C4816">
      <w:pPr>
        <w:pStyle w:val="Numbers3"/>
        <w:numPr>
          <w:ilvl w:val="0"/>
          <w:numId w:val="90"/>
        </w:numPr>
        <w:tabs>
          <w:tab w:val="clear" w:pos="1418"/>
        </w:tabs>
        <w:spacing w:after="120"/>
        <w:ind w:left="1560" w:hanging="425"/>
        <w:contextualSpacing w:val="0"/>
      </w:pPr>
      <w:r w:rsidRPr="00396EC6">
        <w:t xml:space="preserve">the last address </w:t>
      </w:r>
      <w:r w:rsidR="000810C6" w:rsidRPr="00396EC6">
        <w:t xml:space="preserve">for the party to which the Notice is addressed as shown in Schedule C </w:t>
      </w:r>
      <w:r w:rsidRPr="00396EC6">
        <w:t xml:space="preserve">or </w:t>
      </w:r>
      <w:r w:rsidR="000810C6" w:rsidRPr="00396EC6">
        <w:t xml:space="preserve">as otherwise </w:t>
      </w:r>
      <w:r w:rsidRPr="00396EC6">
        <w:t>notified by the recipient to the sender.</w:t>
      </w:r>
      <w:r w:rsidR="000C2049" w:rsidRPr="00396EC6">
        <w:br w:type="page"/>
      </w:r>
    </w:p>
    <w:p w14:paraId="4FCFAE03" w14:textId="7AC4939D" w:rsidR="000C2049" w:rsidRPr="00762A29" w:rsidRDefault="000C2049" w:rsidP="00B1593C">
      <w:pPr>
        <w:pStyle w:val="Heading1NoTOC"/>
        <w:spacing w:before="360" w:after="200"/>
      </w:pPr>
      <w:r w:rsidRPr="00762A29">
        <w:lastRenderedPageBreak/>
        <w:t>Schedule A</w:t>
      </w:r>
    </w:p>
    <w:p w14:paraId="6D537643" w14:textId="13664161" w:rsidR="000C2049" w:rsidRPr="00762A29" w:rsidRDefault="0021289F" w:rsidP="00CF1653">
      <w:pPr>
        <w:pStyle w:val="Heading2NoTOC"/>
      </w:pPr>
      <w:r w:rsidRPr="00762A29">
        <w:t>Authorities</w:t>
      </w:r>
    </w:p>
    <w:p w14:paraId="5D26284B" w14:textId="5EA10272" w:rsidR="000C2049" w:rsidRPr="00396EC6" w:rsidRDefault="000C2049" w:rsidP="001364A3">
      <w:pPr>
        <w:pStyle w:val="Numbers3"/>
        <w:numPr>
          <w:ilvl w:val="0"/>
          <w:numId w:val="0"/>
        </w:numPr>
        <w:spacing w:after="120"/>
        <w:contextualSpacing w:val="0"/>
      </w:pPr>
      <w:r w:rsidRPr="00396EC6">
        <w:t>The following agencies are empowered to set conditions for which must be reported against for Monitored Vehicles:</w:t>
      </w:r>
    </w:p>
    <w:p w14:paraId="1BE4A7DB" w14:textId="039F2F58" w:rsidR="000C2049" w:rsidRPr="00396EC6" w:rsidRDefault="00965CF4" w:rsidP="003C4816">
      <w:pPr>
        <w:pStyle w:val="DotPoint3"/>
        <w:numPr>
          <w:ilvl w:val="0"/>
          <w:numId w:val="102"/>
        </w:numPr>
        <w:spacing w:after="120"/>
        <w:ind w:left="425" w:hanging="425"/>
        <w:contextualSpacing w:val="0"/>
        <w:rPr>
          <w:lang w:val="en-AU"/>
        </w:rPr>
      </w:pPr>
      <w:r w:rsidRPr="00396EC6">
        <w:rPr>
          <w:lang w:val="en-AU"/>
        </w:rPr>
        <w:t xml:space="preserve">Transport </w:t>
      </w:r>
      <w:r w:rsidR="00C54B4B" w:rsidRPr="00396EC6">
        <w:rPr>
          <w:lang w:val="en-AU"/>
        </w:rPr>
        <w:t>f</w:t>
      </w:r>
      <w:r w:rsidRPr="00396EC6">
        <w:rPr>
          <w:lang w:val="en-AU"/>
        </w:rPr>
        <w:t xml:space="preserve">or </w:t>
      </w:r>
      <w:proofErr w:type="gramStart"/>
      <w:r w:rsidRPr="00396EC6">
        <w:rPr>
          <w:lang w:val="en-AU"/>
        </w:rPr>
        <w:t>New South Wales</w:t>
      </w:r>
      <w:r w:rsidR="002234CF" w:rsidRPr="00396EC6">
        <w:rPr>
          <w:lang w:val="en-AU"/>
        </w:rPr>
        <w:t>;</w:t>
      </w:r>
      <w:proofErr w:type="gramEnd"/>
    </w:p>
    <w:p w14:paraId="5D15A08E" w14:textId="595A36A3" w:rsidR="003E0D0C" w:rsidRPr="00396EC6" w:rsidRDefault="003E0D0C" w:rsidP="003E0D0C">
      <w:pPr>
        <w:pStyle w:val="DotPoint3"/>
        <w:numPr>
          <w:ilvl w:val="0"/>
          <w:numId w:val="102"/>
        </w:numPr>
        <w:spacing w:after="120"/>
        <w:ind w:left="425" w:hanging="425"/>
        <w:contextualSpacing w:val="0"/>
        <w:rPr>
          <w:lang w:val="en-AU"/>
        </w:rPr>
      </w:pPr>
      <w:r w:rsidRPr="00396EC6">
        <w:rPr>
          <w:lang w:val="en-AU"/>
        </w:rPr>
        <w:t>Department of Transport and Planning (Victoria</w:t>
      </w:r>
      <w:proofErr w:type="gramStart"/>
      <w:r w:rsidRPr="00396EC6">
        <w:rPr>
          <w:lang w:val="en-AU"/>
        </w:rPr>
        <w:t>)</w:t>
      </w:r>
      <w:r w:rsidR="00B5535F" w:rsidRPr="00396EC6">
        <w:rPr>
          <w:lang w:val="en-AU"/>
        </w:rPr>
        <w:t>;</w:t>
      </w:r>
      <w:proofErr w:type="gramEnd"/>
    </w:p>
    <w:p w14:paraId="2E083189" w14:textId="138A3213" w:rsidR="000C2049" w:rsidRPr="00396EC6" w:rsidRDefault="00965CF4" w:rsidP="003C4816">
      <w:pPr>
        <w:pStyle w:val="DotPoint3"/>
        <w:numPr>
          <w:ilvl w:val="0"/>
          <w:numId w:val="102"/>
        </w:numPr>
        <w:spacing w:after="120"/>
        <w:ind w:left="425" w:hanging="425"/>
        <w:contextualSpacing w:val="0"/>
        <w:rPr>
          <w:lang w:val="en-AU"/>
        </w:rPr>
      </w:pPr>
      <w:r w:rsidRPr="00396EC6">
        <w:rPr>
          <w:lang w:val="en-AU"/>
        </w:rPr>
        <w:t xml:space="preserve">Department </w:t>
      </w:r>
      <w:r w:rsidR="00C54B4B" w:rsidRPr="00396EC6">
        <w:rPr>
          <w:lang w:val="en-AU"/>
        </w:rPr>
        <w:t>o</w:t>
      </w:r>
      <w:r w:rsidRPr="00396EC6">
        <w:rPr>
          <w:lang w:val="en-AU"/>
        </w:rPr>
        <w:t xml:space="preserve">f Transport </w:t>
      </w:r>
      <w:r w:rsidR="00C54B4B" w:rsidRPr="00396EC6">
        <w:rPr>
          <w:lang w:val="en-AU"/>
        </w:rPr>
        <w:t>a</w:t>
      </w:r>
      <w:r w:rsidRPr="00396EC6">
        <w:rPr>
          <w:lang w:val="en-AU"/>
        </w:rPr>
        <w:t>nd Main Roads</w:t>
      </w:r>
      <w:r w:rsidR="00704241" w:rsidRPr="00396EC6">
        <w:rPr>
          <w:lang w:val="en-AU"/>
        </w:rPr>
        <w:t xml:space="preserve"> </w:t>
      </w:r>
      <w:r w:rsidR="00871316" w:rsidRPr="00396EC6">
        <w:rPr>
          <w:lang w:val="en-AU"/>
        </w:rPr>
        <w:t>(</w:t>
      </w:r>
      <w:r w:rsidR="00704241" w:rsidRPr="00396EC6">
        <w:rPr>
          <w:lang w:val="en-AU"/>
        </w:rPr>
        <w:t>Q</w:t>
      </w:r>
      <w:r w:rsidR="007E7F71" w:rsidRPr="00396EC6">
        <w:rPr>
          <w:lang w:val="en-AU"/>
        </w:rPr>
        <w:t>ueensland</w:t>
      </w:r>
      <w:proofErr w:type="gramStart"/>
      <w:r w:rsidR="00871316" w:rsidRPr="00396EC6">
        <w:rPr>
          <w:lang w:val="en-AU"/>
        </w:rPr>
        <w:t>)</w:t>
      </w:r>
      <w:r w:rsidR="00B5535F" w:rsidRPr="00396EC6">
        <w:rPr>
          <w:lang w:val="en-AU"/>
        </w:rPr>
        <w:t>;</w:t>
      </w:r>
      <w:proofErr w:type="gramEnd"/>
    </w:p>
    <w:p w14:paraId="6CFDF4E7" w14:textId="5D5FD81E" w:rsidR="00EE4B71" w:rsidRPr="00396EC6" w:rsidRDefault="00EE4B71" w:rsidP="003C4816">
      <w:pPr>
        <w:pStyle w:val="DotPoint3"/>
        <w:numPr>
          <w:ilvl w:val="0"/>
          <w:numId w:val="102"/>
        </w:numPr>
        <w:spacing w:after="120"/>
        <w:ind w:left="425" w:hanging="425"/>
        <w:contextualSpacing w:val="0"/>
        <w:rPr>
          <w:lang w:val="en-AU"/>
        </w:rPr>
      </w:pPr>
      <w:r w:rsidRPr="00396EC6">
        <w:rPr>
          <w:lang w:val="en-AU"/>
        </w:rPr>
        <w:t>Department of State Growth (Tasmania</w:t>
      </w:r>
      <w:proofErr w:type="gramStart"/>
      <w:r w:rsidRPr="00396EC6">
        <w:rPr>
          <w:lang w:val="en-AU"/>
        </w:rPr>
        <w:t>)</w:t>
      </w:r>
      <w:r w:rsidR="00B5535F" w:rsidRPr="00396EC6">
        <w:rPr>
          <w:lang w:val="en-AU"/>
        </w:rPr>
        <w:t>;</w:t>
      </w:r>
      <w:proofErr w:type="gramEnd"/>
    </w:p>
    <w:p w14:paraId="529B5F87" w14:textId="34680C27" w:rsidR="00CC5C84" w:rsidRPr="00396EC6" w:rsidRDefault="00CC5C84" w:rsidP="003C4816">
      <w:pPr>
        <w:pStyle w:val="DotPoint3"/>
        <w:numPr>
          <w:ilvl w:val="0"/>
          <w:numId w:val="102"/>
        </w:numPr>
        <w:spacing w:after="120"/>
        <w:ind w:left="425" w:hanging="425"/>
        <w:contextualSpacing w:val="0"/>
        <w:rPr>
          <w:lang w:val="en-AU"/>
        </w:rPr>
      </w:pPr>
      <w:r w:rsidRPr="00396EC6">
        <w:rPr>
          <w:lang w:val="en-AU"/>
        </w:rPr>
        <w:t>Department for Infrastructure and Transport</w:t>
      </w:r>
      <w:r w:rsidR="00547C3A" w:rsidRPr="00396EC6">
        <w:rPr>
          <w:lang w:val="en-AU"/>
        </w:rPr>
        <w:t xml:space="preserve"> (South Australia</w:t>
      </w:r>
      <w:proofErr w:type="gramStart"/>
      <w:r w:rsidR="00547C3A" w:rsidRPr="00396EC6">
        <w:rPr>
          <w:lang w:val="en-AU"/>
        </w:rPr>
        <w:t>)</w:t>
      </w:r>
      <w:r w:rsidR="00B5535F" w:rsidRPr="00396EC6">
        <w:rPr>
          <w:lang w:val="en-AU"/>
        </w:rPr>
        <w:t>;</w:t>
      </w:r>
      <w:proofErr w:type="gramEnd"/>
    </w:p>
    <w:p w14:paraId="26F02EC1" w14:textId="6D3A9087" w:rsidR="000C2049" w:rsidRPr="00396EC6" w:rsidRDefault="00965CF4" w:rsidP="003C4816">
      <w:pPr>
        <w:pStyle w:val="DotPoint3"/>
        <w:numPr>
          <w:ilvl w:val="0"/>
          <w:numId w:val="102"/>
        </w:numPr>
        <w:spacing w:after="120"/>
        <w:ind w:left="425" w:hanging="425"/>
        <w:contextualSpacing w:val="0"/>
        <w:rPr>
          <w:lang w:val="en-AU"/>
        </w:rPr>
      </w:pPr>
      <w:r w:rsidRPr="00396EC6">
        <w:rPr>
          <w:lang w:val="en-AU"/>
        </w:rPr>
        <w:t xml:space="preserve">Main Roads Western </w:t>
      </w:r>
      <w:proofErr w:type="gramStart"/>
      <w:r w:rsidRPr="00396EC6">
        <w:rPr>
          <w:lang w:val="en-AU"/>
        </w:rPr>
        <w:t>Australia</w:t>
      </w:r>
      <w:r w:rsidR="002234CF" w:rsidRPr="00396EC6">
        <w:rPr>
          <w:lang w:val="en-AU"/>
        </w:rPr>
        <w:t>;</w:t>
      </w:r>
      <w:proofErr w:type="gramEnd"/>
    </w:p>
    <w:p w14:paraId="795625A5" w14:textId="025FC50D" w:rsidR="00F31DA5" w:rsidRPr="00396EC6" w:rsidRDefault="00F31DA5" w:rsidP="003C4816">
      <w:pPr>
        <w:pStyle w:val="DotPoint3"/>
        <w:numPr>
          <w:ilvl w:val="0"/>
          <w:numId w:val="102"/>
        </w:numPr>
        <w:spacing w:after="120"/>
        <w:ind w:left="425" w:hanging="425"/>
        <w:contextualSpacing w:val="0"/>
        <w:rPr>
          <w:lang w:val="en-AU"/>
        </w:rPr>
      </w:pPr>
      <w:r w:rsidRPr="00396EC6">
        <w:rPr>
          <w:lang w:val="en-AU"/>
        </w:rPr>
        <w:t>National Heavy Vehicle Regulator;</w:t>
      </w:r>
      <w:r w:rsidR="00940E7D" w:rsidRPr="00396EC6">
        <w:rPr>
          <w:lang w:val="en-AU"/>
        </w:rPr>
        <w:t xml:space="preserve"> and</w:t>
      </w:r>
    </w:p>
    <w:p w14:paraId="48163862" w14:textId="27DB9AA5" w:rsidR="000C2049" w:rsidRPr="00396EC6" w:rsidRDefault="000C2049" w:rsidP="003C4816">
      <w:pPr>
        <w:pStyle w:val="DotPoint3"/>
        <w:numPr>
          <w:ilvl w:val="0"/>
          <w:numId w:val="102"/>
        </w:numPr>
        <w:spacing w:after="120"/>
        <w:ind w:left="425" w:hanging="425"/>
        <w:contextualSpacing w:val="0"/>
        <w:rPr>
          <w:lang w:val="en-AU"/>
        </w:rPr>
      </w:pPr>
      <w:r w:rsidRPr="00396EC6">
        <w:rPr>
          <w:lang w:val="en-AU"/>
        </w:rPr>
        <w:t>Any other agencies as advised by TCA from time to time.</w:t>
      </w:r>
    </w:p>
    <w:p w14:paraId="7B1B860A" w14:textId="775E3C38" w:rsidR="000C2049" w:rsidRPr="00396EC6" w:rsidRDefault="000C2049">
      <w:pPr>
        <w:spacing w:before="0" w:after="160" w:line="259" w:lineRule="auto"/>
        <w:contextualSpacing w:val="0"/>
        <w:rPr>
          <w:lang w:val="en-AU"/>
        </w:rPr>
      </w:pPr>
      <w:r w:rsidRPr="00396EC6">
        <w:rPr>
          <w:lang w:val="en-AU"/>
        </w:rPr>
        <w:br w:type="page"/>
      </w:r>
    </w:p>
    <w:p w14:paraId="4B6761C0" w14:textId="2A314953" w:rsidR="000C2049" w:rsidRPr="00762A29" w:rsidRDefault="000C2049" w:rsidP="002A7892">
      <w:pPr>
        <w:pStyle w:val="Heading1NoTOC"/>
        <w:spacing w:before="360" w:after="200"/>
      </w:pPr>
      <w:r w:rsidRPr="00762A29">
        <w:lastRenderedPageBreak/>
        <w:t>Schedule B</w:t>
      </w:r>
    </w:p>
    <w:p w14:paraId="0FF30C38" w14:textId="5C009935" w:rsidR="00A950D0" w:rsidRPr="00762A29" w:rsidRDefault="000C2049" w:rsidP="00CF1653">
      <w:pPr>
        <w:pStyle w:val="Heading2NoTOC"/>
      </w:pPr>
      <w:r w:rsidRPr="00762A29">
        <w:t>Insurance Requirements</w:t>
      </w:r>
    </w:p>
    <w:tbl>
      <w:tblPr>
        <w:tblStyle w:val="TableGrid"/>
        <w:tblW w:w="9304" w:type="dxa"/>
        <w:tblLook w:val="04A0" w:firstRow="1" w:lastRow="0" w:firstColumn="1" w:lastColumn="0" w:noHBand="0" w:noVBand="1"/>
      </w:tblPr>
      <w:tblGrid>
        <w:gridCol w:w="1701"/>
        <w:gridCol w:w="1701"/>
        <w:gridCol w:w="1701"/>
        <w:gridCol w:w="4201"/>
      </w:tblGrid>
      <w:tr w:rsidR="00DC1989" w:rsidRPr="00396EC6" w14:paraId="171C7E1C" w14:textId="77777777" w:rsidTr="00DC1989">
        <w:tc>
          <w:tcPr>
            <w:tcW w:w="1701" w:type="dxa"/>
            <w:shd w:val="clear" w:color="auto" w:fill="2789AF"/>
            <w:vAlign w:val="center"/>
          </w:tcPr>
          <w:p w14:paraId="1FDD31DA" w14:textId="10098BD0" w:rsidR="00DC1989" w:rsidRPr="00762A29" w:rsidRDefault="00DC1989" w:rsidP="00DC1989">
            <w:pPr>
              <w:spacing w:after="120"/>
              <w:contextualSpacing w:val="0"/>
              <w:rPr>
                <w:b/>
                <w:bCs/>
                <w:color w:val="FFFFFF" w:themeColor="background1"/>
                <w:sz w:val="22"/>
                <w:szCs w:val="22"/>
                <w:lang w:val="en-AU"/>
              </w:rPr>
            </w:pPr>
            <w:bookmarkStart w:id="90" w:name="_Hlk43897561"/>
            <w:r w:rsidRPr="00762A29">
              <w:rPr>
                <w:b/>
                <w:bCs/>
                <w:color w:val="FFFFFF" w:themeColor="background1"/>
                <w:sz w:val="22"/>
                <w:szCs w:val="22"/>
                <w:lang w:val="en-AU"/>
              </w:rPr>
              <w:t>Type of insurance</w:t>
            </w:r>
          </w:p>
        </w:tc>
        <w:tc>
          <w:tcPr>
            <w:tcW w:w="1701" w:type="dxa"/>
            <w:shd w:val="clear" w:color="auto" w:fill="2789AF"/>
            <w:vAlign w:val="center"/>
          </w:tcPr>
          <w:p w14:paraId="03CE3A83" w14:textId="3CAF6B3B"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Minimum sum insured</w:t>
            </w:r>
          </w:p>
        </w:tc>
        <w:tc>
          <w:tcPr>
            <w:tcW w:w="1701" w:type="dxa"/>
            <w:shd w:val="clear" w:color="auto" w:fill="2789AF"/>
            <w:vAlign w:val="center"/>
          </w:tcPr>
          <w:p w14:paraId="19A75D8D" w14:textId="2903FBAA"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Period of insurance</w:t>
            </w:r>
          </w:p>
        </w:tc>
        <w:tc>
          <w:tcPr>
            <w:tcW w:w="4201" w:type="dxa"/>
            <w:shd w:val="clear" w:color="auto" w:fill="2789AF"/>
            <w:vAlign w:val="center"/>
          </w:tcPr>
          <w:p w14:paraId="44BCB946" w14:textId="6853D121"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Name insureds, policy terms and renewal</w:t>
            </w:r>
          </w:p>
        </w:tc>
      </w:tr>
      <w:tr w:rsidR="00DC1989" w:rsidRPr="00396EC6" w14:paraId="22331792" w14:textId="77777777" w:rsidTr="00DC1989">
        <w:trPr>
          <w:trHeight w:val="70"/>
        </w:trPr>
        <w:tc>
          <w:tcPr>
            <w:tcW w:w="1701" w:type="dxa"/>
          </w:tcPr>
          <w:p w14:paraId="5707FCA3" w14:textId="03799014" w:rsidR="00DC1989" w:rsidRPr="00396EC6" w:rsidRDefault="00DC1989" w:rsidP="00DC1989">
            <w:pPr>
              <w:spacing w:after="120"/>
              <w:contextualSpacing w:val="0"/>
              <w:rPr>
                <w:lang w:val="en-AU"/>
              </w:rPr>
            </w:pPr>
            <w:r w:rsidRPr="00396EC6">
              <w:rPr>
                <w:lang w:val="en-AU"/>
              </w:rPr>
              <w:t xml:space="preserve">Broad form Public and Products Liability* insurance effected with an approved insurer as defined in Definitions and Notes </w:t>
            </w:r>
            <w:r w:rsidR="00FE1BF5" w:rsidRPr="00396EC6">
              <w:rPr>
                <w:lang w:val="en-AU"/>
              </w:rPr>
              <w:t>at the end of this Schedule</w:t>
            </w:r>
            <w:r w:rsidRPr="00396EC6">
              <w:rPr>
                <w:lang w:val="en-AU"/>
              </w:rPr>
              <w:t>.</w:t>
            </w:r>
          </w:p>
          <w:p w14:paraId="6873CB56" w14:textId="77777777" w:rsidR="00DC1989" w:rsidRPr="00396EC6" w:rsidRDefault="00DC1989" w:rsidP="00DC1989">
            <w:pPr>
              <w:spacing w:after="120"/>
              <w:contextualSpacing w:val="0"/>
              <w:rPr>
                <w:lang w:val="en-AU"/>
              </w:rPr>
            </w:pPr>
          </w:p>
          <w:p w14:paraId="3B1EBD2E" w14:textId="3D4C7F14" w:rsidR="00DC1989" w:rsidRPr="00396EC6" w:rsidRDefault="00DC1989" w:rsidP="00DC1989">
            <w:pPr>
              <w:spacing w:after="120"/>
              <w:contextualSpacing w:val="0"/>
              <w:rPr>
                <w:lang w:val="en-AU"/>
              </w:rPr>
            </w:pPr>
            <w:r w:rsidRPr="00396EC6">
              <w:rPr>
                <w:lang w:val="en-AU"/>
              </w:rPr>
              <w:t>*If products are not involved in performance of the Services, it will be acceptable not to obtain Products Liability insurance.</w:t>
            </w:r>
          </w:p>
        </w:tc>
        <w:tc>
          <w:tcPr>
            <w:tcW w:w="1701" w:type="dxa"/>
          </w:tcPr>
          <w:p w14:paraId="217D489D" w14:textId="6DC829E8" w:rsidR="00DC1989" w:rsidRPr="00396EC6" w:rsidRDefault="00DC1989" w:rsidP="003C4816">
            <w:pPr>
              <w:pStyle w:val="Numbers2"/>
              <w:numPr>
                <w:ilvl w:val="0"/>
                <w:numId w:val="92"/>
              </w:numPr>
              <w:spacing w:after="120"/>
              <w:ind w:left="215" w:hanging="215"/>
              <w:contextualSpacing w:val="0"/>
              <w:rPr>
                <w:lang w:val="en-AU"/>
              </w:rPr>
            </w:pPr>
            <w:r w:rsidRPr="00396EC6">
              <w:rPr>
                <w:lang w:val="en-AU"/>
              </w:rPr>
              <w:t>Public Liability:</w:t>
            </w:r>
          </w:p>
          <w:p w14:paraId="5E578653" w14:textId="77777777" w:rsidR="00DC1989" w:rsidRPr="00396EC6" w:rsidRDefault="00DC1989" w:rsidP="00DC1989">
            <w:pPr>
              <w:spacing w:after="120"/>
              <w:contextualSpacing w:val="0"/>
              <w:rPr>
                <w:lang w:val="en-AU"/>
              </w:rPr>
            </w:pPr>
            <w:r w:rsidRPr="00396EC6">
              <w:rPr>
                <w:lang w:val="en-AU"/>
              </w:rPr>
              <w:t>Not less than $20 million for any one occurrence.</w:t>
            </w:r>
          </w:p>
          <w:p w14:paraId="5EC90F71" w14:textId="77777777" w:rsidR="00DC1989" w:rsidRPr="00396EC6" w:rsidRDefault="00DC1989" w:rsidP="00DC1989">
            <w:pPr>
              <w:spacing w:after="120"/>
              <w:contextualSpacing w:val="0"/>
              <w:rPr>
                <w:lang w:val="en-AU"/>
              </w:rPr>
            </w:pPr>
            <w:r w:rsidRPr="00396EC6">
              <w:rPr>
                <w:lang w:val="en-AU"/>
              </w:rPr>
              <w:t>The insurer's liability is to be unlimited in the aggregate, and there is to be no limit on the number of occurrences to which the policy will respond.</w:t>
            </w:r>
          </w:p>
          <w:p w14:paraId="62625477" w14:textId="2FCC2020" w:rsidR="00DC1989" w:rsidRPr="00396EC6" w:rsidRDefault="00DC1989" w:rsidP="003C4816">
            <w:pPr>
              <w:pStyle w:val="Numbers2"/>
              <w:numPr>
                <w:ilvl w:val="0"/>
                <w:numId w:val="92"/>
              </w:numPr>
              <w:spacing w:after="120"/>
              <w:ind w:left="215" w:hanging="215"/>
              <w:contextualSpacing w:val="0"/>
              <w:rPr>
                <w:lang w:val="en-AU"/>
              </w:rPr>
            </w:pPr>
            <w:r w:rsidRPr="00396EC6">
              <w:rPr>
                <w:lang w:val="en-AU"/>
              </w:rPr>
              <w:t>Products Liability:</w:t>
            </w:r>
          </w:p>
          <w:p w14:paraId="254C72B7" w14:textId="699913BF" w:rsidR="00DC1989" w:rsidRPr="00396EC6" w:rsidRDefault="00DC1989" w:rsidP="00DC1989">
            <w:pPr>
              <w:spacing w:after="120"/>
              <w:contextualSpacing w:val="0"/>
              <w:rPr>
                <w:lang w:val="en-AU"/>
              </w:rPr>
            </w:pPr>
            <w:r w:rsidRPr="00396EC6">
              <w:rPr>
                <w:lang w:val="en-AU"/>
              </w:rPr>
              <w:t xml:space="preserve">The insurer's total aggregate liability during any one period of insurance for all claims arising out of the </w:t>
            </w:r>
            <w:r w:rsidR="003C21AE" w:rsidRPr="00396EC6">
              <w:rPr>
                <w:lang w:val="en-AU"/>
              </w:rPr>
              <w:t>ASP</w:t>
            </w:r>
            <w:r w:rsidRPr="00396EC6">
              <w:rPr>
                <w:lang w:val="en-AU"/>
              </w:rPr>
              <w:t xml:space="preserve">s’ </w:t>
            </w:r>
            <w:r w:rsidR="00016FC7" w:rsidRPr="00396EC6">
              <w:rPr>
                <w:lang w:val="en-AU"/>
              </w:rPr>
              <w:t>p</w:t>
            </w:r>
            <w:r w:rsidRPr="00396EC6">
              <w:rPr>
                <w:lang w:val="en-AU"/>
              </w:rPr>
              <w:t>roducts shall be not less than $20 million.</w:t>
            </w:r>
          </w:p>
        </w:tc>
        <w:tc>
          <w:tcPr>
            <w:tcW w:w="1701" w:type="dxa"/>
          </w:tcPr>
          <w:p w14:paraId="00D9AAA1" w14:textId="1ECC7FF5" w:rsidR="00DC1989" w:rsidRPr="00396EC6" w:rsidRDefault="00DC1989" w:rsidP="00DC1989">
            <w:pPr>
              <w:spacing w:after="120"/>
              <w:contextualSpacing w:val="0"/>
              <w:rPr>
                <w:lang w:val="en-AU"/>
              </w:rPr>
            </w:pPr>
            <w:r w:rsidRPr="00396EC6">
              <w:rPr>
                <w:lang w:val="en-AU"/>
              </w:rPr>
              <w:t xml:space="preserve">During the Term of this Agreement (including any subsequent Term under clause </w:t>
            </w:r>
            <w:r w:rsidR="00F43064" w:rsidRPr="00396EC6">
              <w:rPr>
                <w:lang w:val="en-AU"/>
              </w:rPr>
              <w:fldChar w:fldCharType="begin"/>
            </w:r>
            <w:r w:rsidR="00F43064" w:rsidRPr="00396EC6">
              <w:rPr>
                <w:lang w:val="en-AU"/>
              </w:rPr>
              <w:instrText xml:space="preserve"> REF _Ref70695515 \r \h </w:instrText>
            </w:r>
            <w:r w:rsidR="00F43064" w:rsidRPr="00396EC6">
              <w:rPr>
                <w:lang w:val="en-AU"/>
              </w:rPr>
            </w:r>
            <w:r w:rsidR="00F43064" w:rsidRPr="00396EC6">
              <w:rPr>
                <w:lang w:val="en-AU"/>
              </w:rPr>
              <w:fldChar w:fldCharType="separate"/>
            </w:r>
            <w:r w:rsidR="00F43064" w:rsidRPr="00396EC6">
              <w:rPr>
                <w:lang w:val="en-AU"/>
              </w:rPr>
              <w:t>2.2</w:t>
            </w:r>
            <w:r w:rsidR="00F43064" w:rsidRPr="00396EC6">
              <w:rPr>
                <w:lang w:val="en-AU"/>
              </w:rPr>
              <w:fldChar w:fldCharType="end"/>
            </w:r>
            <w:r w:rsidR="00F43064" w:rsidRPr="00396EC6">
              <w:rPr>
                <w:lang w:val="en-AU"/>
              </w:rPr>
              <w:fldChar w:fldCharType="begin"/>
            </w:r>
            <w:r w:rsidR="00F43064" w:rsidRPr="00396EC6">
              <w:rPr>
                <w:lang w:val="en-AU"/>
              </w:rPr>
              <w:instrText xml:space="preserve"> REF _Ref70695607 \r \h </w:instrText>
            </w:r>
            <w:r w:rsidR="00F43064" w:rsidRPr="00396EC6">
              <w:rPr>
                <w:lang w:val="en-AU"/>
              </w:rPr>
            </w:r>
            <w:r w:rsidR="00F43064" w:rsidRPr="00396EC6">
              <w:rPr>
                <w:lang w:val="en-AU"/>
              </w:rPr>
              <w:fldChar w:fldCharType="separate"/>
            </w:r>
            <w:r w:rsidR="00F43064" w:rsidRPr="00396EC6">
              <w:rPr>
                <w:lang w:val="en-AU"/>
              </w:rPr>
              <w:t>b</w:t>
            </w:r>
            <w:r w:rsidR="00F43064" w:rsidRPr="00396EC6">
              <w:rPr>
                <w:lang w:val="en-AU"/>
              </w:rPr>
              <w:fldChar w:fldCharType="end"/>
            </w:r>
            <w:r w:rsidRPr="00396EC6">
              <w:rPr>
                <w:lang w:val="en-AU"/>
              </w:rPr>
              <w:t xml:space="preserve"> of this Agreement).</w:t>
            </w:r>
          </w:p>
        </w:tc>
        <w:tc>
          <w:tcPr>
            <w:tcW w:w="4201" w:type="dxa"/>
          </w:tcPr>
          <w:p w14:paraId="2B519905" w14:textId="157B8878" w:rsidR="00DC1989" w:rsidRPr="00396EC6" w:rsidRDefault="00DC1989" w:rsidP="003C4816">
            <w:pPr>
              <w:pStyle w:val="Numbers2"/>
              <w:numPr>
                <w:ilvl w:val="0"/>
                <w:numId w:val="93"/>
              </w:numPr>
              <w:spacing w:after="120"/>
              <w:ind w:left="310" w:hanging="284"/>
              <w:contextualSpacing w:val="0"/>
              <w:rPr>
                <w:lang w:val="en-AU"/>
              </w:rPr>
            </w:pPr>
            <w:r w:rsidRPr="00396EC6">
              <w:rPr>
                <w:lang w:val="en-AU"/>
              </w:rPr>
              <w:t xml:space="preserve">The </w:t>
            </w:r>
            <w:r w:rsidR="003C21AE" w:rsidRPr="00396EC6">
              <w:rPr>
                <w:lang w:val="en-AU"/>
              </w:rPr>
              <w:t>ASP</w:t>
            </w:r>
            <w:r w:rsidRPr="00396EC6">
              <w:rPr>
                <w:lang w:val="en-AU"/>
              </w:rPr>
              <w:t>, its officers, agents and employees, shall be named insureds.</w:t>
            </w:r>
          </w:p>
          <w:p w14:paraId="74682357" w14:textId="2C10E977" w:rsidR="00DC1989" w:rsidRPr="00396EC6" w:rsidRDefault="00DC1989" w:rsidP="00DC1989">
            <w:pPr>
              <w:pStyle w:val="Numbers2"/>
              <w:spacing w:after="120"/>
              <w:ind w:left="310" w:hanging="284"/>
              <w:contextualSpacing w:val="0"/>
              <w:rPr>
                <w:lang w:val="en-AU"/>
              </w:rPr>
            </w:pPr>
            <w:r w:rsidRPr="00396EC6">
              <w:rPr>
                <w:lang w:val="en-AU"/>
              </w:rPr>
              <w:t xml:space="preserve">Where the </w:t>
            </w:r>
            <w:r w:rsidR="003C21AE" w:rsidRPr="00396EC6">
              <w:rPr>
                <w:lang w:val="en-AU"/>
              </w:rPr>
              <w:t>ASP</w:t>
            </w:r>
            <w:r w:rsidRPr="00396EC6">
              <w:rPr>
                <w:lang w:val="en-AU"/>
              </w:rPr>
              <w:t xml:space="preserve"> engages a subcontractor in accordance with clause </w:t>
            </w:r>
            <w:r w:rsidR="00F43064" w:rsidRPr="00396EC6">
              <w:rPr>
                <w:lang w:val="en-AU"/>
              </w:rPr>
              <w:fldChar w:fldCharType="begin"/>
            </w:r>
            <w:r w:rsidR="00F43064" w:rsidRPr="00396EC6">
              <w:rPr>
                <w:lang w:val="en-AU"/>
              </w:rPr>
              <w:instrText xml:space="preserve"> REF _Ref70697413 \r \h </w:instrText>
            </w:r>
            <w:r w:rsidR="00F43064" w:rsidRPr="00396EC6">
              <w:rPr>
                <w:lang w:val="en-AU"/>
              </w:rPr>
            </w:r>
            <w:r w:rsidR="00F43064" w:rsidRPr="00396EC6">
              <w:rPr>
                <w:lang w:val="en-AU"/>
              </w:rPr>
              <w:fldChar w:fldCharType="separate"/>
            </w:r>
            <w:r w:rsidR="00B10D93" w:rsidRPr="00396EC6">
              <w:rPr>
                <w:lang w:val="en-AU"/>
              </w:rPr>
              <w:t>2.5</w:t>
            </w:r>
            <w:r w:rsidR="00F43064" w:rsidRPr="00396EC6">
              <w:rPr>
                <w:lang w:val="en-AU"/>
              </w:rPr>
              <w:fldChar w:fldCharType="end"/>
            </w:r>
            <w:r w:rsidRPr="00396EC6">
              <w:rPr>
                <w:lang w:val="en-AU"/>
              </w:rPr>
              <w:t xml:space="preserve"> of this Agreement, unless the </w:t>
            </w:r>
            <w:r w:rsidR="003C21AE" w:rsidRPr="00396EC6">
              <w:rPr>
                <w:lang w:val="en-AU"/>
              </w:rPr>
              <w:t>ASP</w:t>
            </w:r>
            <w:r w:rsidRPr="00396EC6">
              <w:rPr>
                <w:lang w:val="en-AU"/>
              </w:rPr>
              <w:t xml:space="preserve"> shall have ensured that such subcontractor itself carries insurance meeting the requirements of this </w:t>
            </w:r>
            <w:r w:rsidR="00022F39" w:rsidRPr="00396EC6">
              <w:rPr>
                <w:lang w:val="en-AU"/>
              </w:rPr>
              <w:t>S</w:t>
            </w:r>
            <w:r w:rsidRPr="00396EC6">
              <w:rPr>
                <w:lang w:val="en-AU"/>
              </w:rPr>
              <w:t xml:space="preserve">chedule, the </w:t>
            </w:r>
            <w:r w:rsidR="003C21AE" w:rsidRPr="00396EC6">
              <w:rPr>
                <w:lang w:val="en-AU"/>
              </w:rPr>
              <w:t>ASP</w:t>
            </w:r>
            <w:r w:rsidRPr="00396EC6">
              <w:rPr>
                <w:lang w:val="en-AU"/>
              </w:rPr>
              <w:t xml:space="preserve"> must procure that such subcontractor, its officers, agents and employees, are additional named insureds for their respective rights, interests and liabilities under a policy effected by the </w:t>
            </w:r>
            <w:r w:rsidR="003C21AE" w:rsidRPr="00396EC6">
              <w:rPr>
                <w:lang w:val="en-AU"/>
              </w:rPr>
              <w:t>ASP</w:t>
            </w:r>
            <w:r w:rsidRPr="00396EC6">
              <w:rPr>
                <w:lang w:val="en-AU"/>
              </w:rPr>
              <w:t xml:space="preserve"> for its own benefit in accordance with this </w:t>
            </w:r>
            <w:r w:rsidR="00022F39" w:rsidRPr="00396EC6">
              <w:rPr>
                <w:lang w:val="en-AU"/>
              </w:rPr>
              <w:t>S</w:t>
            </w:r>
            <w:r w:rsidRPr="00396EC6">
              <w:rPr>
                <w:lang w:val="en-AU"/>
              </w:rPr>
              <w:t>chedule.</w:t>
            </w:r>
          </w:p>
          <w:p w14:paraId="31E2C15E" w14:textId="6E050966" w:rsidR="00DC1989" w:rsidRPr="00396EC6" w:rsidRDefault="00DC1989" w:rsidP="00DC1989">
            <w:pPr>
              <w:pStyle w:val="Numbers2"/>
              <w:spacing w:after="120"/>
              <w:ind w:left="310" w:hanging="284"/>
              <w:contextualSpacing w:val="0"/>
              <w:rPr>
                <w:lang w:val="en-AU"/>
              </w:rPr>
            </w:pPr>
            <w:r w:rsidRPr="00396EC6">
              <w:rPr>
                <w:lang w:val="en-AU"/>
              </w:rPr>
              <w:t xml:space="preserve">The policy can be taken out annually. However, the </w:t>
            </w:r>
            <w:r w:rsidR="003C21AE" w:rsidRPr="00396EC6">
              <w:rPr>
                <w:lang w:val="en-AU"/>
              </w:rPr>
              <w:t>ASP</w:t>
            </w:r>
            <w:r w:rsidRPr="00396EC6">
              <w:rPr>
                <w:lang w:val="en-AU"/>
              </w:rPr>
              <w:t xml:space="preserve"> must make reasonable efforts to ensure that cover in any subsequent year is to be on terms no less favourable than the previous year, and in any event the cover must comply with the requirements of this Schedule.</w:t>
            </w:r>
          </w:p>
          <w:p w14:paraId="028F5F08" w14:textId="6D933174" w:rsidR="00DC1989" w:rsidRPr="00396EC6" w:rsidRDefault="00DC1989" w:rsidP="00DC1989">
            <w:pPr>
              <w:pStyle w:val="Numbers2"/>
              <w:spacing w:after="120"/>
              <w:ind w:left="310" w:hanging="284"/>
              <w:contextualSpacing w:val="0"/>
              <w:rPr>
                <w:lang w:val="en-AU"/>
              </w:rPr>
            </w:pPr>
            <w:r w:rsidRPr="00396EC6">
              <w:rPr>
                <w:lang w:val="en-AU"/>
              </w:rPr>
              <w:t>Named insureds are to be covered for all Liability arising out of the use of all plant and equipment, including the use of hoists, cranes, unregistered vehicles, boilers and pressure vessels.</w:t>
            </w:r>
          </w:p>
          <w:p w14:paraId="3973954A" w14:textId="1F57B12A" w:rsidR="00DC1989" w:rsidRPr="00396EC6" w:rsidRDefault="00DC1989" w:rsidP="00DC1989">
            <w:pPr>
              <w:pStyle w:val="Numbers2"/>
              <w:spacing w:after="120"/>
              <w:ind w:left="310" w:hanging="284"/>
              <w:contextualSpacing w:val="0"/>
              <w:rPr>
                <w:lang w:val="en-AU"/>
              </w:rPr>
            </w:pPr>
            <w:r w:rsidRPr="00396EC6">
              <w:rPr>
                <w:lang w:val="en-AU"/>
              </w:rPr>
              <w:t xml:space="preserve">The policy is to be governed by Australian </w:t>
            </w:r>
            <w:r w:rsidR="005A5553" w:rsidRPr="00396EC6">
              <w:rPr>
                <w:lang w:val="en-AU"/>
              </w:rPr>
              <w:t>L</w:t>
            </w:r>
            <w:r w:rsidRPr="00396EC6">
              <w:rPr>
                <w:lang w:val="en-AU"/>
              </w:rPr>
              <w:t xml:space="preserve">aw as defined in Definitions and Notes </w:t>
            </w:r>
            <w:r w:rsidR="00FE1BF5" w:rsidRPr="00396EC6">
              <w:rPr>
                <w:lang w:val="en-AU"/>
              </w:rPr>
              <w:t>at the end of this Schedule</w:t>
            </w:r>
            <w:r w:rsidRPr="00396EC6">
              <w:rPr>
                <w:lang w:val="en-AU"/>
              </w:rPr>
              <w:t>.</w:t>
            </w:r>
          </w:p>
        </w:tc>
      </w:tr>
      <w:bookmarkEnd w:id="90"/>
    </w:tbl>
    <w:p w14:paraId="0D25820E" w14:textId="77777777" w:rsidR="00BE19D9" w:rsidRPr="00396EC6" w:rsidRDefault="00BE19D9">
      <w:pPr>
        <w:spacing w:before="0" w:after="160" w:line="259" w:lineRule="auto"/>
        <w:contextualSpacing w:val="0"/>
        <w:rPr>
          <w:lang w:val="en-AU"/>
        </w:rPr>
      </w:pPr>
    </w:p>
    <w:tbl>
      <w:tblPr>
        <w:tblStyle w:val="TableGrid"/>
        <w:tblW w:w="9304" w:type="dxa"/>
        <w:tblLook w:val="04A0" w:firstRow="1" w:lastRow="0" w:firstColumn="1" w:lastColumn="0" w:noHBand="0" w:noVBand="1"/>
      </w:tblPr>
      <w:tblGrid>
        <w:gridCol w:w="1701"/>
        <w:gridCol w:w="1701"/>
        <w:gridCol w:w="1701"/>
        <w:gridCol w:w="4201"/>
      </w:tblGrid>
      <w:tr w:rsidR="00DC1989" w:rsidRPr="00396EC6" w14:paraId="3E42BDD8" w14:textId="77777777" w:rsidTr="000F0D8E">
        <w:tc>
          <w:tcPr>
            <w:tcW w:w="1701" w:type="dxa"/>
            <w:shd w:val="clear" w:color="auto" w:fill="2789AF"/>
            <w:vAlign w:val="center"/>
          </w:tcPr>
          <w:p w14:paraId="6D23A826" w14:textId="77777777" w:rsidR="00DC1989" w:rsidRPr="00762A29" w:rsidRDefault="00DC1989"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Type of insurance</w:t>
            </w:r>
          </w:p>
        </w:tc>
        <w:tc>
          <w:tcPr>
            <w:tcW w:w="1701" w:type="dxa"/>
            <w:shd w:val="clear" w:color="auto" w:fill="2789AF"/>
            <w:vAlign w:val="center"/>
          </w:tcPr>
          <w:p w14:paraId="0BF6BA16" w14:textId="77777777" w:rsidR="00DC1989" w:rsidRPr="00762A29" w:rsidRDefault="00DC1989"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Minimum sum insured</w:t>
            </w:r>
          </w:p>
        </w:tc>
        <w:tc>
          <w:tcPr>
            <w:tcW w:w="1701" w:type="dxa"/>
            <w:shd w:val="clear" w:color="auto" w:fill="2789AF"/>
            <w:vAlign w:val="center"/>
          </w:tcPr>
          <w:p w14:paraId="134D9046" w14:textId="77777777" w:rsidR="00DC1989" w:rsidRPr="00762A29" w:rsidRDefault="00DC1989"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Period of insurance</w:t>
            </w:r>
          </w:p>
        </w:tc>
        <w:tc>
          <w:tcPr>
            <w:tcW w:w="4201" w:type="dxa"/>
            <w:shd w:val="clear" w:color="auto" w:fill="2789AF"/>
            <w:vAlign w:val="center"/>
          </w:tcPr>
          <w:p w14:paraId="21A47C56" w14:textId="77777777" w:rsidR="00DC1989" w:rsidRPr="00762A29" w:rsidRDefault="00DC1989"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Name insureds, policy terms and renewal</w:t>
            </w:r>
          </w:p>
        </w:tc>
      </w:tr>
      <w:tr w:rsidR="00DC1989" w:rsidRPr="00396EC6" w14:paraId="67191B69" w14:textId="77777777" w:rsidTr="000F0D8E">
        <w:trPr>
          <w:trHeight w:val="70"/>
        </w:trPr>
        <w:tc>
          <w:tcPr>
            <w:tcW w:w="1701" w:type="dxa"/>
          </w:tcPr>
          <w:p w14:paraId="042B9299" w14:textId="1CEB1418" w:rsidR="00DC1989" w:rsidRPr="00396EC6" w:rsidRDefault="00DC1989" w:rsidP="00DC1989">
            <w:pPr>
              <w:spacing w:after="120"/>
              <w:contextualSpacing w:val="0"/>
              <w:rPr>
                <w:lang w:val="en-AU"/>
              </w:rPr>
            </w:pPr>
            <w:r w:rsidRPr="00396EC6">
              <w:rPr>
                <w:lang w:val="en-AU"/>
              </w:rPr>
              <w:t xml:space="preserve">Workers' Compensation effected with an approved insurer as defined in Definitions and Notes </w:t>
            </w:r>
            <w:r w:rsidR="00900C1C" w:rsidRPr="00396EC6">
              <w:rPr>
                <w:lang w:val="en-AU"/>
              </w:rPr>
              <w:t>at the end of this Schedule</w:t>
            </w:r>
            <w:r w:rsidRPr="00396EC6">
              <w:rPr>
                <w:lang w:val="en-AU"/>
              </w:rPr>
              <w:t>.</w:t>
            </w:r>
          </w:p>
        </w:tc>
        <w:tc>
          <w:tcPr>
            <w:tcW w:w="1701" w:type="dxa"/>
          </w:tcPr>
          <w:p w14:paraId="1C934CF6" w14:textId="016EAC26" w:rsidR="00DC1989" w:rsidRPr="00396EC6" w:rsidRDefault="00DC1989" w:rsidP="00DC1989">
            <w:pPr>
              <w:spacing w:after="120"/>
              <w:contextualSpacing w:val="0"/>
              <w:rPr>
                <w:lang w:val="en-AU"/>
              </w:rPr>
            </w:pPr>
            <w:r w:rsidRPr="00396EC6">
              <w:rPr>
                <w:lang w:val="en-AU"/>
              </w:rPr>
              <w:t xml:space="preserve">According to the </w:t>
            </w:r>
            <w:r w:rsidR="005A5553" w:rsidRPr="00396EC6">
              <w:rPr>
                <w:lang w:val="en-AU"/>
              </w:rPr>
              <w:t>L</w:t>
            </w:r>
            <w:r w:rsidRPr="00396EC6">
              <w:rPr>
                <w:lang w:val="en-AU"/>
              </w:rPr>
              <w:t>aw of each relevant State or Territory.</w:t>
            </w:r>
          </w:p>
        </w:tc>
        <w:tc>
          <w:tcPr>
            <w:tcW w:w="1701" w:type="dxa"/>
          </w:tcPr>
          <w:p w14:paraId="59FC2CB1" w14:textId="5C28889C" w:rsidR="00DC1989" w:rsidRPr="00396EC6" w:rsidRDefault="00DC1989" w:rsidP="00DC1989">
            <w:pPr>
              <w:spacing w:after="120"/>
              <w:contextualSpacing w:val="0"/>
              <w:rPr>
                <w:lang w:val="en-AU"/>
              </w:rPr>
            </w:pPr>
            <w:r w:rsidRPr="00396EC6">
              <w:rPr>
                <w:lang w:val="en-AU"/>
              </w:rPr>
              <w:t xml:space="preserve">During the Term of this Agreement (including any subsequent Term under clause </w:t>
            </w:r>
            <w:r w:rsidR="00F43064" w:rsidRPr="00396EC6">
              <w:rPr>
                <w:lang w:val="en-AU"/>
              </w:rPr>
              <w:fldChar w:fldCharType="begin"/>
            </w:r>
            <w:r w:rsidR="00F43064" w:rsidRPr="00396EC6">
              <w:rPr>
                <w:lang w:val="en-AU"/>
              </w:rPr>
              <w:instrText xml:space="preserve"> REF _Ref70695515 \r \h </w:instrText>
            </w:r>
            <w:r w:rsidR="00F43064" w:rsidRPr="00396EC6">
              <w:rPr>
                <w:lang w:val="en-AU"/>
              </w:rPr>
            </w:r>
            <w:r w:rsidR="00F43064" w:rsidRPr="00396EC6">
              <w:rPr>
                <w:lang w:val="en-AU"/>
              </w:rPr>
              <w:fldChar w:fldCharType="separate"/>
            </w:r>
            <w:r w:rsidR="00B10D93" w:rsidRPr="00396EC6">
              <w:rPr>
                <w:lang w:val="en-AU"/>
              </w:rPr>
              <w:t>2.2</w:t>
            </w:r>
            <w:r w:rsidR="00F43064" w:rsidRPr="00396EC6">
              <w:rPr>
                <w:lang w:val="en-AU"/>
              </w:rPr>
              <w:fldChar w:fldCharType="end"/>
            </w:r>
            <w:r w:rsidR="00F43064" w:rsidRPr="00396EC6">
              <w:rPr>
                <w:lang w:val="en-AU"/>
              </w:rPr>
              <w:fldChar w:fldCharType="begin"/>
            </w:r>
            <w:r w:rsidR="00F43064" w:rsidRPr="00396EC6">
              <w:rPr>
                <w:lang w:val="en-AU"/>
              </w:rPr>
              <w:instrText xml:space="preserve"> REF _Ref70695607 \r \h </w:instrText>
            </w:r>
            <w:r w:rsidR="00F43064" w:rsidRPr="00396EC6">
              <w:rPr>
                <w:lang w:val="en-AU"/>
              </w:rPr>
            </w:r>
            <w:r w:rsidR="00F43064" w:rsidRPr="00396EC6">
              <w:rPr>
                <w:lang w:val="en-AU"/>
              </w:rPr>
              <w:fldChar w:fldCharType="separate"/>
            </w:r>
            <w:r w:rsidR="00F43064" w:rsidRPr="00396EC6">
              <w:rPr>
                <w:lang w:val="en-AU"/>
              </w:rPr>
              <w:t>b</w:t>
            </w:r>
            <w:r w:rsidR="00F43064" w:rsidRPr="00396EC6">
              <w:rPr>
                <w:lang w:val="en-AU"/>
              </w:rPr>
              <w:fldChar w:fldCharType="end"/>
            </w:r>
            <w:r w:rsidRPr="00396EC6">
              <w:rPr>
                <w:lang w:val="en-AU"/>
              </w:rPr>
              <w:t xml:space="preserve"> of this Agreement).</w:t>
            </w:r>
          </w:p>
        </w:tc>
        <w:tc>
          <w:tcPr>
            <w:tcW w:w="4201" w:type="dxa"/>
          </w:tcPr>
          <w:p w14:paraId="01EFC9B0" w14:textId="0DCECF9A" w:rsidR="00DC1989" w:rsidRPr="00396EC6" w:rsidRDefault="00DC1989" w:rsidP="00DC1989">
            <w:pPr>
              <w:spacing w:after="120"/>
              <w:contextualSpacing w:val="0"/>
              <w:rPr>
                <w:lang w:val="en-AU"/>
              </w:rPr>
            </w:pPr>
            <w:r w:rsidRPr="00396EC6">
              <w:rPr>
                <w:lang w:val="en-AU"/>
              </w:rPr>
              <w:t xml:space="preserve">According to the </w:t>
            </w:r>
            <w:r w:rsidR="005A5553" w:rsidRPr="00396EC6">
              <w:rPr>
                <w:lang w:val="en-AU"/>
              </w:rPr>
              <w:t>L</w:t>
            </w:r>
            <w:r w:rsidRPr="00396EC6">
              <w:rPr>
                <w:lang w:val="en-AU"/>
              </w:rPr>
              <w:t>aw of each relevant State or Territory.</w:t>
            </w:r>
          </w:p>
        </w:tc>
      </w:tr>
    </w:tbl>
    <w:p w14:paraId="20440940" w14:textId="4B487B13" w:rsidR="00DC1989" w:rsidRPr="00396EC6" w:rsidRDefault="00DC1989" w:rsidP="000C2049">
      <w:pPr>
        <w:rPr>
          <w:lang w:val="en-AU"/>
        </w:rPr>
      </w:pPr>
    </w:p>
    <w:p w14:paraId="36A675E6" w14:textId="77777777" w:rsidR="00DC1989" w:rsidRPr="00396EC6" w:rsidRDefault="00DC1989">
      <w:pPr>
        <w:spacing w:before="0" w:after="160" w:line="259" w:lineRule="auto"/>
        <w:contextualSpacing w:val="0"/>
        <w:rPr>
          <w:lang w:val="en-AU"/>
        </w:rPr>
      </w:pPr>
      <w:r w:rsidRPr="00396EC6">
        <w:rPr>
          <w:lang w:val="en-AU"/>
        </w:rPr>
        <w:br w:type="page"/>
      </w:r>
    </w:p>
    <w:tbl>
      <w:tblPr>
        <w:tblStyle w:val="TableGrid2"/>
        <w:tblW w:w="9304" w:type="dxa"/>
        <w:tblLook w:val="04A0" w:firstRow="1" w:lastRow="0" w:firstColumn="1" w:lastColumn="0" w:noHBand="0" w:noVBand="1"/>
      </w:tblPr>
      <w:tblGrid>
        <w:gridCol w:w="1701"/>
        <w:gridCol w:w="1701"/>
        <w:gridCol w:w="1701"/>
        <w:gridCol w:w="4201"/>
      </w:tblGrid>
      <w:tr w:rsidR="00DC1989" w:rsidRPr="00396EC6" w14:paraId="2BBFCE77" w14:textId="77777777" w:rsidTr="000F0D8E">
        <w:tc>
          <w:tcPr>
            <w:tcW w:w="1701" w:type="dxa"/>
            <w:shd w:val="clear" w:color="auto" w:fill="2789AF"/>
            <w:vAlign w:val="center"/>
          </w:tcPr>
          <w:p w14:paraId="565F93EB" w14:textId="77777777"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lastRenderedPageBreak/>
              <w:t>Type of insurance</w:t>
            </w:r>
          </w:p>
        </w:tc>
        <w:tc>
          <w:tcPr>
            <w:tcW w:w="1701" w:type="dxa"/>
            <w:shd w:val="clear" w:color="auto" w:fill="2789AF"/>
            <w:vAlign w:val="center"/>
          </w:tcPr>
          <w:p w14:paraId="2BBA937C" w14:textId="77777777"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Minimum sum insured</w:t>
            </w:r>
          </w:p>
        </w:tc>
        <w:tc>
          <w:tcPr>
            <w:tcW w:w="1701" w:type="dxa"/>
            <w:shd w:val="clear" w:color="auto" w:fill="2789AF"/>
            <w:vAlign w:val="center"/>
          </w:tcPr>
          <w:p w14:paraId="2FB8D237" w14:textId="77777777"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Period of insurance</w:t>
            </w:r>
          </w:p>
        </w:tc>
        <w:tc>
          <w:tcPr>
            <w:tcW w:w="4201" w:type="dxa"/>
            <w:shd w:val="clear" w:color="auto" w:fill="2789AF"/>
            <w:vAlign w:val="center"/>
          </w:tcPr>
          <w:p w14:paraId="60655D79" w14:textId="77777777" w:rsidR="00DC1989" w:rsidRPr="00762A29" w:rsidRDefault="00DC1989" w:rsidP="00DC1989">
            <w:pPr>
              <w:spacing w:after="120"/>
              <w:contextualSpacing w:val="0"/>
              <w:rPr>
                <w:b/>
                <w:bCs/>
                <w:color w:val="FFFFFF" w:themeColor="background1"/>
                <w:sz w:val="22"/>
                <w:szCs w:val="22"/>
                <w:lang w:val="en-AU"/>
              </w:rPr>
            </w:pPr>
            <w:r w:rsidRPr="00762A29">
              <w:rPr>
                <w:b/>
                <w:bCs/>
                <w:color w:val="FFFFFF" w:themeColor="background1"/>
                <w:sz w:val="22"/>
                <w:szCs w:val="22"/>
                <w:lang w:val="en-AU"/>
              </w:rPr>
              <w:t>Name insureds, policy terms and renewal</w:t>
            </w:r>
          </w:p>
        </w:tc>
      </w:tr>
      <w:tr w:rsidR="00DC1989" w:rsidRPr="00396EC6" w14:paraId="7D7C8A0F" w14:textId="77777777" w:rsidTr="000F0D8E">
        <w:trPr>
          <w:trHeight w:val="70"/>
        </w:trPr>
        <w:tc>
          <w:tcPr>
            <w:tcW w:w="1701" w:type="dxa"/>
          </w:tcPr>
          <w:p w14:paraId="7043DDE3" w14:textId="3D6403B6" w:rsidR="00DC1989" w:rsidRPr="00396EC6" w:rsidRDefault="00DC1989" w:rsidP="00780178">
            <w:pPr>
              <w:spacing w:after="120"/>
              <w:contextualSpacing w:val="0"/>
              <w:rPr>
                <w:lang w:val="en-AU"/>
              </w:rPr>
            </w:pPr>
            <w:r w:rsidRPr="00396EC6">
              <w:rPr>
                <w:lang w:val="en-AU"/>
              </w:rPr>
              <w:t xml:space="preserve">Professional Indemnity insurance effected with an approved insurer as defined in Definitions and Notes </w:t>
            </w:r>
            <w:r w:rsidR="00900C1C" w:rsidRPr="00396EC6">
              <w:rPr>
                <w:lang w:val="en-AU"/>
              </w:rPr>
              <w:t>at the end of this Schedule</w:t>
            </w:r>
            <w:r w:rsidRPr="00396EC6">
              <w:rPr>
                <w:lang w:val="en-AU"/>
              </w:rPr>
              <w:t>.</w:t>
            </w:r>
          </w:p>
        </w:tc>
        <w:tc>
          <w:tcPr>
            <w:tcW w:w="1701" w:type="dxa"/>
          </w:tcPr>
          <w:p w14:paraId="1FE0EBF1" w14:textId="77777777" w:rsidR="00DC1989" w:rsidRPr="00396EC6" w:rsidRDefault="00DC1989" w:rsidP="00780178">
            <w:pPr>
              <w:spacing w:after="120"/>
              <w:contextualSpacing w:val="0"/>
              <w:rPr>
                <w:lang w:val="en-AU"/>
              </w:rPr>
            </w:pPr>
            <w:r w:rsidRPr="00396EC6">
              <w:rPr>
                <w:lang w:val="en-AU"/>
              </w:rPr>
              <w:t xml:space="preserve">Not less than </w:t>
            </w:r>
          </w:p>
          <w:p w14:paraId="12C8313A" w14:textId="77777777" w:rsidR="00DC1989" w:rsidRPr="00396EC6" w:rsidRDefault="00DC1989" w:rsidP="00780178">
            <w:pPr>
              <w:spacing w:after="120"/>
              <w:contextualSpacing w:val="0"/>
              <w:rPr>
                <w:lang w:val="en-AU"/>
              </w:rPr>
            </w:pPr>
            <w:r w:rsidRPr="00396EC6">
              <w:rPr>
                <w:lang w:val="en-AU"/>
              </w:rPr>
              <w:t>$5 million per Claim.</w:t>
            </w:r>
          </w:p>
          <w:p w14:paraId="25154C26" w14:textId="77777777" w:rsidR="00DC1989" w:rsidRPr="00396EC6" w:rsidRDefault="00DC1989" w:rsidP="00780178">
            <w:pPr>
              <w:spacing w:after="120"/>
              <w:contextualSpacing w:val="0"/>
              <w:rPr>
                <w:lang w:val="en-AU"/>
              </w:rPr>
            </w:pPr>
            <w:r w:rsidRPr="00396EC6">
              <w:rPr>
                <w:lang w:val="en-AU"/>
              </w:rPr>
              <w:t>There is to be no limit to the number of Claims to which the policy will respond.</w:t>
            </w:r>
          </w:p>
          <w:p w14:paraId="2B1904C0" w14:textId="3D170B9F" w:rsidR="00DC1989" w:rsidRPr="00396EC6" w:rsidRDefault="00DC1989" w:rsidP="00780178">
            <w:pPr>
              <w:spacing w:after="120"/>
              <w:contextualSpacing w:val="0"/>
              <w:rPr>
                <w:lang w:val="en-AU"/>
              </w:rPr>
            </w:pPr>
            <w:r w:rsidRPr="00396EC6">
              <w:rPr>
                <w:lang w:val="en-AU"/>
              </w:rPr>
              <w:t>The insurer's aggregate limit of liability must be not less than $5 million.</w:t>
            </w:r>
          </w:p>
        </w:tc>
        <w:tc>
          <w:tcPr>
            <w:tcW w:w="1701" w:type="dxa"/>
          </w:tcPr>
          <w:p w14:paraId="46F19066" w14:textId="3B0A7A64" w:rsidR="00DC1989" w:rsidRPr="00396EC6" w:rsidRDefault="00DC1989" w:rsidP="003C4816">
            <w:pPr>
              <w:pStyle w:val="Numbers2"/>
              <w:numPr>
                <w:ilvl w:val="0"/>
                <w:numId w:val="94"/>
              </w:numPr>
              <w:spacing w:after="120"/>
              <w:ind w:left="319" w:hanging="284"/>
              <w:contextualSpacing w:val="0"/>
              <w:rPr>
                <w:lang w:val="en-AU"/>
              </w:rPr>
            </w:pPr>
            <w:r w:rsidRPr="00396EC6">
              <w:rPr>
                <w:lang w:val="en-AU"/>
              </w:rPr>
              <w:t xml:space="preserve">During the Term of this Agreement (including any subsequent Term under clause </w:t>
            </w:r>
            <w:r w:rsidR="00F43064" w:rsidRPr="00396EC6">
              <w:rPr>
                <w:lang w:val="en-AU"/>
              </w:rPr>
              <w:fldChar w:fldCharType="begin"/>
            </w:r>
            <w:r w:rsidR="00F43064" w:rsidRPr="00396EC6">
              <w:rPr>
                <w:lang w:val="en-AU"/>
              </w:rPr>
              <w:instrText xml:space="preserve"> REF _Ref70695515 \r \h </w:instrText>
            </w:r>
            <w:r w:rsidR="00F43064" w:rsidRPr="00396EC6">
              <w:rPr>
                <w:lang w:val="en-AU"/>
              </w:rPr>
            </w:r>
            <w:r w:rsidR="00F43064" w:rsidRPr="00396EC6">
              <w:rPr>
                <w:lang w:val="en-AU"/>
              </w:rPr>
              <w:fldChar w:fldCharType="separate"/>
            </w:r>
            <w:r w:rsidR="00F43064" w:rsidRPr="00396EC6">
              <w:rPr>
                <w:lang w:val="en-AU"/>
              </w:rPr>
              <w:t>2.2</w:t>
            </w:r>
            <w:r w:rsidR="00F43064" w:rsidRPr="00396EC6">
              <w:rPr>
                <w:lang w:val="en-AU"/>
              </w:rPr>
              <w:fldChar w:fldCharType="end"/>
            </w:r>
            <w:r w:rsidR="00F43064" w:rsidRPr="00396EC6">
              <w:rPr>
                <w:lang w:val="en-AU"/>
              </w:rPr>
              <w:fldChar w:fldCharType="begin"/>
            </w:r>
            <w:r w:rsidR="00F43064" w:rsidRPr="00396EC6">
              <w:rPr>
                <w:lang w:val="en-AU"/>
              </w:rPr>
              <w:instrText xml:space="preserve"> REF _Ref70695607 \r \h </w:instrText>
            </w:r>
            <w:r w:rsidR="00F43064" w:rsidRPr="00396EC6">
              <w:rPr>
                <w:lang w:val="en-AU"/>
              </w:rPr>
            </w:r>
            <w:r w:rsidR="00F43064" w:rsidRPr="00396EC6">
              <w:rPr>
                <w:lang w:val="en-AU"/>
              </w:rPr>
              <w:fldChar w:fldCharType="separate"/>
            </w:r>
            <w:r w:rsidR="00F43064" w:rsidRPr="00396EC6">
              <w:rPr>
                <w:lang w:val="en-AU"/>
              </w:rPr>
              <w:t>b</w:t>
            </w:r>
            <w:r w:rsidR="00F43064" w:rsidRPr="00396EC6">
              <w:rPr>
                <w:lang w:val="en-AU"/>
              </w:rPr>
              <w:fldChar w:fldCharType="end"/>
            </w:r>
            <w:r w:rsidRPr="00396EC6">
              <w:rPr>
                <w:lang w:val="en-AU"/>
              </w:rPr>
              <w:t xml:space="preserve"> of this Agreement); and</w:t>
            </w:r>
          </w:p>
          <w:p w14:paraId="79D814EF" w14:textId="7BA636EA" w:rsidR="00DC1989" w:rsidRPr="00396EC6" w:rsidRDefault="00DC1989" w:rsidP="003C4816">
            <w:pPr>
              <w:pStyle w:val="Numbers2"/>
              <w:numPr>
                <w:ilvl w:val="0"/>
                <w:numId w:val="94"/>
              </w:numPr>
              <w:spacing w:after="120"/>
              <w:ind w:left="319" w:hanging="277"/>
              <w:contextualSpacing w:val="0"/>
              <w:rPr>
                <w:lang w:val="en-AU"/>
              </w:rPr>
            </w:pPr>
            <w:r w:rsidRPr="00396EC6">
              <w:rPr>
                <w:lang w:val="en-AU"/>
              </w:rPr>
              <w:t>for a further period of 7 years following the expiry of the Term of this Agreement.</w:t>
            </w:r>
          </w:p>
        </w:tc>
        <w:tc>
          <w:tcPr>
            <w:tcW w:w="4201" w:type="dxa"/>
          </w:tcPr>
          <w:p w14:paraId="26459D25" w14:textId="2F3D12D6" w:rsidR="00780178" w:rsidRPr="00396EC6" w:rsidRDefault="00780178" w:rsidP="003C4816">
            <w:pPr>
              <w:pStyle w:val="Numbers2"/>
              <w:numPr>
                <w:ilvl w:val="0"/>
                <w:numId w:val="95"/>
              </w:numPr>
              <w:spacing w:after="120"/>
              <w:ind w:left="310" w:hanging="284"/>
              <w:contextualSpacing w:val="0"/>
              <w:rPr>
                <w:lang w:val="en-AU"/>
              </w:rPr>
            </w:pPr>
            <w:r w:rsidRPr="00396EC6">
              <w:rPr>
                <w:lang w:val="en-AU"/>
              </w:rPr>
              <w:t xml:space="preserve">The </w:t>
            </w:r>
            <w:r w:rsidR="003C21AE" w:rsidRPr="00396EC6">
              <w:rPr>
                <w:lang w:val="en-AU"/>
              </w:rPr>
              <w:t>ASP</w:t>
            </w:r>
            <w:r w:rsidRPr="00396EC6">
              <w:rPr>
                <w:lang w:val="en-AU"/>
              </w:rPr>
              <w:t>, its officers, agents and employees shall be named insureds.</w:t>
            </w:r>
          </w:p>
          <w:p w14:paraId="36B38C23" w14:textId="77777777" w:rsidR="00DC1989" w:rsidRPr="00396EC6" w:rsidRDefault="00780178" w:rsidP="003C4816">
            <w:pPr>
              <w:pStyle w:val="Numbers2"/>
              <w:numPr>
                <w:ilvl w:val="0"/>
                <w:numId w:val="10"/>
              </w:numPr>
              <w:spacing w:after="120"/>
              <w:ind w:left="310" w:hanging="284"/>
              <w:contextualSpacing w:val="0"/>
              <w:rPr>
                <w:lang w:val="en-AU"/>
              </w:rPr>
            </w:pPr>
            <w:r w:rsidRPr="00396EC6">
              <w:rPr>
                <w:lang w:val="en-AU"/>
              </w:rPr>
              <w:t>The policy is to include a definition of the professional services covered, which includes the provision of Commercial Services, Application Services under the terms of this Agreement.</w:t>
            </w:r>
          </w:p>
          <w:p w14:paraId="621C110D" w14:textId="69C70194" w:rsidR="00780178" w:rsidRPr="00396EC6" w:rsidRDefault="00780178" w:rsidP="003C4816">
            <w:pPr>
              <w:pStyle w:val="Numbers2"/>
              <w:numPr>
                <w:ilvl w:val="0"/>
                <w:numId w:val="10"/>
              </w:numPr>
              <w:spacing w:after="120"/>
              <w:ind w:left="310" w:hanging="284"/>
              <w:contextualSpacing w:val="0"/>
              <w:rPr>
                <w:lang w:val="en-AU"/>
              </w:rPr>
            </w:pPr>
            <w:r w:rsidRPr="00396EC6">
              <w:rPr>
                <w:lang w:val="en-AU"/>
              </w:rPr>
              <w:t>The policy shall not include any exclusion or other policy term which precludes or limits the right of a named insured to indemnity in relation to:</w:t>
            </w:r>
          </w:p>
          <w:p w14:paraId="0E999A36" w14:textId="77777777" w:rsidR="00780178" w:rsidRPr="00396EC6" w:rsidRDefault="00780178" w:rsidP="00780178">
            <w:pPr>
              <w:pStyle w:val="DotPoint3"/>
              <w:spacing w:after="120"/>
              <w:ind w:left="593"/>
              <w:contextualSpacing w:val="0"/>
              <w:rPr>
                <w:lang w:val="en-AU"/>
              </w:rPr>
            </w:pPr>
            <w:r w:rsidRPr="00396EC6">
              <w:rPr>
                <w:lang w:val="en-AU"/>
              </w:rPr>
              <w:t>a liability assumed under contract, other than a liability for a trading debt or a guarantee provided by the insured in relation to such a debt; or</w:t>
            </w:r>
          </w:p>
          <w:p w14:paraId="12946D26" w14:textId="48A9EC38" w:rsidR="00780178" w:rsidRPr="00396EC6" w:rsidRDefault="00780178" w:rsidP="00B334A2">
            <w:pPr>
              <w:pStyle w:val="DotPoint3"/>
              <w:spacing w:after="120"/>
              <w:ind w:left="593" w:hanging="283"/>
              <w:contextualSpacing w:val="0"/>
              <w:rPr>
                <w:lang w:val="en-AU"/>
              </w:rPr>
            </w:pPr>
            <w:r w:rsidRPr="00396EC6">
              <w:rPr>
                <w:lang w:val="en-AU"/>
              </w:rPr>
              <w:t>a liability for death, bodily injury or property damage.</w:t>
            </w:r>
          </w:p>
          <w:p w14:paraId="114D3918" w14:textId="513A5275" w:rsidR="00780178" w:rsidRPr="00396EC6" w:rsidRDefault="00780178" w:rsidP="003C4816">
            <w:pPr>
              <w:pStyle w:val="Numbers2"/>
              <w:numPr>
                <w:ilvl w:val="0"/>
                <w:numId w:val="10"/>
              </w:numPr>
              <w:spacing w:after="120"/>
              <w:ind w:left="310" w:hanging="284"/>
              <w:contextualSpacing w:val="0"/>
              <w:rPr>
                <w:lang w:val="en-AU"/>
              </w:rPr>
            </w:pPr>
            <w:r w:rsidRPr="00396EC6">
              <w:rPr>
                <w:lang w:val="en-AU"/>
              </w:rPr>
              <w:t xml:space="preserve">The policy can be taken out annually. However, the </w:t>
            </w:r>
            <w:r w:rsidR="003C21AE" w:rsidRPr="00396EC6">
              <w:rPr>
                <w:lang w:val="en-AU"/>
              </w:rPr>
              <w:t>ASP</w:t>
            </w:r>
            <w:r w:rsidRPr="00396EC6">
              <w:rPr>
                <w:lang w:val="en-AU"/>
              </w:rPr>
              <w:t xml:space="preserve"> must make reasonable efforts to ensure that cover in any subsequent year is to be on terms no less favourable than the previous year, and in any event the cover must comply with the requirements of this Schedule.</w:t>
            </w:r>
          </w:p>
          <w:p w14:paraId="03922DB5" w14:textId="77777777" w:rsidR="00780178" w:rsidRPr="00396EC6" w:rsidRDefault="00780178" w:rsidP="003C4816">
            <w:pPr>
              <w:pStyle w:val="Numbers2"/>
              <w:numPr>
                <w:ilvl w:val="0"/>
                <w:numId w:val="10"/>
              </w:numPr>
              <w:spacing w:after="120"/>
              <w:ind w:left="310" w:hanging="284"/>
              <w:contextualSpacing w:val="0"/>
              <w:rPr>
                <w:lang w:val="en-AU"/>
              </w:rPr>
            </w:pPr>
            <w:r w:rsidRPr="00396EC6">
              <w:rPr>
                <w:lang w:val="en-AU"/>
              </w:rPr>
              <w:t>Where the cover is subject to a retroactive date, that date must be no later than the date being the Commencement Date of this Agreement.</w:t>
            </w:r>
          </w:p>
          <w:p w14:paraId="2B7D358F" w14:textId="29AD1DD2" w:rsidR="00780178" w:rsidRPr="00396EC6" w:rsidRDefault="00780178" w:rsidP="003C4816">
            <w:pPr>
              <w:pStyle w:val="Numbers2"/>
              <w:numPr>
                <w:ilvl w:val="0"/>
                <w:numId w:val="10"/>
              </w:numPr>
              <w:spacing w:after="120"/>
              <w:ind w:left="310" w:hanging="284"/>
              <w:contextualSpacing w:val="0"/>
              <w:rPr>
                <w:lang w:val="en-AU"/>
              </w:rPr>
            </w:pPr>
            <w:r w:rsidRPr="00396EC6">
              <w:rPr>
                <w:lang w:val="en-AU"/>
              </w:rPr>
              <w:t xml:space="preserve">The policy is to be governed by Australian </w:t>
            </w:r>
            <w:r w:rsidR="005A5553" w:rsidRPr="00396EC6">
              <w:rPr>
                <w:lang w:val="en-AU"/>
              </w:rPr>
              <w:t>L</w:t>
            </w:r>
            <w:r w:rsidRPr="00396EC6">
              <w:rPr>
                <w:lang w:val="en-AU"/>
              </w:rPr>
              <w:t xml:space="preserve">aw and subject to Australian jurisdiction as defined in Definitions and Notes </w:t>
            </w:r>
            <w:r w:rsidR="007F04F5" w:rsidRPr="00396EC6">
              <w:rPr>
                <w:lang w:val="en-AU"/>
              </w:rPr>
              <w:t>at the end of this Schedule</w:t>
            </w:r>
            <w:r w:rsidRPr="00396EC6">
              <w:rPr>
                <w:lang w:val="en-AU"/>
              </w:rPr>
              <w:t>.</w:t>
            </w:r>
          </w:p>
        </w:tc>
      </w:tr>
    </w:tbl>
    <w:p w14:paraId="0D9F1395" w14:textId="77777777" w:rsidR="00EC7520" w:rsidRPr="00396EC6" w:rsidRDefault="00EC7520" w:rsidP="00EC7520">
      <w:pPr>
        <w:spacing w:after="120"/>
        <w:contextualSpacing w:val="0"/>
        <w:rPr>
          <w:lang w:val="en-AU"/>
        </w:rPr>
      </w:pPr>
    </w:p>
    <w:p w14:paraId="28CD904B" w14:textId="51643DAE" w:rsidR="00780178" w:rsidRPr="00762A29" w:rsidRDefault="00780178" w:rsidP="00E72153">
      <w:pPr>
        <w:pStyle w:val="Heading3NoTOC"/>
        <w:rPr>
          <w:lang w:val="en-AU"/>
        </w:rPr>
      </w:pPr>
      <w:r w:rsidRPr="00762A29">
        <w:rPr>
          <w:lang w:val="en-AU"/>
        </w:rPr>
        <w:t>Definitions and Notes:</w:t>
      </w:r>
    </w:p>
    <w:p w14:paraId="7125583F" w14:textId="715DC82B" w:rsidR="00780178" w:rsidRPr="00396EC6" w:rsidRDefault="00780178" w:rsidP="00E72153">
      <w:pPr>
        <w:keepNext/>
        <w:spacing w:after="120"/>
        <w:contextualSpacing w:val="0"/>
        <w:rPr>
          <w:lang w:val="en-AU"/>
        </w:rPr>
      </w:pPr>
      <w:r w:rsidRPr="00396EC6">
        <w:rPr>
          <w:lang w:val="en-AU"/>
        </w:rPr>
        <w:t>“Approved insurer” means</w:t>
      </w:r>
      <w:r w:rsidR="005641EE" w:rsidRPr="00396EC6">
        <w:rPr>
          <w:lang w:val="en-AU"/>
        </w:rPr>
        <w:t xml:space="preserve"> a general insurer that is authorised by the Australian Prudential Regulatory Authority (APRA) under s 12 of the </w:t>
      </w:r>
      <w:r w:rsidR="005641EE" w:rsidRPr="00396EC6">
        <w:rPr>
          <w:i/>
          <w:iCs/>
          <w:lang w:val="en-AU"/>
        </w:rPr>
        <w:t>Insurance Act 1973</w:t>
      </w:r>
      <w:r w:rsidR="005641EE" w:rsidRPr="00396EC6">
        <w:rPr>
          <w:lang w:val="en-AU"/>
        </w:rPr>
        <w:t xml:space="preserve"> (</w:t>
      </w:r>
      <w:proofErr w:type="spellStart"/>
      <w:r w:rsidR="005641EE" w:rsidRPr="00396EC6">
        <w:rPr>
          <w:lang w:val="en-AU"/>
        </w:rPr>
        <w:t>Cth</w:t>
      </w:r>
      <w:proofErr w:type="spellEnd"/>
      <w:r w:rsidR="005641EE" w:rsidRPr="00396EC6">
        <w:rPr>
          <w:lang w:val="en-AU"/>
        </w:rPr>
        <w:t>) to carry on insurance business in Australia</w:t>
      </w:r>
      <w:r w:rsidR="00FD63E5" w:rsidRPr="00396EC6">
        <w:rPr>
          <w:lang w:val="en-AU"/>
        </w:rPr>
        <w:t>.</w:t>
      </w:r>
    </w:p>
    <w:p w14:paraId="368D66E2" w14:textId="00586DC5" w:rsidR="00780178" w:rsidRPr="00396EC6" w:rsidRDefault="00780178" w:rsidP="00CF1653">
      <w:pPr>
        <w:spacing w:after="120"/>
        <w:contextualSpacing w:val="0"/>
        <w:rPr>
          <w:lang w:val="en-AU"/>
        </w:rPr>
      </w:pPr>
      <w:r w:rsidRPr="00396EC6">
        <w:rPr>
          <w:lang w:val="en-AU"/>
        </w:rPr>
        <w:t xml:space="preserve">However, in relation to Workers' Compensation insurance, "approved insurer" means an insurer licensed, authorised or otherwise permitted (as the case may be) to carry on such business in the relevant State or Territory under the </w:t>
      </w:r>
      <w:r w:rsidR="005A5553" w:rsidRPr="00396EC6">
        <w:rPr>
          <w:lang w:val="en-AU"/>
        </w:rPr>
        <w:t>L</w:t>
      </w:r>
      <w:r w:rsidRPr="00396EC6">
        <w:rPr>
          <w:lang w:val="en-AU"/>
        </w:rPr>
        <w:t>aw of the relevant State or Territory.</w:t>
      </w:r>
    </w:p>
    <w:p w14:paraId="38EBDB4A" w14:textId="43AE8361" w:rsidR="00CF1653" w:rsidRPr="00396EC6" w:rsidRDefault="00780178" w:rsidP="00CF1653">
      <w:pPr>
        <w:spacing w:after="120"/>
        <w:contextualSpacing w:val="0"/>
        <w:rPr>
          <w:lang w:val="en-AU"/>
        </w:rPr>
      </w:pPr>
      <w:r w:rsidRPr="00396EC6">
        <w:rPr>
          <w:lang w:val="en-AU"/>
        </w:rPr>
        <w:t xml:space="preserve">"The policy is to be governed by Australian </w:t>
      </w:r>
      <w:r w:rsidR="005A5553" w:rsidRPr="00396EC6">
        <w:rPr>
          <w:lang w:val="en-AU"/>
        </w:rPr>
        <w:t>L</w:t>
      </w:r>
      <w:r w:rsidRPr="00396EC6">
        <w:rPr>
          <w:lang w:val="en-AU"/>
        </w:rPr>
        <w:t xml:space="preserve">aw and subject to Australian jurisdiction" means that the insurance policy shall include terms that provide that it is to be governed by the </w:t>
      </w:r>
      <w:r w:rsidR="005A5553" w:rsidRPr="00396EC6">
        <w:rPr>
          <w:lang w:val="en-AU"/>
        </w:rPr>
        <w:t>L</w:t>
      </w:r>
      <w:r w:rsidRPr="00396EC6">
        <w:rPr>
          <w:lang w:val="en-AU"/>
        </w:rPr>
        <w:t>aw of an Australian State or Territory, and that the parties submit to the jurisdiction of an Australian court.</w:t>
      </w:r>
    </w:p>
    <w:p w14:paraId="349BBE0C" w14:textId="77777777" w:rsidR="00CF1653" w:rsidRPr="00396EC6" w:rsidRDefault="00CF1653">
      <w:pPr>
        <w:spacing w:before="0" w:after="160" w:line="259" w:lineRule="auto"/>
        <w:contextualSpacing w:val="0"/>
        <w:rPr>
          <w:lang w:val="en-AU"/>
        </w:rPr>
      </w:pPr>
      <w:r w:rsidRPr="00396EC6">
        <w:rPr>
          <w:lang w:val="en-AU"/>
        </w:rPr>
        <w:br w:type="page"/>
      </w:r>
    </w:p>
    <w:p w14:paraId="22FE1ADB" w14:textId="253260A7" w:rsidR="00CF1653" w:rsidRPr="00762A29" w:rsidRDefault="00CF1653" w:rsidP="002A7892">
      <w:pPr>
        <w:pStyle w:val="Heading1NoTOC"/>
        <w:spacing w:before="360" w:after="200"/>
      </w:pPr>
      <w:r w:rsidRPr="00762A29">
        <w:lastRenderedPageBreak/>
        <w:t>Schedule C</w:t>
      </w:r>
    </w:p>
    <w:p w14:paraId="0958F876" w14:textId="77777777" w:rsidR="00CF1653" w:rsidRPr="00762A29" w:rsidRDefault="00CF1653" w:rsidP="00CF1653">
      <w:pPr>
        <w:pStyle w:val="Heading2NoTOC"/>
      </w:pPr>
      <w:r w:rsidRPr="00762A29">
        <w:t>Representatives</w:t>
      </w:r>
    </w:p>
    <w:p w14:paraId="070103DE" w14:textId="45C52D43" w:rsidR="00CF1653" w:rsidRPr="00762A29" w:rsidRDefault="00017060" w:rsidP="00CF1653">
      <w:pPr>
        <w:pStyle w:val="Heading3NoTOC"/>
        <w:rPr>
          <w:lang w:val="en-AU"/>
        </w:rPr>
      </w:pPr>
      <w:r w:rsidRPr="00762A29">
        <w:rPr>
          <w:lang w:val="en-AU"/>
        </w:rPr>
        <w:t>ASP</w:t>
      </w:r>
      <w:r w:rsidR="00CF1653" w:rsidRPr="00762A29">
        <w:rPr>
          <w:lang w:val="en-AU"/>
        </w:rPr>
        <w:t>(s) Authorised Representatives</w:t>
      </w:r>
    </w:p>
    <w:p w14:paraId="2147A364" w14:textId="59E36B6D" w:rsidR="00DC1989" w:rsidRPr="00396EC6" w:rsidRDefault="00CF1653" w:rsidP="00CF1653">
      <w:pPr>
        <w:spacing w:after="120"/>
        <w:contextualSpacing w:val="0"/>
        <w:rPr>
          <w:lang w:val="en-AU"/>
        </w:rPr>
      </w:pPr>
      <w:r w:rsidRPr="00396EC6">
        <w:rPr>
          <w:lang w:val="en-AU"/>
        </w:rPr>
        <w:t xml:space="preserve">The Authorised Representatives of the </w:t>
      </w:r>
      <w:r w:rsidR="00017060" w:rsidRPr="00396EC6">
        <w:rPr>
          <w:lang w:val="en-AU"/>
        </w:rPr>
        <w:t>ASP</w:t>
      </w:r>
      <w:r w:rsidRPr="00396EC6">
        <w:rPr>
          <w:lang w:val="en-AU"/>
        </w:rPr>
        <w:t xml:space="preserve"> as identified in this Schedule may perform any function of the </w:t>
      </w:r>
      <w:r w:rsidR="00017060" w:rsidRPr="00396EC6">
        <w:rPr>
          <w:lang w:val="en-AU"/>
        </w:rPr>
        <w:t>ASP</w:t>
      </w:r>
      <w:r w:rsidRPr="00396EC6">
        <w:rPr>
          <w:lang w:val="en-AU"/>
        </w:rPr>
        <w:t xml:space="preserve"> under this Agreement. The </w:t>
      </w:r>
      <w:r w:rsidR="00017060" w:rsidRPr="00396EC6">
        <w:rPr>
          <w:lang w:val="en-AU"/>
        </w:rPr>
        <w:t>ASP</w:t>
      </w:r>
      <w:r w:rsidRPr="00396EC6">
        <w:rPr>
          <w:lang w:val="en-AU"/>
        </w:rPr>
        <w:t xml:space="preserve"> may change the Authorised Representative by providing written notice to TCA.</w:t>
      </w:r>
    </w:p>
    <w:tbl>
      <w:tblPr>
        <w:tblStyle w:val="TableGrid"/>
        <w:tblW w:w="0" w:type="auto"/>
        <w:tblLook w:val="04A0" w:firstRow="1" w:lastRow="0" w:firstColumn="1" w:lastColumn="0" w:noHBand="0" w:noVBand="1"/>
      </w:tblPr>
      <w:tblGrid>
        <w:gridCol w:w="3005"/>
        <w:gridCol w:w="3005"/>
        <w:gridCol w:w="3006"/>
      </w:tblGrid>
      <w:tr w:rsidR="00D5554E" w:rsidRPr="00396EC6" w14:paraId="1A7D434F" w14:textId="77777777" w:rsidTr="00D5554E">
        <w:tc>
          <w:tcPr>
            <w:tcW w:w="3005" w:type="dxa"/>
            <w:shd w:val="clear" w:color="auto" w:fill="2789AF"/>
            <w:vAlign w:val="center"/>
          </w:tcPr>
          <w:p w14:paraId="23E97CFC" w14:textId="6F042349" w:rsidR="00D5554E" w:rsidRPr="00762A29" w:rsidRDefault="00D5554E" w:rsidP="00D5554E">
            <w:pPr>
              <w:spacing w:after="120"/>
              <w:contextualSpacing w:val="0"/>
              <w:rPr>
                <w:b/>
                <w:bCs/>
                <w:color w:val="FFFFFF" w:themeColor="background1"/>
                <w:sz w:val="24"/>
                <w:szCs w:val="24"/>
                <w:lang w:val="en-AU"/>
              </w:rPr>
            </w:pPr>
            <w:r w:rsidRPr="00762A29">
              <w:rPr>
                <w:b/>
                <w:bCs/>
                <w:color w:val="FFFFFF" w:themeColor="background1"/>
                <w:sz w:val="24"/>
                <w:szCs w:val="24"/>
                <w:lang w:val="en-AU"/>
              </w:rPr>
              <w:t>Name</w:t>
            </w:r>
          </w:p>
        </w:tc>
        <w:tc>
          <w:tcPr>
            <w:tcW w:w="3005" w:type="dxa"/>
            <w:shd w:val="clear" w:color="auto" w:fill="2789AF"/>
            <w:vAlign w:val="center"/>
          </w:tcPr>
          <w:p w14:paraId="4F6C8545" w14:textId="0CCA96CB" w:rsidR="00D5554E" w:rsidRPr="00762A29" w:rsidRDefault="00D5554E" w:rsidP="00D5554E">
            <w:pPr>
              <w:spacing w:after="120"/>
              <w:contextualSpacing w:val="0"/>
              <w:rPr>
                <w:b/>
                <w:bCs/>
                <w:color w:val="FFFFFF" w:themeColor="background1"/>
                <w:sz w:val="24"/>
                <w:szCs w:val="24"/>
                <w:lang w:val="en-AU"/>
              </w:rPr>
            </w:pPr>
            <w:r w:rsidRPr="00762A29">
              <w:rPr>
                <w:b/>
                <w:bCs/>
                <w:color w:val="FFFFFF" w:themeColor="background1"/>
                <w:sz w:val="24"/>
                <w:szCs w:val="24"/>
                <w:lang w:val="en-AU"/>
              </w:rPr>
              <w:t>Position</w:t>
            </w:r>
          </w:p>
        </w:tc>
        <w:tc>
          <w:tcPr>
            <w:tcW w:w="3006" w:type="dxa"/>
            <w:shd w:val="clear" w:color="auto" w:fill="2789AF"/>
            <w:vAlign w:val="center"/>
          </w:tcPr>
          <w:p w14:paraId="11418AFA" w14:textId="5307932E" w:rsidR="00D5554E" w:rsidRPr="00762A29" w:rsidRDefault="00D5554E" w:rsidP="00D5554E">
            <w:pPr>
              <w:spacing w:after="120"/>
              <w:contextualSpacing w:val="0"/>
              <w:rPr>
                <w:b/>
                <w:bCs/>
                <w:color w:val="FFFFFF" w:themeColor="background1"/>
                <w:sz w:val="24"/>
                <w:szCs w:val="24"/>
                <w:lang w:val="en-AU"/>
              </w:rPr>
            </w:pPr>
            <w:r w:rsidRPr="00762A29">
              <w:rPr>
                <w:b/>
                <w:bCs/>
                <w:color w:val="FFFFFF" w:themeColor="background1"/>
                <w:sz w:val="24"/>
                <w:szCs w:val="24"/>
                <w:lang w:val="en-AU"/>
              </w:rPr>
              <w:t>Email</w:t>
            </w:r>
          </w:p>
        </w:tc>
      </w:tr>
      <w:tr w:rsidR="008D28D9" w:rsidRPr="00396EC6" w14:paraId="5E6D3877" w14:textId="77777777" w:rsidTr="00D5554E">
        <w:tc>
          <w:tcPr>
            <w:tcW w:w="3005" w:type="dxa"/>
            <w:vAlign w:val="center"/>
          </w:tcPr>
          <w:p w14:paraId="528BE0CD" w14:textId="0BADD447" w:rsidR="008D28D9" w:rsidRPr="00396EC6" w:rsidRDefault="0026237E" w:rsidP="00D5554E">
            <w:pPr>
              <w:spacing w:after="120"/>
              <w:contextualSpacing w:val="0"/>
              <w:rPr>
                <w:lang w:val="en-AU"/>
              </w:rPr>
            </w:pPr>
            <w:permStart w:id="1535275744" w:edGrp="everyone"/>
            <w:r w:rsidRPr="00396EC6">
              <w:rPr>
                <w:lang w:val="en-AU"/>
              </w:rPr>
              <w:t xml:space="preserve">Name </w:t>
            </w:r>
            <w:permEnd w:id="1535275744"/>
          </w:p>
        </w:tc>
        <w:tc>
          <w:tcPr>
            <w:tcW w:w="3005" w:type="dxa"/>
            <w:vAlign w:val="center"/>
          </w:tcPr>
          <w:p w14:paraId="5B3BEDAA" w14:textId="72DDBBC9" w:rsidR="008D28D9" w:rsidRPr="00396EC6" w:rsidRDefault="0026237E" w:rsidP="00D5554E">
            <w:pPr>
              <w:spacing w:after="120"/>
              <w:contextualSpacing w:val="0"/>
              <w:rPr>
                <w:lang w:val="en-AU"/>
              </w:rPr>
            </w:pPr>
            <w:permStart w:id="1563169978" w:edGrp="everyone"/>
            <w:r w:rsidRPr="00396EC6">
              <w:rPr>
                <w:lang w:val="en-AU"/>
              </w:rPr>
              <w:t>Position</w:t>
            </w:r>
            <w:permEnd w:id="1563169978"/>
          </w:p>
        </w:tc>
        <w:tc>
          <w:tcPr>
            <w:tcW w:w="3006" w:type="dxa"/>
            <w:vAlign w:val="center"/>
          </w:tcPr>
          <w:p w14:paraId="251980C1" w14:textId="1B868D52" w:rsidR="008D28D9" w:rsidRPr="00396EC6" w:rsidRDefault="0026237E" w:rsidP="00D5554E">
            <w:pPr>
              <w:spacing w:after="120"/>
              <w:contextualSpacing w:val="0"/>
              <w:rPr>
                <w:lang w:val="en-AU"/>
              </w:rPr>
            </w:pPr>
            <w:permStart w:id="739854394" w:edGrp="everyone"/>
            <w:r w:rsidRPr="00396EC6">
              <w:rPr>
                <w:lang w:val="en-AU"/>
              </w:rPr>
              <w:t xml:space="preserve">Email address </w:t>
            </w:r>
            <w:permEnd w:id="739854394"/>
          </w:p>
        </w:tc>
      </w:tr>
    </w:tbl>
    <w:p w14:paraId="203FF8BE" w14:textId="77777777" w:rsidR="00C16B9C" w:rsidRPr="00396EC6" w:rsidRDefault="00C16B9C" w:rsidP="00C16B9C">
      <w:pPr>
        <w:spacing w:after="120"/>
        <w:contextualSpacing w:val="0"/>
        <w:rPr>
          <w:lang w:val="en-AU"/>
        </w:rPr>
      </w:pPr>
    </w:p>
    <w:p w14:paraId="349CB229" w14:textId="47479585" w:rsidR="00D5554E" w:rsidRPr="00762A29" w:rsidRDefault="00D5554E" w:rsidP="00D5554E">
      <w:pPr>
        <w:pStyle w:val="Heading3NoTOC"/>
        <w:rPr>
          <w:lang w:val="en-AU"/>
        </w:rPr>
      </w:pPr>
      <w:r w:rsidRPr="00762A29">
        <w:rPr>
          <w:lang w:val="en-AU"/>
        </w:rPr>
        <w:t>TCA Authorised Representatives</w:t>
      </w:r>
    </w:p>
    <w:p w14:paraId="2360B8BE" w14:textId="049D0FB7" w:rsidR="008D28D9" w:rsidRPr="00396EC6" w:rsidRDefault="00D5554E" w:rsidP="00D5554E">
      <w:pPr>
        <w:spacing w:after="120"/>
        <w:contextualSpacing w:val="0"/>
        <w:rPr>
          <w:lang w:val="en-AU"/>
        </w:rPr>
      </w:pPr>
      <w:r w:rsidRPr="00396EC6">
        <w:rPr>
          <w:lang w:val="en-AU"/>
        </w:rPr>
        <w:t xml:space="preserve">The Authorised Representatives of TCA as identified in this Schedule may perform any function of TCA under this Agreement. TCA may change the Authorised Representative by providing notice to the </w:t>
      </w:r>
      <w:r w:rsidR="00017060" w:rsidRPr="00396EC6">
        <w:rPr>
          <w:lang w:val="en-AU"/>
        </w:rPr>
        <w:t>ASP</w:t>
      </w:r>
      <w:r w:rsidRPr="00396EC6">
        <w:rPr>
          <w:lang w:val="en-AU"/>
        </w:rPr>
        <w:t>.</w:t>
      </w:r>
    </w:p>
    <w:tbl>
      <w:tblPr>
        <w:tblStyle w:val="TableGrid"/>
        <w:tblW w:w="0" w:type="auto"/>
        <w:tblLook w:val="04A0" w:firstRow="1" w:lastRow="0" w:firstColumn="1" w:lastColumn="0" w:noHBand="0" w:noVBand="1"/>
      </w:tblPr>
      <w:tblGrid>
        <w:gridCol w:w="3005"/>
        <w:gridCol w:w="3005"/>
        <w:gridCol w:w="3006"/>
      </w:tblGrid>
      <w:tr w:rsidR="00D5554E" w:rsidRPr="00396EC6" w14:paraId="3FF55035" w14:textId="77777777" w:rsidTr="000F0D8E">
        <w:tc>
          <w:tcPr>
            <w:tcW w:w="3005" w:type="dxa"/>
            <w:shd w:val="clear" w:color="auto" w:fill="2789AF"/>
            <w:vAlign w:val="center"/>
          </w:tcPr>
          <w:p w14:paraId="5F754223" w14:textId="77777777" w:rsidR="00D5554E" w:rsidRPr="00762A29" w:rsidRDefault="00D5554E" w:rsidP="000F0D8E">
            <w:pPr>
              <w:spacing w:after="120"/>
              <w:contextualSpacing w:val="0"/>
              <w:rPr>
                <w:b/>
                <w:bCs/>
                <w:color w:val="FFFFFF" w:themeColor="background1"/>
                <w:sz w:val="24"/>
                <w:szCs w:val="24"/>
                <w:lang w:val="en-AU"/>
              </w:rPr>
            </w:pPr>
            <w:r w:rsidRPr="00762A29">
              <w:rPr>
                <w:b/>
                <w:bCs/>
                <w:color w:val="FFFFFF" w:themeColor="background1"/>
                <w:sz w:val="24"/>
                <w:szCs w:val="24"/>
                <w:lang w:val="en-AU"/>
              </w:rPr>
              <w:t>Name</w:t>
            </w:r>
          </w:p>
        </w:tc>
        <w:tc>
          <w:tcPr>
            <w:tcW w:w="3005" w:type="dxa"/>
            <w:shd w:val="clear" w:color="auto" w:fill="2789AF"/>
            <w:vAlign w:val="center"/>
          </w:tcPr>
          <w:p w14:paraId="30772CB5" w14:textId="77777777" w:rsidR="00D5554E" w:rsidRPr="00762A29" w:rsidRDefault="00D5554E" w:rsidP="000F0D8E">
            <w:pPr>
              <w:spacing w:after="120"/>
              <w:contextualSpacing w:val="0"/>
              <w:rPr>
                <w:b/>
                <w:bCs/>
                <w:color w:val="FFFFFF" w:themeColor="background1"/>
                <w:sz w:val="24"/>
                <w:szCs w:val="24"/>
                <w:lang w:val="en-AU"/>
              </w:rPr>
            </w:pPr>
            <w:r w:rsidRPr="00762A29">
              <w:rPr>
                <w:b/>
                <w:bCs/>
                <w:color w:val="FFFFFF" w:themeColor="background1"/>
                <w:sz w:val="24"/>
                <w:szCs w:val="24"/>
                <w:lang w:val="en-AU"/>
              </w:rPr>
              <w:t>Position</w:t>
            </w:r>
          </w:p>
        </w:tc>
        <w:tc>
          <w:tcPr>
            <w:tcW w:w="3006" w:type="dxa"/>
            <w:shd w:val="clear" w:color="auto" w:fill="2789AF"/>
            <w:vAlign w:val="center"/>
          </w:tcPr>
          <w:p w14:paraId="66FAD61F" w14:textId="77777777" w:rsidR="00D5554E" w:rsidRPr="00762A29" w:rsidRDefault="00D5554E" w:rsidP="000F0D8E">
            <w:pPr>
              <w:spacing w:after="120"/>
              <w:contextualSpacing w:val="0"/>
              <w:rPr>
                <w:b/>
                <w:bCs/>
                <w:color w:val="FFFFFF" w:themeColor="background1"/>
                <w:sz w:val="24"/>
                <w:szCs w:val="24"/>
                <w:lang w:val="en-AU"/>
              </w:rPr>
            </w:pPr>
            <w:r w:rsidRPr="00762A29">
              <w:rPr>
                <w:b/>
                <w:bCs/>
                <w:color w:val="FFFFFF" w:themeColor="background1"/>
                <w:sz w:val="24"/>
                <w:szCs w:val="24"/>
                <w:lang w:val="en-AU"/>
              </w:rPr>
              <w:t>Email</w:t>
            </w:r>
          </w:p>
        </w:tc>
      </w:tr>
      <w:tr w:rsidR="00D5554E" w:rsidRPr="00396EC6" w14:paraId="3D972E05" w14:textId="77777777" w:rsidTr="000F0D8E">
        <w:tc>
          <w:tcPr>
            <w:tcW w:w="3005" w:type="dxa"/>
            <w:vAlign w:val="center"/>
          </w:tcPr>
          <w:p w14:paraId="4112DF24" w14:textId="41511777" w:rsidR="00D5554E" w:rsidRPr="00396EC6" w:rsidRDefault="00B5535F" w:rsidP="000F0D8E">
            <w:pPr>
              <w:spacing w:after="120"/>
              <w:contextualSpacing w:val="0"/>
              <w:rPr>
                <w:lang w:val="en-AU"/>
              </w:rPr>
            </w:pPr>
            <w:r w:rsidRPr="00396EC6">
              <w:rPr>
                <w:lang w:val="en-AU"/>
              </w:rPr>
              <w:t>Paddy Goodall</w:t>
            </w:r>
          </w:p>
        </w:tc>
        <w:tc>
          <w:tcPr>
            <w:tcW w:w="3005" w:type="dxa"/>
            <w:vAlign w:val="center"/>
          </w:tcPr>
          <w:p w14:paraId="0C073269" w14:textId="5EFDFF5A" w:rsidR="00D5554E" w:rsidRPr="00396EC6" w:rsidRDefault="00D5554E" w:rsidP="000F0D8E">
            <w:pPr>
              <w:spacing w:after="120"/>
              <w:contextualSpacing w:val="0"/>
              <w:rPr>
                <w:lang w:val="en-AU"/>
              </w:rPr>
            </w:pPr>
            <w:r w:rsidRPr="00396EC6">
              <w:rPr>
                <w:lang w:val="en-AU"/>
              </w:rPr>
              <w:t>General Manager</w:t>
            </w:r>
            <w:r w:rsidR="00B5535F" w:rsidRPr="00396EC6">
              <w:rPr>
                <w:lang w:val="en-AU"/>
              </w:rPr>
              <w:t xml:space="preserve"> Service Delivery</w:t>
            </w:r>
          </w:p>
        </w:tc>
        <w:tc>
          <w:tcPr>
            <w:tcW w:w="3006" w:type="dxa"/>
            <w:vAlign w:val="center"/>
          </w:tcPr>
          <w:p w14:paraId="0B25A0D1" w14:textId="513A18B4" w:rsidR="00D5554E" w:rsidRPr="00396EC6" w:rsidRDefault="00103817" w:rsidP="000F0D8E">
            <w:pPr>
              <w:spacing w:after="120"/>
              <w:contextualSpacing w:val="0"/>
              <w:rPr>
                <w:lang w:val="en-AU"/>
              </w:rPr>
            </w:pPr>
            <w:r w:rsidRPr="00396EC6">
              <w:rPr>
                <w:lang w:val="en-AU"/>
              </w:rPr>
              <w:t>paddyg</w:t>
            </w:r>
            <w:r w:rsidR="00D5554E" w:rsidRPr="00396EC6">
              <w:rPr>
                <w:lang w:val="en-AU"/>
              </w:rPr>
              <w:t>@tca.gov.au</w:t>
            </w:r>
          </w:p>
        </w:tc>
      </w:tr>
    </w:tbl>
    <w:p w14:paraId="4D2383EF" w14:textId="4E97B0AE" w:rsidR="00D5554E" w:rsidRPr="00396EC6" w:rsidRDefault="00D5554E" w:rsidP="00D5554E">
      <w:pPr>
        <w:spacing w:after="120"/>
        <w:contextualSpacing w:val="0"/>
        <w:rPr>
          <w:lang w:val="en-AU"/>
        </w:rPr>
      </w:pPr>
    </w:p>
    <w:p w14:paraId="2C61E179" w14:textId="77777777" w:rsidR="00D5554E" w:rsidRPr="00396EC6" w:rsidRDefault="00D5554E">
      <w:pPr>
        <w:spacing w:before="0" w:after="160" w:line="259" w:lineRule="auto"/>
        <w:contextualSpacing w:val="0"/>
        <w:rPr>
          <w:lang w:val="en-AU"/>
        </w:rPr>
      </w:pPr>
      <w:r w:rsidRPr="00396EC6">
        <w:rPr>
          <w:lang w:val="en-AU"/>
        </w:rPr>
        <w:br w:type="page"/>
      </w:r>
    </w:p>
    <w:p w14:paraId="24DF1818" w14:textId="551566C3" w:rsidR="00D5554E" w:rsidRPr="00762A29" w:rsidRDefault="00D5554E" w:rsidP="002A7892">
      <w:pPr>
        <w:pStyle w:val="Heading1NoTOC"/>
        <w:spacing w:before="360" w:after="200"/>
      </w:pPr>
      <w:r w:rsidRPr="00762A29">
        <w:lastRenderedPageBreak/>
        <w:t>Schedule D</w:t>
      </w:r>
    </w:p>
    <w:p w14:paraId="1DAC1BA6" w14:textId="72BF17D9" w:rsidR="00D5554E" w:rsidRPr="00762A29" w:rsidRDefault="00D5554E" w:rsidP="00D5554E">
      <w:pPr>
        <w:pStyle w:val="Heading2NoTOC"/>
      </w:pPr>
      <w:r w:rsidRPr="00762A29">
        <w:t xml:space="preserve">Expert </w:t>
      </w:r>
      <w:r w:rsidR="00DC4E28" w:rsidRPr="00762A29">
        <w:t>W</w:t>
      </w:r>
      <w:r w:rsidRPr="00762A29">
        <w:t xml:space="preserve">itness </w:t>
      </w:r>
      <w:r w:rsidR="00DC4E28" w:rsidRPr="00762A29">
        <w:t>C</w:t>
      </w:r>
      <w:r w:rsidRPr="00762A29">
        <w:t>osts</w:t>
      </w:r>
    </w:p>
    <w:p w14:paraId="106239EA" w14:textId="77777777" w:rsidR="00D5554E" w:rsidRPr="00762A29" w:rsidRDefault="00D5554E" w:rsidP="00D5554E">
      <w:pPr>
        <w:pStyle w:val="Heading3NoTOC"/>
        <w:rPr>
          <w:lang w:val="en-AU"/>
        </w:rPr>
      </w:pPr>
      <w:r w:rsidRPr="00762A29">
        <w:rPr>
          <w:lang w:val="en-AU"/>
        </w:rPr>
        <w:t>Airfares</w:t>
      </w:r>
    </w:p>
    <w:p w14:paraId="23547032" w14:textId="09B5C3BA" w:rsidR="00D5554E" w:rsidRPr="00396EC6" w:rsidRDefault="00D5554E" w:rsidP="00D5554E">
      <w:pPr>
        <w:spacing w:after="120"/>
        <w:contextualSpacing w:val="0"/>
        <w:rPr>
          <w:lang w:val="en-AU"/>
        </w:rPr>
      </w:pPr>
      <w:r w:rsidRPr="00396EC6">
        <w:rPr>
          <w:lang w:val="en-AU"/>
        </w:rPr>
        <w:t>Return economy airfare at cost.</w:t>
      </w:r>
    </w:p>
    <w:p w14:paraId="49218347" w14:textId="77777777" w:rsidR="00C16B9C" w:rsidRPr="00396EC6" w:rsidRDefault="00C16B9C" w:rsidP="00D5554E">
      <w:pPr>
        <w:spacing w:after="120"/>
        <w:contextualSpacing w:val="0"/>
        <w:rPr>
          <w:lang w:val="en-AU"/>
        </w:rPr>
      </w:pPr>
    </w:p>
    <w:p w14:paraId="164130CB" w14:textId="77777777" w:rsidR="00D5554E" w:rsidRPr="00762A29" w:rsidRDefault="00D5554E" w:rsidP="00D5554E">
      <w:pPr>
        <w:pStyle w:val="Heading3NoTOC"/>
        <w:rPr>
          <w:lang w:val="en-AU"/>
        </w:rPr>
      </w:pPr>
      <w:r w:rsidRPr="00762A29">
        <w:rPr>
          <w:lang w:val="en-AU"/>
        </w:rPr>
        <w:t>Accommodation</w:t>
      </w:r>
    </w:p>
    <w:p w14:paraId="4AD45397" w14:textId="5663C80A" w:rsidR="00D5554E" w:rsidRPr="00396EC6" w:rsidRDefault="00D5554E" w:rsidP="00D5554E">
      <w:pPr>
        <w:spacing w:after="120"/>
        <w:contextualSpacing w:val="0"/>
        <w:rPr>
          <w:lang w:val="en-AU"/>
        </w:rPr>
      </w:pPr>
      <w:r w:rsidRPr="00396EC6">
        <w:rPr>
          <w:lang w:val="en-AU"/>
        </w:rPr>
        <w:t>The accommodation rates shown for domestic travel apply only for stays in commercial establishments like hotels, motels and serviced apartments.</w:t>
      </w:r>
    </w:p>
    <w:tbl>
      <w:tblPr>
        <w:tblStyle w:val="TableGrid"/>
        <w:tblW w:w="0" w:type="auto"/>
        <w:tblLook w:val="04A0" w:firstRow="1" w:lastRow="0" w:firstColumn="1" w:lastColumn="0" w:noHBand="0" w:noVBand="1"/>
      </w:tblPr>
      <w:tblGrid>
        <w:gridCol w:w="3258"/>
        <w:gridCol w:w="3258"/>
      </w:tblGrid>
      <w:tr w:rsidR="00356C09" w:rsidRPr="00396EC6" w14:paraId="287E1265" w14:textId="77777777" w:rsidTr="00D5554E">
        <w:tc>
          <w:tcPr>
            <w:tcW w:w="3258" w:type="dxa"/>
            <w:shd w:val="clear" w:color="auto" w:fill="2789AF"/>
            <w:vAlign w:val="center"/>
          </w:tcPr>
          <w:p w14:paraId="72E3AA35" w14:textId="56D2DE8C" w:rsidR="00D5554E" w:rsidRPr="00762A29" w:rsidRDefault="00D5554E" w:rsidP="00D5554E">
            <w:pPr>
              <w:spacing w:after="120"/>
              <w:contextualSpacing w:val="0"/>
              <w:jc w:val="center"/>
              <w:rPr>
                <w:b/>
                <w:bCs/>
                <w:color w:val="FFFFFF" w:themeColor="background1"/>
                <w:sz w:val="24"/>
                <w:szCs w:val="24"/>
                <w:lang w:val="en-AU"/>
              </w:rPr>
            </w:pPr>
            <w:r w:rsidRPr="00762A29">
              <w:rPr>
                <w:b/>
                <w:bCs/>
                <w:color w:val="FFFFFF" w:themeColor="background1"/>
                <w:sz w:val="24"/>
                <w:szCs w:val="24"/>
                <w:lang w:val="en-AU"/>
              </w:rPr>
              <w:t>Place</w:t>
            </w:r>
          </w:p>
        </w:tc>
        <w:tc>
          <w:tcPr>
            <w:tcW w:w="3258" w:type="dxa"/>
            <w:shd w:val="clear" w:color="auto" w:fill="2789AF"/>
            <w:vAlign w:val="center"/>
          </w:tcPr>
          <w:p w14:paraId="230596FC" w14:textId="72B08B1B" w:rsidR="00D5554E" w:rsidRPr="00762A29" w:rsidRDefault="00D5554E" w:rsidP="00D5554E">
            <w:pPr>
              <w:spacing w:after="120"/>
              <w:contextualSpacing w:val="0"/>
              <w:jc w:val="center"/>
              <w:rPr>
                <w:b/>
                <w:bCs/>
                <w:color w:val="FFFFFF" w:themeColor="background1"/>
                <w:sz w:val="24"/>
                <w:szCs w:val="24"/>
                <w:lang w:val="en-AU"/>
              </w:rPr>
            </w:pPr>
            <w:r w:rsidRPr="00762A29">
              <w:rPr>
                <w:b/>
                <w:bCs/>
                <w:color w:val="FFFFFF" w:themeColor="background1"/>
                <w:sz w:val="24"/>
                <w:szCs w:val="24"/>
                <w:lang w:val="en-AU"/>
              </w:rPr>
              <w:t>Rate per day*</w:t>
            </w:r>
          </w:p>
        </w:tc>
      </w:tr>
      <w:tr w:rsidR="005503F7" w:rsidRPr="00396EC6" w14:paraId="50DC8433" w14:textId="77777777" w:rsidTr="00D5554E">
        <w:tc>
          <w:tcPr>
            <w:tcW w:w="3258" w:type="dxa"/>
          </w:tcPr>
          <w:p w14:paraId="07948629" w14:textId="79D57A60" w:rsidR="00D5554E" w:rsidRPr="00396EC6" w:rsidRDefault="00D5554E" w:rsidP="00D5554E">
            <w:pPr>
              <w:spacing w:after="120"/>
              <w:contextualSpacing w:val="0"/>
              <w:rPr>
                <w:lang w:val="en-AU"/>
              </w:rPr>
            </w:pPr>
            <w:r w:rsidRPr="00396EC6">
              <w:rPr>
                <w:lang w:val="en-AU"/>
              </w:rPr>
              <w:t>Adelaide</w:t>
            </w:r>
          </w:p>
        </w:tc>
        <w:tc>
          <w:tcPr>
            <w:tcW w:w="3258" w:type="dxa"/>
            <w:vAlign w:val="center"/>
          </w:tcPr>
          <w:p w14:paraId="67EB81B9" w14:textId="3BAF9E32" w:rsidR="00D5554E" w:rsidRPr="00396EC6" w:rsidRDefault="00D5554E" w:rsidP="00D5554E">
            <w:pPr>
              <w:spacing w:after="120"/>
              <w:contextualSpacing w:val="0"/>
              <w:jc w:val="center"/>
              <w:rPr>
                <w:lang w:val="en-AU"/>
              </w:rPr>
            </w:pPr>
            <w:r w:rsidRPr="00396EC6">
              <w:rPr>
                <w:lang w:val="en-AU"/>
              </w:rPr>
              <w:t>$</w:t>
            </w:r>
            <w:r w:rsidR="00F47AAF" w:rsidRPr="00396EC6">
              <w:rPr>
                <w:lang w:val="en-AU"/>
              </w:rPr>
              <w:t>211</w:t>
            </w:r>
          </w:p>
        </w:tc>
      </w:tr>
      <w:tr w:rsidR="005503F7" w:rsidRPr="00396EC6" w14:paraId="03191262" w14:textId="77777777" w:rsidTr="00D5554E">
        <w:tc>
          <w:tcPr>
            <w:tcW w:w="3258" w:type="dxa"/>
          </w:tcPr>
          <w:p w14:paraId="36C88B3E" w14:textId="4B4FF573" w:rsidR="00D5554E" w:rsidRPr="00396EC6" w:rsidRDefault="00D5554E" w:rsidP="00D5554E">
            <w:pPr>
              <w:spacing w:after="120"/>
              <w:contextualSpacing w:val="0"/>
              <w:rPr>
                <w:lang w:val="en-AU"/>
              </w:rPr>
            </w:pPr>
            <w:r w:rsidRPr="00396EC6">
              <w:rPr>
                <w:lang w:val="en-AU"/>
              </w:rPr>
              <w:t>Brisbane</w:t>
            </w:r>
          </w:p>
        </w:tc>
        <w:tc>
          <w:tcPr>
            <w:tcW w:w="3258" w:type="dxa"/>
            <w:vAlign w:val="center"/>
          </w:tcPr>
          <w:p w14:paraId="4692A6E2" w14:textId="55880768" w:rsidR="00D5554E" w:rsidRPr="00396EC6" w:rsidRDefault="00D5554E" w:rsidP="00D5554E">
            <w:pPr>
              <w:spacing w:after="120"/>
              <w:contextualSpacing w:val="0"/>
              <w:jc w:val="center"/>
              <w:rPr>
                <w:lang w:val="en-AU"/>
              </w:rPr>
            </w:pPr>
            <w:r w:rsidRPr="00396EC6">
              <w:rPr>
                <w:lang w:val="en-AU"/>
              </w:rPr>
              <w:t>$257</w:t>
            </w:r>
          </w:p>
        </w:tc>
      </w:tr>
      <w:tr w:rsidR="005503F7" w:rsidRPr="00396EC6" w14:paraId="476DB9F8" w14:textId="77777777" w:rsidTr="00D5554E">
        <w:tc>
          <w:tcPr>
            <w:tcW w:w="3258" w:type="dxa"/>
          </w:tcPr>
          <w:p w14:paraId="73E2EAC0" w14:textId="5E90F752" w:rsidR="00D5554E" w:rsidRPr="00396EC6" w:rsidRDefault="00D5554E" w:rsidP="00D5554E">
            <w:pPr>
              <w:spacing w:after="120"/>
              <w:contextualSpacing w:val="0"/>
              <w:rPr>
                <w:lang w:val="en-AU"/>
              </w:rPr>
            </w:pPr>
            <w:r w:rsidRPr="00396EC6">
              <w:rPr>
                <w:lang w:val="en-AU"/>
              </w:rPr>
              <w:t>Canberra</w:t>
            </w:r>
          </w:p>
        </w:tc>
        <w:tc>
          <w:tcPr>
            <w:tcW w:w="3258" w:type="dxa"/>
            <w:vAlign w:val="center"/>
          </w:tcPr>
          <w:p w14:paraId="6354CDF2" w14:textId="7A6CFD1F" w:rsidR="00D5554E" w:rsidRPr="00396EC6" w:rsidRDefault="00D5554E" w:rsidP="00D5554E">
            <w:pPr>
              <w:spacing w:after="120"/>
              <w:contextualSpacing w:val="0"/>
              <w:jc w:val="center"/>
              <w:rPr>
                <w:lang w:val="en-AU"/>
              </w:rPr>
            </w:pPr>
            <w:r w:rsidRPr="00396EC6">
              <w:rPr>
                <w:lang w:val="en-AU"/>
              </w:rPr>
              <w:t>$246</w:t>
            </w:r>
          </w:p>
        </w:tc>
      </w:tr>
      <w:tr w:rsidR="005503F7" w:rsidRPr="00396EC6" w14:paraId="344634AC" w14:textId="77777777" w:rsidTr="00D5554E">
        <w:tc>
          <w:tcPr>
            <w:tcW w:w="3258" w:type="dxa"/>
          </w:tcPr>
          <w:p w14:paraId="57843F00" w14:textId="42378386" w:rsidR="00D5554E" w:rsidRPr="00396EC6" w:rsidRDefault="00D5554E" w:rsidP="00D5554E">
            <w:pPr>
              <w:spacing w:after="120"/>
              <w:contextualSpacing w:val="0"/>
              <w:rPr>
                <w:lang w:val="en-AU"/>
              </w:rPr>
            </w:pPr>
            <w:r w:rsidRPr="00396EC6">
              <w:rPr>
                <w:lang w:val="en-AU"/>
              </w:rPr>
              <w:t>Darwin</w:t>
            </w:r>
          </w:p>
        </w:tc>
        <w:tc>
          <w:tcPr>
            <w:tcW w:w="3258" w:type="dxa"/>
            <w:vAlign w:val="center"/>
          </w:tcPr>
          <w:p w14:paraId="0771D006" w14:textId="18708E2A" w:rsidR="00D5554E" w:rsidRPr="00396EC6" w:rsidRDefault="00D5554E" w:rsidP="00D5554E">
            <w:pPr>
              <w:spacing w:after="120"/>
              <w:contextualSpacing w:val="0"/>
              <w:jc w:val="center"/>
              <w:rPr>
                <w:lang w:val="en-AU"/>
              </w:rPr>
            </w:pPr>
            <w:r w:rsidRPr="00396EC6">
              <w:rPr>
                <w:lang w:val="en-AU"/>
              </w:rPr>
              <w:t>$</w:t>
            </w:r>
            <w:r w:rsidR="00A840A7" w:rsidRPr="00396EC6">
              <w:rPr>
                <w:lang w:val="en-AU"/>
              </w:rPr>
              <w:t>293</w:t>
            </w:r>
          </w:p>
        </w:tc>
      </w:tr>
      <w:tr w:rsidR="005503F7" w:rsidRPr="00396EC6" w14:paraId="466159B0" w14:textId="77777777" w:rsidTr="00D5554E">
        <w:tc>
          <w:tcPr>
            <w:tcW w:w="3258" w:type="dxa"/>
          </w:tcPr>
          <w:p w14:paraId="045F70B2" w14:textId="1144BF25" w:rsidR="00D5554E" w:rsidRPr="00396EC6" w:rsidRDefault="00D5554E" w:rsidP="00D5554E">
            <w:pPr>
              <w:spacing w:after="120"/>
              <w:contextualSpacing w:val="0"/>
              <w:rPr>
                <w:lang w:val="en-AU"/>
              </w:rPr>
            </w:pPr>
            <w:r w:rsidRPr="00396EC6">
              <w:rPr>
                <w:lang w:val="en-AU"/>
              </w:rPr>
              <w:t>Hobart</w:t>
            </w:r>
          </w:p>
        </w:tc>
        <w:tc>
          <w:tcPr>
            <w:tcW w:w="3258" w:type="dxa"/>
            <w:vAlign w:val="center"/>
          </w:tcPr>
          <w:p w14:paraId="5C7317B5" w14:textId="5E0F9244" w:rsidR="00D5554E" w:rsidRPr="00396EC6" w:rsidRDefault="00D5554E" w:rsidP="00D5554E">
            <w:pPr>
              <w:spacing w:after="120"/>
              <w:contextualSpacing w:val="0"/>
              <w:jc w:val="center"/>
              <w:rPr>
                <w:lang w:val="en-AU"/>
              </w:rPr>
            </w:pPr>
            <w:r w:rsidRPr="00396EC6">
              <w:rPr>
                <w:lang w:val="en-AU"/>
              </w:rPr>
              <w:t>$</w:t>
            </w:r>
            <w:r w:rsidR="00F47AAF" w:rsidRPr="00396EC6">
              <w:rPr>
                <w:lang w:val="en-AU"/>
              </w:rPr>
              <w:t>235</w:t>
            </w:r>
          </w:p>
        </w:tc>
      </w:tr>
      <w:tr w:rsidR="005503F7" w:rsidRPr="00396EC6" w14:paraId="79B7F05B" w14:textId="77777777" w:rsidTr="00D5554E">
        <w:tc>
          <w:tcPr>
            <w:tcW w:w="3258" w:type="dxa"/>
          </w:tcPr>
          <w:p w14:paraId="1FBA9419" w14:textId="77F2FB2D" w:rsidR="00D5554E" w:rsidRPr="00396EC6" w:rsidRDefault="00D5554E" w:rsidP="00D5554E">
            <w:pPr>
              <w:spacing w:after="120"/>
              <w:contextualSpacing w:val="0"/>
              <w:rPr>
                <w:lang w:val="en-AU"/>
              </w:rPr>
            </w:pPr>
            <w:r w:rsidRPr="00396EC6">
              <w:rPr>
                <w:lang w:val="en-AU"/>
              </w:rPr>
              <w:t>Melbourne</w:t>
            </w:r>
          </w:p>
        </w:tc>
        <w:tc>
          <w:tcPr>
            <w:tcW w:w="3258" w:type="dxa"/>
            <w:vAlign w:val="center"/>
          </w:tcPr>
          <w:p w14:paraId="53D050C8" w14:textId="166B1CB6" w:rsidR="00D5554E" w:rsidRPr="00396EC6" w:rsidRDefault="00D5554E" w:rsidP="00D5554E">
            <w:pPr>
              <w:spacing w:after="120"/>
              <w:contextualSpacing w:val="0"/>
              <w:jc w:val="center"/>
              <w:rPr>
                <w:lang w:val="en-AU"/>
              </w:rPr>
            </w:pPr>
            <w:r w:rsidRPr="00396EC6">
              <w:rPr>
                <w:lang w:val="en-AU"/>
              </w:rPr>
              <w:t>$</w:t>
            </w:r>
            <w:r w:rsidR="00F47AAF" w:rsidRPr="00396EC6">
              <w:rPr>
                <w:lang w:val="en-AU"/>
              </w:rPr>
              <w:t>231</w:t>
            </w:r>
          </w:p>
        </w:tc>
      </w:tr>
      <w:tr w:rsidR="005503F7" w:rsidRPr="00396EC6" w14:paraId="648DB576" w14:textId="77777777" w:rsidTr="00D5554E">
        <w:tc>
          <w:tcPr>
            <w:tcW w:w="3258" w:type="dxa"/>
          </w:tcPr>
          <w:p w14:paraId="208CBBE3" w14:textId="35644E4C" w:rsidR="00D5554E" w:rsidRPr="00396EC6" w:rsidRDefault="00D5554E" w:rsidP="00D5554E">
            <w:pPr>
              <w:spacing w:after="120"/>
              <w:contextualSpacing w:val="0"/>
              <w:rPr>
                <w:lang w:val="en-AU"/>
              </w:rPr>
            </w:pPr>
            <w:r w:rsidRPr="00396EC6">
              <w:rPr>
                <w:lang w:val="en-AU"/>
              </w:rPr>
              <w:t>Perth</w:t>
            </w:r>
          </w:p>
        </w:tc>
        <w:tc>
          <w:tcPr>
            <w:tcW w:w="3258" w:type="dxa"/>
            <w:vAlign w:val="center"/>
          </w:tcPr>
          <w:p w14:paraId="5210AB6F" w14:textId="641C976B" w:rsidR="00D5554E" w:rsidRPr="00396EC6" w:rsidRDefault="00D5554E" w:rsidP="00D5554E">
            <w:pPr>
              <w:spacing w:after="120"/>
              <w:contextualSpacing w:val="0"/>
              <w:jc w:val="center"/>
              <w:rPr>
                <w:lang w:val="en-AU"/>
              </w:rPr>
            </w:pPr>
            <w:r w:rsidRPr="00396EC6">
              <w:rPr>
                <w:lang w:val="en-AU"/>
              </w:rPr>
              <w:t>$245</w:t>
            </w:r>
          </w:p>
        </w:tc>
      </w:tr>
      <w:tr w:rsidR="005503F7" w:rsidRPr="00396EC6" w14:paraId="4F6A0A97" w14:textId="77777777" w:rsidTr="00D5554E">
        <w:tc>
          <w:tcPr>
            <w:tcW w:w="3258" w:type="dxa"/>
          </w:tcPr>
          <w:p w14:paraId="2B775E8A" w14:textId="37E9CD99" w:rsidR="00D5554E" w:rsidRPr="00396EC6" w:rsidRDefault="00D5554E" w:rsidP="00D5554E">
            <w:pPr>
              <w:spacing w:after="120"/>
              <w:contextualSpacing w:val="0"/>
              <w:rPr>
                <w:lang w:val="en-AU"/>
              </w:rPr>
            </w:pPr>
            <w:r w:rsidRPr="00396EC6">
              <w:rPr>
                <w:lang w:val="en-AU"/>
              </w:rPr>
              <w:t>Sydney</w:t>
            </w:r>
          </w:p>
        </w:tc>
        <w:tc>
          <w:tcPr>
            <w:tcW w:w="3258" w:type="dxa"/>
            <w:vAlign w:val="center"/>
          </w:tcPr>
          <w:p w14:paraId="1D72927A" w14:textId="34E90B2A" w:rsidR="00D5554E" w:rsidRPr="00396EC6" w:rsidRDefault="00D5554E" w:rsidP="00D5554E">
            <w:pPr>
              <w:spacing w:after="120"/>
              <w:contextualSpacing w:val="0"/>
              <w:jc w:val="center"/>
              <w:rPr>
                <w:lang w:val="en-AU"/>
              </w:rPr>
            </w:pPr>
            <w:r w:rsidRPr="00396EC6">
              <w:rPr>
                <w:lang w:val="en-AU"/>
              </w:rPr>
              <w:t>$2</w:t>
            </w:r>
            <w:r w:rsidR="009A21EE" w:rsidRPr="00396EC6">
              <w:rPr>
                <w:lang w:val="en-AU"/>
              </w:rPr>
              <w:t>64</w:t>
            </w:r>
          </w:p>
        </w:tc>
      </w:tr>
      <w:tr w:rsidR="005503F7" w:rsidRPr="00396EC6" w14:paraId="61FEC58F" w14:textId="77777777" w:rsidTr="00D5554E">
        <w:tc>
          <w:tcPr>
            <w:tcW w:w="3258" w:type="dxa"/>
          </w:tcPr>
          <w:p w14:paraId="32252C81" w14:textId="35167EDD" w:rsidR="00D5554E" w:rsidRPr="00396EC6" w:rsidRDefault="00D5554E" w:rsidP="00D5554E">
            <w:pPr>
              <w:spacing w:after="120"/>
              <w:contextualSpacing w:val="0"/>
              <w:rPr>
                <w:lang w:val="en-AU"/>
              </w:rPr>
            </w:pPr>
            <w:r w:rsidRPr="00396EC6">
              <w:rPr>
                <w:lang w:val="en-AU"/>
              </w:rPr>
              <w:t>Non-</w:t>
            </w:r>
            <w:r w:rsidR="002234CF" w:rsidRPr="00396EC6">
              <w:rPr>
                <w:lang w:val="en-AU"/>
              </w:rPr>
              <w:t>C</w:t>
            </w:r>
            <w:r w:rsidRPr="00396EC6">
              <w:rPr>
                <w:lang w:val="en-AU"/>
              </w:rPr>
              <w:t>apital City</w:t>
            </w:r>
          </w:p>
        </w:tc>
        <w:tc>
          <w:tcPr>
            <w:tcW w:w="3258" w:type="dxa"/>
            <w:vAlign w:val="center"/>
          </w:tcPr>
          <w:p w14:paraId="57292F0C" w14:textId="7CC26317" w:rsidR="00D5554E" w:rsidRPr="00396EC6" w:rsidRDefault="00D5554E" w:rsidP="00D5554E">
            <w:pPr>
              <w:spacing w:after="120"/>
              <w:contextualSpacing w:val="0"/>
              <w:jc w:val="center"/>
              <w:rPr>
                <w:lang w:val="en-AU"/>
              </w:rPr>
            </w:pPr>
            <w:r w:rsidRPr="00396EC6">
              <w:rPr>
                <w:lang w:val="en-AU"/>
              </w:rPr>
              <w:t>$</w:t>
            </w:r>
            <w:r w:rsidR="00F47AAF" w:rsidRPr="00396EC6">
              <w:rPr>
                <w:lang w:val="en-AU"/>
              </w:rPr>
              <w:t>207</w:t>
            </w:r>
          </w:p>
        </w:tc>
      </w:tr>
    </w:tbl>
    <w:p w14:paraId="20C63F99" w14:textId="3CD298A4" w:rsidR="00D5554E" w:rsidRPr="00396EC6" w:rsidRDefault="00D5554E" w:rsidP="00D5554E">
      <w:pPr>
        <w:spacing w:after="120"/>
        <w:contextualSpacing w:val="0"/>
        <w:rPr>
          <w:lang w:val="en-AU"/>
        </w:rPr>
      </w:pPr>
      <w:r w:rsidRPr="00396EC6">
        <w:rPr>
          <w:lang w:val="en-AU"/>
        </w:rPr>
        <w:t>* based on Table 2 of Taxation Determination TD 20</w:t>
      </w:r>
      <w:r w:rsidR="008F1746" w:rsidRPr="00396EC6">
        <w:rPr>
          <w:lang w:val="en-AU"/>
        </w:rPr>
        <w:t>2</w:t>
      </w:r>
      <w:r w:rsidR="0041598C" w:rsidRPr="00396EC6">
        <w:rPr>
          <w:lang w:val="en-AU"/>
        </w:rPr>
        <w:t>4</w:t>
      </w:r>
      <w:r w:rsidR="008F1746" w:rsidRPr="00396EC6">
        <w:rPr>
          <w:lang w:val="en-AU"/>
        </w:rPr>
        <w:t>/</w:t>
      </w:r>
      <w:r w:rsidR="008F4801" w:rsidRPr="00396EC6">
        <w:rPr>
          <w:lang w:val="en-AU"/>
        </w:rPr>
        <w:t>3</w:t>
      </w:r>
      <w:r w:rsidRPr="00396EC6">
        <w:rPr>
          <w:lang w:val="en-AU"/>
        </w:rPr>
        <w:t>, which is updated annually by the Australian Taxation Office and is subject to change.</w:t>
      </w:r>
    </w:p>
    <w:p w14:paraId="71182B72" w14:textId="77777777" w:rsidR="00C16B9C" w:rsidRPr="00396EC6" w:rsidRDefault="00C16B9C" w:rsidP="00D5554E">
      <w:pPr>
        <w:spacing w:after="120"/>
        <w:contextualSpacing w:val="0"/>
        <w:rPr>
          <w:lang w:val="en-AU"/>
        </w:rPr>
      </w:pPr>
    </w:p>
    <w:p w14:paraId="5DF9581D" w14:textId="77777777" w:rsidR="00D5554E" w:rsidRPr="00762A29" w:rsidRDefault="00D5554E" w:rsidP="00D5554E">
      <w:pPr>
        <w:pStyle w:val="Heading3NoTOC"/>
        <w:rPr>
          <w:lang w:val="en-AU"/>
        </w:rPr>
      </w:pPr>
      <w:r w:rsidRPr="00762A29">
        <w:rPr>
          <w:lang w:val="en-AU"/>
        </w:rPr>
        <w:t>Expert Witness Fees</w:t>
      </w:r>
    </w:p>
    <w:p w14:paraId="4CFE1CF8" w14:textId="277533D0" w:rsidR="00D5554E" w:rsidRPr="00396EC6" w:rsidRDefault="00D5554E" w:rsidP="00D5554E">
      <w:pPr>
        <w:spacing w:after="120"/>
        <w:contextualSpacing w:val="0"/>
        <w:rPr>
          <w:lang w:val="en-AU"/>
        </w:rPr>
      </w:pPr>
      <w:r w:rsidRPr="00396EC6">
        <w:rPr>
          <w:lang w:val="en-AU"/>
        </w:rPr>
        <w:t xml:space="preserve">Expert witness fees at a reasonable rate to be agreed between the </w:t>
      </w:r>
      <w:r w:rsidR="00017060" w:rsidRPr="00396EC6">
        <w:rPr>
          <w:lang w:val="en-AU"/>
        </w:rPr>
        <w:t>ASP</w:t>
      </w:r>
      <w:r w:rsidRPr="00396EC6">
        <w:rPr>
          <w:lang w:val="en-AU"/>
        </w:rPr>
        <w:t xml:space="preserve"> and the relevant </w:t>
      </w:r>
      <w:r w:rsidR="00961739" w:rsidRPr="00396EC6">
        <w:rPr>
          <w:lang w:val="en-AU"/>
        </w:rPr>
        <w:t>Authority</w:t>
      </w:r>
      <w:r w:rsidRPr="00396EC6">
        <w:rPr>
          <w:lang w:val="en-AU"/>
        </w:rPr>
        <w:t>.</w:t>
      </w:r>
    </w:p>
    <w:p w14:paraId="25FF2199" w14:textId="77777777" w:rsidR="00D5554E" w:rsidRPr="00396EC6" w:rsidRDefault="00D5554E">
      <w:pPr>
        <w:spacing w:before="0" w:after="160" w:line="259" w:lineRule="auto"/>
        <w:contextualSpacing w:val="0"/>
        <w:rPr>
          <w:lang w:val="en-AU"/>
        </w:rPr>
      </w:pPr>
      <w:r w:rsidRPr="00396EC6">
        <w:rPr>
          <w:lang w:val="en-AU"/>
        </w:rPr>
        <w:br w:type="page"/>
      </w:r>
    </w:p>
    <w:p w14:paraId="08E2C33E" w14:textId="068CF43F" w:rsidR="00D5554E" w:rsidRPr="00762A29" w:rsidRDefault="00D5554E" w:rsidP="002A7892">
      <w:pPr>
        <w:pStyle w:val="Heading1NoTOC"/>
        <w:spacing w:before="360" w:after="200"/>
      </w:pPr>
      <w:r w:rsidRPr="00762A29">
        <w:lastRenderedPageBreak/>
        <w:t>Schedule E</w:t>
      </w:r>
    </w:p>
    <w:p w14:paraId="7E68D4C5" w14:textId="77777777" w:rsidR="00D5554E" w:rsidRPr="00762A29" w:rsidRDefault="00D5554E" w:rsidP="00D5554E">
      <w:pPr>
        <w:pStyle w:val="Heading2NoTOC"/>
      </w:pPr>
      <w:r w:rsidRPr="00762A29">
        <w:t>Licensed Intellectual Property</w:t>
      </w:r>
    </w:p>
    <w:p w14:paraId="468499DA" w14:textId="2916E8F8" w:rsidR="00D5554E" w:rsidRPr="00762A29" w:rsidRDefault="00D5554E" w:rsidP="00D5554E">
      <w:pPr>
        <w:pStyle w:val="Heading3NoTOC"/>
        <w:rPr>
          <w:lang w:val="en-AU"/>
        </w:rPr>
      </w:pPr>
      <w:r w:rsidRPr="00762A29">
        <w:rPr>
          <w:lang w:val="en-AU"/>
        </w:rPr>
        <w:t>Trademarks</w:t>
      </w:r>
      <w:r w:rsidR="0036105D" w:rsidRPr="00762A29">
        <w:rPr>
          <w:lang w:val="en-AU"/>
        </w:rPr>
        <w:t xml:space="preserve"> and Logos</w:t>
      </w:r>
      <w:r w:rsidRPr="00762A29">
        <w:rPr>
          <w:lang w:val="en-AU"/>
        </w:rPr>
        <w:t>:</w:t>
      </w:r>
    </w:p>
    <w:p w14:paraId="0B969852" w14:textId="471941DA" w:rsidR="00655DE7" w:rsidRPr="00396EC6" w:rsidRDefault="00655DE7" w:rsidP="00655DE7">
      <w:pPr>
        <w:rPr>
          <w:lang w:val="en-AU"/>
        </w:rPr>
      </w:pPr>
    </w:p>
    <w:p w14:paraId="2F002376" w14:textId="512766A5" w:rsidR="00655DE7" w:rsidRPr="00396EC6" w:rsidRDefault="00655DE7" w:rsidP="002A7892">
      <w:pPr>
        <w:jc w:val="center"/>
        <w:rPr>
          <w:lang w:val="en-AU"/>
        </w:rPr>
      </w:pPr>
      <w:r w:rsidRPr="00396EC6">
        <w:rPr>
          <w:noProof/>
          <w:lang w:val="en-AU"/>
        </w:rPr>
        <w:drawing>
          <wp:inline distT="0" distB="0" distL="0" distR="0" wp14:anchorId="634C78B7" wp14:editId="114E5363">
            <wp:extent cx="5156791" cy="3470236"/>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791" cy="3470236"/>
                    </a:xfrm>
                    <a:prstGeom prst="rect">
                      <a:avLst/>
                    </a:prstGeom>
                  </pic:spPr>
                </pic:pic>
              </a:graphicData>
            </a:graphic>
          </wp:inline>
        </w:drawing>
      </w:r>
    </w:p>
    <w:p w14:paraId="1700C6DE" w14:textId="77777777" w:rsidR="00655DE7" w:rsidRPr="00396EC6" w:rsidRDefault="00655DE7" w:rsidP="00655DE7">
      <w:pPr>
        <w:rPr>
          <w:lang w:val="en-AU"/>
        </w:rPr>
      </w:pPr>
    </w:p>
    <w:p w14:paraId="6BC15EC0" w14:textId="77777777" w:rsidR="00D5554E" w:rsidRPr="00396EC6" w:rsidRDefault="00D5554E" w:rsidP="001E4314">
      <w:pPr>
        <w:rPr>
          <w:lang w:val="en-AU"/>
        </w:rPr>
      </w:pPr>
      <w:r w:rsidRPr="00396EC6">
        <w:rPr>
          <w:lang w:val="en-AU"/>
        </w:rPr>
        <w:br w:type="page"/>
      </w:r>
    </w:p>
    <w:p w14:paraId="36A3ECA2" w14:textId="17C4D8EC" w:rsidR="00D5554E" w:rsidRPr="00762A29" w:rsidRDefault="00D5554E" w:rsidP="002A7892">
      <w:pPr>
        <w:pStyle w:val="Heading1NoTOC"/>
        <w:spacing w:before="360" w:after="200"/>
      </w:pPr>
      <w:r w:rsidRPr="00762A29">
        <w:lastRenderedPageBreak/>
        <w:t>Schedule F</w:t>
      </w:r>
    </w:p>
    <w:p w14:paraId="6A2900F3" w14:textId="07D1A6FD" w:rsidR="00D5554E" w:rsidRPr="00762A29" w:rsidRDefault="00D5554E" w:rsidP="00D5554E">
      <w:pPr>
        <w:pStyle w:val="Heading2NoTOC"/>
      </w:pPr>
      <w:r w:rsidRPr="00762A29">
        <w:t>Special Conditions</w:t>
      </w:r>
    </w:p>
    <w:p w14:paraId="10FE947E" w14:textId="35B50000" w:rsidR="00611A78" w:rsidRPr="00762A29" w:rsidRDefault="00611A78" w:rsidP="00611A78">
      <w:pPr>
        <w:rPr>
          <w:color w:val="C00000"/>
          <w:lang w:val="en-AU"/>
        </w:rPr>
      </w:pPr>
      <w:r w:rsidRPr="00762A29">
        <w:rPr>
          <w:color w:val="C00000"/>
          <w:lang w:val="en-AU"/>
        </w:rPr>
        <w:t>[</w:t>
      </w:r>
      <w:r w:rsidR="003C7B35" w:rsidRPr="00762A29">
        <w:rPr>
          <w:color w:val="C00000"/>
          <w:lang w:val="en-AU"/>
        </w:rPr>
        <w:t>List the c</w:t>
      </w:r>
      <w:r w:rsidRPr="00762A29">
        <w:rPr>
          <w:color w:val="C00000"/>
          <w:lang w:val="en-AU"/>
        </w:rPr>
        <w:t xml:space="preserve">omponents of the </w:t>
      </w:r>
      <w:r w:rsidR="00611B1F" w:rsidRPr="00762A29">
        <w:rPr>
          <w:color w:val="C00000"/>
          <w:lang w:val="en-AU"/>
        </w:rPr>
        <w:t>ASP</w:t>
      </w:r>
      <w:r w:rsidRPr="00762A29">
        <w:rPr>
          <w:color w:val="C00000"/>
          <w:lang w:val="en-AU"/>
        </w:rPr>
        <w:t xml:space="preserve"> Total System. </w:t>
      </w:r>
      <w:r w:rsidR="00E358F6" w:rsidRPr="00762A29">
        <w:rPr>
          <w:color w:val="C00000"/>
          <w:lang w:val="en-AU"/>
        </w:rPr>
        <w:t>Indicate c</w:t>
      </w:r>
      <w:r w:rsidRPr="00762A29">
        <w:rPr>
          <w:color w:val="C00000"/>
          <w:lang w:val="en-AU"/>
        </w:rPr>
        <w:t xml:space="preserve">omponents that apply to only part of the </w:t>
      </w:r>
      <w:r w:rsidR="00724030" w:rsidRPr="00762A29">
        <w:rPr>
          <w:color w:val="C00000"/>
          <w:lang w:val="en-AU"/>
        </w:rPr>
        <w:t>C</w:t>
      </w:r>
      <w:r w:rsidRPr="00762A29">
        <w:rPr>
          <w:color w:val="C00000"/>
          <w:lang w:val="en-AU"/>
        </w:rPr>
        <w:t>ertification by exception</w:t>
      </w:r>
      <w:r w:rsidR="00611B1F" w:rsidRPr="00762A29">
        <w:rPr>
          <w:color w:val="C00000"/>
          <w:lang w:val="en-AU"/>
        </w:rPr>
        <w:t>.</w:t>
      </w:r>
      <w:r w:rsidRPr="00762A29">
        <w:rPr>
          <w:color w:val="C00000"/>
          <w:lang w:val="en-AU"/>
        </w:rPr>
        <w:t>]</w:t>
      </w:r>
    </w:p>
    <w:p w14:paraId="10FFE984" w14:textId="7FAD8BA1" w:rsidR="00014781" w:rsidRPr="00762A29" w:rsidRDefault="00014781" w:rsidP="00D5554E">
      <w:pPr>
        <w:rPr>
          <w:color w:val="C00000"/>
          <w:lang w:val="en-AU"/>
        </w:rPr>
      </w:pPr>
    </w:p>
    <w:p w14:paraId="3FD28B4F" w14:textId="77777777" w:rsidR="00014781" w:rsidRPr="00396EC6" w:rsidRDefault="00014781">
      <w:pPr>
        <w:spacing w:before="0" w:after="160" w:line="259" w:lineRule="auto"/>
        <w:contextualSpacing w:val="0"/>
        <w:rPr>
          <w:lang w:val="en-AU"/>
        </w:rPr>
      </w:pPr>
      <w:r w:rsidRPr="00396EC6">
        <w:rPr>
          <w:lang w:val="en-AU"/>
        </w:rPr>
        <w:br w:type="page"/>
      </w:r>
    </w:p>
    <w:p w14:paraId="37FCFE1E" w14:textId="3D5F29D4" w:rsidR="00D5554E" w:rsidRPr="00396EC6" w:rsidRDefault="00014781" w:rsidP="00014781">
      <w:pPr>
        <w:spacing w:after="120"/>
        <w:contextualSpacing w:val="0"/>
        <w:rPr>
          <w:b/>
          <w:bCs/>
          <w:lang w:val="en-AU"/>
        </w:rPr>
      </w:pPr>
      <w:r w:rsidRPr="00396EC6">
        <w:rPr>
          <w:b/>
          <w:bCs/>
          <w:lang w:val="en-AU"/>
        </w:rPr>
        <w:lastRenderedPageBreak/>
        <w:t>Executed as an Agreement</w:t>
      </w:r>
    </w:p>
    <w:tbl>
      <w:tblPr>
        <w:tblStyle w:val="TableGrid1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14781" w:rsidRPr="00396EC6" w14:paraId="58C496A3" w14:textId="77777777" w:rsidTr="000F0D8E">
        <w:tc>
          <w:tcPr>
            <w:tcW w:w="4106" w:type="dxa"/>
          </w:tcPr>
          <w:p w14:paraId="025D4E04" w14:textId="77777777" w:rsidR="00014781" w:rsidRPr="00396EC6" w:rsidRDefault="00014781" w:rsidP="00014781">
            <w:pPr>
              <w:tabs>
                <w:tab w:val="left" w:pos="1144"/>
              </w:tabs>
              <w:spacing w:after="0"/>
              <w:contextualSpacing w:val="0"/>
              <w:rPr>
                <w:lang w:val="en-AU"/>
              </w:rPr>
            </w:pPr>
            <w:r w:rsidRPr="00396EC6">
              <w:rPr>
                <w:b/>
                <w:bCs/>
                <w:lang w:val="en-AU"/>
              </w:rPr>
              <w:t>Executed</w:t>
            </w:r>
            <w:r w:rsidRPr="00396EC6">
              <w:rPr>
                <w:lang w:val="en-AU"/>
              </w:rPr>
              <w:t xml:space="preserve"> for and on behalf of</w:t>
            </w:r>
          </w:p>
          <w:p w14:paraId="5086B044" w14:textId="77777777" w:rsidR="00014781" w:rsidRPr="00396EC6" w:rsidRDefault="00014781" w:rsidP="00014781">
            <w:pPr>
              <w:tabs>
                <w:tab w:val="left" w:pos="1144"/>
              </w:tabs>
              <w:spacing w:before="0" w:after="120"/>
              <w:contextualSpacing w:val="0"/>
              <w:rPr>
                <w:lang w:val="en-AU"/>
              </w:rPr>
            </w:pPr>
            <w:r w:rsidRPr="00396EC6">
              <w:rPr>
                <w:b/>
                <w:bCs/>
                <w:lang w:val="en-AU"/>
              </w:rPr>
              <w:t>Transport Certification Australia Limited (ABN 83 113 379 936)</w:t>
            </w:r>
            <w:r w:rsidRPr="00396EC6">
              <w:rPr>
                <w:lang w:val="en-AU"/>
              </w:rPr>
              <w:t xml:space="preserve"> by:</w:t>
            </w:r>
          </w:p>
        </w:tc>
        <w:tc>
          <w:tcPr>
            <w:tcW w:w="805" w:type="dxa"/>
          </w:tcPr>
          <w:p w14:paraId="5A24FF1D" w14:textId="77777777" w:rsidR="00014781" w:rsidRPr="00396EC6" w:rsidRDefault="00014781" w:rsidP="00014781">
            <w:pPr>
              <w:spacing w:after="120"/>
              <w:contextualSpacing w:val="0"/>
              <w:rPr>
                <w:lang w:val="en-AU"/>
              </w:rPr>
            </w:pPr>
          </w:p>
        </w:tc>
        <w:tc>
          <w:tcPr>
            <w:tcW w:w="4105" w:type="dxa"/>
          </w:tcPr>
          <w:p w14:paraId="585BE748" w14:textId="77777777" w:rsidR="00014781" w:rsidRPr="00396EC6" w:rsidRDefault="00014781" w:rsidP="00014781">
            <w:pPr>
              <w:spacing w:after="120"/>
              <w:contextualSpacing w:val="0"/>
              <w:rPr>
                <w:lang w:val="en-AU"/>
              </w:rPr>
            </w:pPr>
          </w:p>
        </w:tc>
      </w:tr>
      <w:tr w:rsidR="00014781" w:rsidRPr="00396EC6" w14:paraId="19CB7586" w14:textId="77777777" w:rsidTr="00B97C3E">
        <w:trPr>
          <w:trHeight w:val="964"/>
        </w:trPr>
        <w:tc>
          <w:tcPr>
            <w:tcW w:w="4106" w:type="dxa"/>
            <w:tcBorders>
              <w:bottom w:val="single" w:sz="2" w:space="0" w:color="auto"/>
            </w:tcBorders>
            <w:vAlign w:val="center"/>
          </w:tcPr>
          <w:p w14:paraId="08D3D11F" w14:textId="42267C65" w:rsidR="00014781" w:rsidRPr="00396EC6" w:rsidRDefault="00014781" w:rsidP="00B97C3E">
            <w:pPr>
              <w:spacing w:after="120"/>
              <w:contextualSpacing w:val="0"/>
              <w:rPr>
                <w:lang w:val="en-AU"/>
              </w:rPr>
            </w:pPr>
          </w:p>
        </w:tc>
        <w:tc>
          <w:tcPr>
            <w:tcW w:w="805" w:type="dxa"/>
          </w:tcPr>
          <w:p w14:paraId="410A46F0" w14:textId="77777777" w:rsidR="00014781" w:rsidRPr="00396EC6" w:rsidRDefault="00014781" w:rsidP="00014781">
            <w:pPr>
              <w:spacing w:after="120"/>
              <w:contextualSpacing w:val="0"/>
              <w:rPr>
                <w:lang w:val="en-AU"/>
              </w:rPr>
            </w:pPr>
          </w:p>
        </w:tc>
        <w:tc>
          <w:tcPr>
            <w:tcW w:w="4105" w:type="dxa"/>
            <w:tcBorders>
              <w:bottom w:val="single" w:sz="2" w:space="0" w:color="auto"/>
            </w:tcBorders>
            <w:vAlign w:val="center"/>
          </w:tcPr>
          <w:p w14:paraId="42503343" w14:textId="597EFB7E" w:rsidR="00014781" w:rsidRPr="00396EC6" w:rsidRDefault="00014781" w:rsidP="00B97C3E">
            <w:pPr>
              <w:spacing w:after="120"/>
              <w:contextualSpacing w:val="0"/>
              <w:rPr>
                <w:lang w:val="en-AU"/>
              </w:rPr>
            </w:pPr>
          </w:p>
        </w:tc>
      </w:tr>
      <w:tr w:rsidR="00014781" w:rsidRPr="00396EC6" w14:paraId="66FA6A2C" w14:textId="77777777" w:rsidTr="000F0D8E">
        <w:trPr>
          <w:trHeight w:val="692"/>
        </w:trPr>
        <w:tc>
          <w:tcPr>
            <w:tcW w:w="4106" w:type="dxa"/>
            <w:tcBorders>
              <w:top w:val="single" w:sz="2" w:space="0" w:color="auto"/>
            </w:tcBorders>
          </w:tcPr>
          <w:p w14:paraId="2D68438A" w14:textId="7636B0F4" w:rsidR="00014781" w:rsidRPr="00396EC6" w:rsidRDefault="002E65B1" w:rsidP="00014781">
            <w:pPr>
              <w:spacing w:after="120"/>
              <w:contextualSpacing w:val="0"/>
              <w:rPr>
                <w:lang w:val="en-AU"/>
              </w:rPr>
            </w:pPr>
            <w:r w:rsidRPr="00396EC6">
              <w:rPr>
                <w:lang w:val="en-AU"/>
              </w:rPr>
              <w:t>General Manager</w:t>
            </w:r>
            <w:r w:rsidR="00103817" w:rsidRPr="00396EC6">
              <w:rPr>
                <w:lang w:val="en-AU"/>
              </w:rPr>
              <w:t xml:space="preserve"> Service Delivery</w:t>
            </w:r>
          </w:p>
        </w:tc>
        <w:tc>
          <w:tcPr>
            <w:tcW w:w="805" w:type="dxa"/>
          </w:tcPr>
          <w:p w14:paraId="13F3BEE8" w14:textId="77777777" w:rsidR="00014781" w:rsidRPr="00396EC6" w:rsidRDefault="00014781" w:rsidP="00014781">
            <w:pPr>
              <w:spacing w:after="120"/>
              <w:contextualSpacing w:val="0"/>
              <w:rPr>
                <w:lang w:val="en-AU"/>
              </w:rPr>
            </w:pPr>
          </w:p>
        </w:tc>
        <w:tc>
          <w:tcPr>
            <w:tcW w:w="4105" w:type="dxa"/>
            <w:tcBorders>
              <w:top w:val="single" w:sz="2" w:space="0" w:color="auto"/>
            </w:tcBorders>
          </w:tcPr>
          <w:p w14:paraId="08EF7F7C" w14:textId="77777777" w:rsidR="00014781" w:rsidRPr="00396EC6" w:rsidRDefault="00014781" w:rsidP="00014781">
            <w:pPr>
              <w:spacing w:after="120"/>
              <w:contextualSpacing w:val="0"/>
              <w:rPr>
                <w:lang w:val="en-AU"/>
              </w:rPr>
            </w:pPr>
            <w:r w:rsidRPr="00396EC6">
              <w:rPr>
                <w:lang w:val="en-AU"/>
              </w:rPr>
              <w:t>Date</w:t>
            </w:r>
          </w:p>
        </w:tc>
      </w:tr>
      <w:tr w:rsidR="00014781" w:rsidRPr="00396EC6" w14:paraId="4079DC74" w14:textId="77777777" w:rsidTr="00232193">
        <w:trPr>
          <w:trHeight w:val="624"/>
        </w:trPr>
        <w:tc>
          <w:tcPr>
            <w:tcW w:w="4106" w:type="dxa"/>
            <w:tcBorders>
              <w:bottom w:val="single" w:sz="2" w:space="0" w:color="auto"/>
            </w:tcBorders>
          </w:tcPr>
          <w:p w14:paraId="2FC807AE" w14:textId="757AAEAD" w:rsidR="00014781" w:rsidRPr="00396EC6" w:rsidRDefault="00014781" w:rsidP="00014781">
            <w:pPr>
              <w:spacing w:after="120"/>
              <w:contextualSpacing w:val="0"/>
              <w:rPr>
                <w:lang w:val="en-AU"/>
              </w:rPr>
            </w:pPr>
          </w:p>
        </w:tc>
        <w:tc>
          <w:tcPr>
            <w:tcW w:w="805" w:type="dxa"/>
          </w:tcPr>
          <w:p w14:paraId="27DB750E" w14:textId="77777777" w:rsidR="00014781" w:rsidRPr="00396EC6" w:rsidRDefault="00014781" w:rsidP="00014781">
            <w:pPr>
              <w:spacing w:after="120"/>
              <w:contextualSpacing w:val="0"/>
              <w:rPr>
                <w:lang w:val="en-AU"/>
              </w:rPr>
            </w:pPr>
          </w:p>
        </w:tc>
        <w:tc>
          <w:tcPr>
            <w:tcW w:w="4105" w:type="dxa"/>
            <w:tcBorders>
              <w:bottom w:val="single" w:sz="2" w:space="0" w:color="auto"/>
            </w:tcBorders>
          </w:tcPr>
          <w:p w14:paraId="29266192" w14:textId="7782F194" w:rsidR="00014781" w:rsidRPr="00396EC6" w:rsidRDefault="00014781" w:rsidP="00014781">
            <w:pPr>
              <w:spacing w:after="120"/>
              <w:contextualSpacing w:val="0"/>
              <w:rPr>
                <w:lang w:val="en-AU"/>
              </w:rPr>
            </w:pPr>
          </w:p>
        </w:tc>
      </w:tr>
      <w:tr w:rsidR="00014781" w:rsidRPr="00396EC6" w14:paraId="614F4B56" w14:textId="77777777" w:rsidTr="000F0D8E">
        <w:trPr>
          <w:trHeight w:val="692"/>
        </w:trPr>
        <w:tc>
          <w:tcPr>
            <w:tcW w:w="4106" w:type="dxa"/>
            <w:tcBorders>
              <w:top w:val="single" w:sz="2" w:space="0" w:color="auto"/>
            </w:tcBorders>
          </w:tcPr>
          <w:p w14:paraId="1E0B33BF" w14:textId="7CA425E2" w:rsidR="00014781" w:rsidRPr="00396EC6" w:rsidRDefault="00014781" w:rsidP="00014781">
            <w:pPr>
              <w:spacing w:after="120"/>
              <w:contextualSpacing w:val="0"/>
              <w:rPr>
                <w:lang w:val="en-AU"/>
              </w:rPr>
            </w:pPr>
            <w:r w:rsidRPr="00396EC6">
              <w:rPr>
                <w:lang w:val="en-AU"/>
              </w:rPr>
              <w:t xml:space="preserve">Full Name </w:t>
            </w:r>
            <w:r w:rsidR="002E65B1" w:rsidRPr="00396EC6">
              <w:rPr>
                <w:lang w:val="en-AU"/>
              </w:rPr>
              <w:t>(BLOCK LETTERS)</w:t>
            </w:r>
          </w:p>
        </w:tc>
        <w:tc>
          <w:tcPr>
            <w:tcW w:w="805" w:type="dxa"/>
          </w:tcPr>
          <w:p w14:paraId="2ECCE58D" w14:textId="77777777" w:rsidR="00014781" w:rsidRPr="00396EC6" w:rsidRDefault="00014781" w:rsidP="00014781">
            <w:pPr>
              <w:spacing w:after="120"/>
              <w:contextualSpacing w:val="0"/>
              <w:rPr>
                <w:lang w:val="en-AU"/>
              </w:rPr>
            </w:pPr>
          </w:p>
        </w:tc>
        <w:tc>
          <w:tcPr>
            <w:tcW w:w="4105" w:type="dxa"/>
            <w:tcBorders>
              <w:top w:val="single" w:sz="2" w:space="0" w:color="auto"/>
            </w:tcBorders>
          </w:tcPr>
          <w:p w14:paraId="058F30C9" w14:textId="77777777" w:rsidR="00014781" w:rsidRPr="00396EC6" w:rsidRDefault="00014781" w:rsidP="00014781">
            <w:pPr>
              <w:spacing w:after="120"/>
              <w:contextualSpacing w:val="0"/>
              <w:rPr>
                <w:lang w:val="en-AU"/>
              </w:rPr>
            </w:pPr>
            <w:r w:rsidRPr="00396EC6">
              <w:rPr>
                <w:lang w:val="en-AU"/>
              </w:rPr>
              <w:t>Capacity of Authorised Representative</w:t>
            </w:r>
          </w:p>
        </w:tc>
      </w:tr>
    </w:tbl>
    <w:p w14:paraId="06D480A3" w14:textId="404E4364" w:rsidR="00014781" w:rsidRPr="00396EC6" w:rsidRDefault="00014781" w:rsidP="00D5554E">
      <w:pPr>
        <w:rPr>
          <w:lang w:val="en-AU"/>
        </w:rPr>
      </w:pPr>
    </w:p>
    <w:tbl>
      <w:tblPr>
        <w:tblStyle w:val="TableGrid21"/>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2E65B1" w:rsidRPr="00396EC6" w14:paraId="7AE7C191" w14:textId="77777777" w:rsidTr="000F0D8E">
        <w:tc>
          <w:tcPr>
            <w:tcW w:w="4106" w:type="dxa"/>
          </w:tcPr>
          <w:p w14:paraId="06794FE1" w14:textId="0C1F185D" w:rsidR="002E65B1" w:rsidRPr="00396EC6" w:rsidRDefault="002E65B1" w:rsidP="002E65B1">
            <w:pPr>
              <w:tabs>
                <w:tab w:val="left" w:pos="1144"/>
              </w:tabs>
              <w:spacing w:after="0"/>
              <w:contextualSpacing w:val="0"/>
              <w:rPr>
                <w:lang w:val="en-AU"/>
              </w:rPr>
            </w:pPr>
            <w:r w:rsidRPr="00396EC6">
              <w:rPr>
                <w:b/>
                <w:bCs/>
                <w:lang w:val="en-AU"/>
              </w:rPr>
              <w:t xml:space="preserve">Executed </w:t>
            </w:r>
            <w:r w:rsidRPr="00396EC6">
              <w:rPr>
                <w:lang w:val="en-AU"/>
              </w:rPr>
              <w:t>for and on behalf of the</w:t>
            </w:r>
          </w:p>
          <w:p w14:paraId="76FA1AEA" w14:textId="33BA4EBC" w:rsidR="002E65B1" w:rsidRPr="00396EC6" w:rsidRDefault="002E65B1" w:rsidP="002E65B1">
            <w:pPr>
              <w:tabs>
                <w:tab w:val="left" w:pos="1144"/>
              </w:tabs>
              <w:spacing w:before="0" w:after="120"/>
              <w:contextualSpacing w:val="0"/>
              <w:rPr>
                <w:lang w:val="en-AU"/>
              </w:rPr>
            </w:pPr>
            <w:permStart w:id="395455137" w:edGrp="everyone"/>
            <w:r w:rsidRPr="00396EC6">
              <w:rPr>
                <w:b/>
                <w:bCs/>
                <w:lang w:val="en-AU"/>
              </w:rPr>
              <w:t xml:space="preserve">Application Service Provider </w:t>
            </w:r>
            <w:permEnd w:id="395455137"/>
            <w:r w:rsidR="006328D4" w:rsidRPr="00396EC6">
              <w:rPr>
                <w:b/>
                <w:bCs/>
                <w:lang w:val="en-AU"/>
              </w:rPr>
              <w:br/>
              <w:t>(</w:t>
            </w:r>
            <w:r w:rsidRPr="00396EC6">
              <w:rPr>
                <w:b/>
                <w:bCs/>
                <w:lang w:val="en-AU"/>
              </w:rPr>
              <w:t xml:space="preserve">ABN </w:t>
            </w:r>
            <w:permStart w:id="926966961" w:edGrp="everyone"/>
            <w:r w:rsidRPr="00396EC6">
              <w:rPr>
                <w:b/>
                <w:bCs/>
                <w:lang w:val="en-AU"/>
              </w:rPr>
              <w:t>insert ABN</w:t>
            </w:r>
            <w:permEnd w:id="926966961"/>
            <w:r w:rsidRPr="00396EC6">
              <w:rPr>
                <w:b/>
                <w:bCs/>
                <w:lang w:val="en-AU"/>
              </w:rPr>
              <w:t>)</w:t>
            </w:r>
            <w:r w:rsidRPr="00396EC6">
              <w:rPr>
                <w:lang w:val="en-AU"/>
              </w:rPr>
              <w:t xml:space="preserve"> by:</w:t>
            </w:r>
          </w:p>
        </w:tc>
        <w:tc>
          <w:tcPr>
            <w:tcW w:w="805" w:type="dxa"/>
          </w:tcPr>
          <w:p w14:paraId="73E77B57" w14:textId="77777777" w:rsidR="002E65B1" w:rsidRPr="00396EC6" w:rsidRDefault="002E65B1" w:rsidP="002E65B1">
            <w:pPr>
              <w:spacing w:after="120"/>
              <w:contextualSpacing w:val="0"/>
              <w:rPr>
                <w:lang w:val="en-AU"/>
              </w:rPr>
            </w:pPr>
          </w:p>
        </w:tc>
        <w:tc>
          <w:tcPr>
            <w:tcW w:w="4105" w:type="dxa"/>
          </w:tcPr>
          <w:p w14:paraId="1273AE05" w14:textId="77777777" w:rsidR="002E65B1" w:rsidRPr="00396EC6" w:rsidRDefault="002E65B1" w:rsidP="002E65B1">
            <w:pPr>
              <w:spacing w:after="120"/>
              <w:contextualSpacing w:val="0"/>
              <w:rPr>
                <w:lang w:val="en-AU"/>
              </w:rPr>
            </w:pPr>
          </w:p>
        </w:tc>
      </w:tr>
      <w:tr w:rsidR="002E65B1" w:rsidRPr="00396EC6" w14:paraId="43901944" w14:textId="77777777" w:rsidTr="00B97C3E">
        <w:trPr>
          <w:trHeight w:val="964"/>
        </w:trPr>
        <w:tc>
          <w:tcPr>
            <w:tcW w:w="4106" w:type="dxa"/>
            <w:tcBorders>
              <w:bottom w:val="single" w:sz="2" w:space="0" w:color="auto"/>
            </w:tcBorders>
            <w:vAlign w:val="center"/>
          </w:tcPr>
          <w:p w14:paraId="27F9CA05" w14:textId="7E8C230C" w:rsidR="002E65B1" w:rsidRPr="00396EC6" w:rsidRDefault="002E65B1" w:rsidP="00B97C3E">
            <w:pPr>
              <w:spacing w:after="120"/>
              <w:contextualSpacing w:val="0"/>
              <w:rPr>
                <w:lang w:val="en-AU"/>
              </w:rPr>
            </w:pPr>
          </w:p>
        </w:tc>
        <w:tc>
          <w:tcPr>
            <w:tcW w:w="805" w:type="dxa"/>
          </w:tcPr>
          <w:p w14:paraId="34C7DC7C" w14:textId="77777777" w:rsidR="002E65B1" w:rsidRPr="00396EC6" w:rsidRDefault="002E65B1" w:rsidP="002E65B1">
            <w:pPr>
              <w:spacing w:after="120"/>
              <w:contextualSpacing w:val="0"/>
              <w:rPr>
                <w:lang w:val="en-AU"/>
              </w:rPr>
            </w:pPr>
          </w:p>
        </w:tc>
        <w:tc>
          <w:tcPr>
            <w:tcW w:w="4105" w:type="dxa"/>
            <w:tcBorders>
              <w:bottom w:val="single" w:sz="2" w:space="0" w:color="auto"/>
            </w:tcBorders>
            <w:vAlign w:val="center"/>
          </w:tcPr>
          <w:p w14:paraId="72626380" w14:textId="61297B78" w:rsidR="002E65B1" w:rsidRPr="00396EC6" w:rsidRDefault="002E65B1" w:rsidP="00B97C3E">
            <w:pPr>
              <w:spacing w:after="120"/>
              <w:contextualSpacing w:val="0"/>
              <w:rPr>
                <w:lang w:val="en-AU"/>
              </w:rPr>
            </w:pPr>
          </w:p>
        </w:tc>
      </w:tr>
      <w:tr w:rsidR="002E65B1" w:rsidRPr="00396EC6" w14:paraId="6FAF2BAC" w14:textId="77777777" w:rsidTr="000F0D8E">
        <w:trPr>
          <w:trHeight w:val="692"/>
        </w:trPr>
        <w:tc>
          <w:tcPr>
            <w:tcW w:w="4106" w:type="dxa"/>
            <w:tcBorders>
              <w:top w:val="single" w:sz="2" w:space="0" w:color="auto"/>
            </w:tcBorders>
          </w:tcPr>
          <w:p w14:paraId="0A26119C" w14:textId="1FF65F3C" w:rsidR="002E65B1" w:rsidRPr="00396EC6" w:rsidRDefault="002E65B1" w:rsidP="002E65B1">
            <w:pPr>
              <w:spacing w:after="120"/>
              <w:contextualSpacing w:val="0"/>
              <w:rPr>
                <w:lang w:val="en-AU"/>
              </w:rPr>
            </w:pPr>
            <w:r w:rsidRPr="00396EC6">
              <w:rPr>
                <w:lang w:val="en-AU"/>
              </w:rPr>
              <w:t>Authorised Representative</w:t>
            </w:r>
          </w:p>
        </w:tc>
        <w:tc>
          <w:tcPr>
            <w:tcW w:w="805" w:type="dxa"/>
          </w:tcPr>
          <w:p w14:paraId="717E4138" w14:textId="77777777" w:rsidR="002E65B1" w:rsidRPr="00396EC6" w:rsidRDefault="002E65B1" w:rsidP="002E65B1">
            <w:pPr>
              <w:spacing w:after="120"/>
              <w:contextualSpacing w:val="0"/>
              <w:rPr>
                <w:lang w:val="en-AU"/>
              </w:rPr>
            </w:pPr>
          </w:p>
        </w:tc>
        <w:tc>
          <w:tcPr>
            <w:tcW w:w="4105" w:type="dxa"/>
            <w:tcBorders>
              <w:top w:val="single" w:sz="2" w:space="0" w:color="auto"/>
            </w:tcBorders>
          </w:tcPr>
          <w:p w14:paraId="1399005A" w14:textId="77777777" w:rsidR="002E65B1" w:rsidRPr="00396EC6" w:rsidRDefault="002E65B1" w:rsidP="002E65B1">
            <w:pPr>
              <w:spacing w:after="120"/>
              <w:contextualSpacing w:val="0"/>
              <w:rPr>
                <w:lang w:val="en-AU"/>
              </w:rPr>
            </w:pPr>
            <w:r w:rsidRPr="00396EC6">
              <w:rPr>
                <w:lang w:val="en-AU"/>
              </w:rPr>
              <w:t>Date</w:t>
            </w:r>
          </w:p>
        </w:tc>
      </w:tr>
      <w:tr w:rsidR="002E65B1" w:rsidRPr="00396EC6" w14:paraId="5516B043" w14:textId="77777777" w:rsidTr="00232193">
        <w:trPr>
          <w:trHeight w:val="624"/>
        </w:trPr>
        <w:tc>
          <w:tcPr>
            <w:tcW w:w="4106" w:type="dxa"/>
            <w:tcBorders>
              <w:bottom w:val="single" w:sz="2" w:space="0" w:color="auto"/>
            </w:tcBorders>
          </w:tcPr>
          <w:p w14:paraId="2E2B616B" w14:textId="0F728B08" w:rsidR="002E65B1" w:rsidRPr="00396EC6" w:rsidRDefault="002E65B1" w:rsidP="002E65B1">
            <w:pPr>
              <w:spacing w:after="120"/>
              <w:contextualSpacing w:val="0"/>
              <w:rPr>
                <w:lang w:val="en-AU"/>
              </w:rPr>
            </w:pPr>
          </w:p>
        </w:tc>
        <w:tc>
          <w:tcPr>
            <w:tcW w:w="805" w:type="dxa"/>
          </w:tcPr>
          <w:p w14:paraId="51450A21" w14:textId="77777777" w:rsidR="002E65B1" w:rsidRPr="00396EC6" w:rsidRDefault="002E65B1" w:rsidP="002E65B1">
            <w:pPr>
              <w:spacing w:after="120"/>
              <w:contextualSpacing w:val="0"/>
              <w:rPr>
                <w:lang w:val="en-AU"/>
              </w:rPr>
            </w:pPr>
          </w:p>
        </w:tc>
        <w:tc>
          <w:tcPr>
            <w:tcW w:w="4105" w:type="dxa"/>
            <w:tcBorders>
              <w:bottom w:val="single" w:sz="2" w:space="0" w:color="auto"/>
            </w:tcBorders>
          </w:tcPr>
          <w:p w14:paraId="60A28009" w14:textId="384C5C9E" w:rsidR="002E65B1" w:rsidRPr="00396EC6" w:rsidRDefault="002E65B1" w:rsidP="002E65B1">
            <w:pPr>
              <w:spacing w:after="120"/>
              <w:contextualSpacing w:val="0"/>
              <w:rPr>
                <w:lang w:val="en-AU"/>
              </w:rPr>
            </w:pPr>
          </w:p>
        </w:tc>
      </w:tr>
      <w:tr w:rsidR="002E65B1" w:rsidRPr="00396EC6" w14:paraId="4F8CD489" w14:textId="77777777" w:rsidTr="000F0D8E">
        <w:trPr>
          <w:trHeight w:val="692"/>
        </w:trPr>
        <w:tc>
          <w:tcPr>
            <w:tcW w:w="4106" w:type="dxa"/>
            <w:tcBorders>
              <w:top w:val="single" w:sz="2" w:space="0" w:color="auto"/>
            </w:tcBorders>
          </w:tcPr>
          <w:p w14:paraId="6274CFC2" w14:textId="4A95C70C" w:rsidR="002E65B1" w:rsidRPr="00396EC6" w:rsidRDefault="002E65B1" w:rsidP="002E65B1">
            <w:pPr>
              <w:spacing w:after="120"/>
              <w:contextualSpacing w:val="0"/>
              <w:rPr>
                <w:lang w:val="en-AU"/>
              </w:rPr>
            </w:pPr>
            <w:r w:rsidRPr="00396EC6">
              <w:rPr>
                <w:lang w:val="en-AU"/>
              </w:rPr>
              <w:t>Full Name (BLOCK LETTERS)</w:t>
            </w:r>
          </w:p>
        </w:tc>
        <w:tc>
          <w:tcPr>
            <w:tcW w:w="805" w:type="dxa"/>
          </w:tcPr>
          <w:p w14:paraId="36532204" w14:textId="77777777" w:rsidR="002E65B1" w:rsidRPr="00396EC6" w:rsidRDefault="002E65B1" w:rsidP="002E65B1">
            <w:pPr>
              <w:spacing w:after="120"/>
              <w:contextualSpacing w:val="0"/>
              <w:rPr>
                <w:lang w:val="en-AU"/>
              </w:rPr>
            </w:pPr>
          </w:p>
        </w:tc>
        <w:tc>
          <w:tcPr>
            <w:tcW w:w="4105" w:type="dxa"/>
            <w:tcBorders>
              <w:top w:val="single" w:sz="2" w:space="0" w:color="auto"/>
            </w:tcBorders>
          </w:tcPr>
          <w:p w14:paraId="2E4CB371" w14:textId="77777777" w:rsidR="002E65B1" w:rsidRPr="00396EC6" w:rsidRDefault="002E65B1" w:rsidP="002E65B1">
            <w:pPr>
              <w:spacing w:after="120"/>
              <w:contextualSpacing w:val="0"/>
              <w:rPr>
                <w:lang w:val="en-AU"/>
              </w:rPr>
            </w:pPr>
            <w:r w:rsidRPr="00396EC6">
              <w:rPr>
                <w:lang w:val="en-AU"/>
              </w:rPr>
              <w:t>Capacity of Authorised Representative</w:t>
            </w:r>
          </w:p>
        </w:tc>
      </w:tr>
    </w:tbl>
    <w:p w14:paraId="157C2993" w14:textId="74FBF221" w:rsidR="002E65B1" w:rsidRPr="00396EC6" w:rsidRDefault="002E65B1" w:rsidP="00D5554E">
      <w:pPr>
        <w:rPr>
          <w:lang w:val="en-AU"/>
        </w:rPr>
      </w:pPr>
    </w:p>
    <w:p w14:paraId="0084DD9E" w14:textId="77777777" w:rsidR="002E65B1" w:rsidRPr="00396EC6" w:rsidRDefault="002E65B1">
      <w:pPr>
        <w:spacing w:before="0" w:after="160" w:line="259" w:lineRule="auto"/>
        <w:contextualSpacing w:val="0"/>
        <w:rPr>
          <w:lang w:val="en-AU"/>
        </w:rPr>
      </w:pPr>
      <w:r w:rsidRPr="00396EC6">
        <w:rPr>
          <w:lang w:val="en-AU"/>
        </w:rPr>
        <w:br w:type="page"/>
      </w:r>
    </w:p>
    <w:p w14:paraId="469A0E1A" w14:textId="77777777" w:rsidR="002E65B1" w:rsidRPr="00762A29" w:rsidRDefault="002E65B1" w:rsidP="002A7892">
      <w:pPr>
        <w:pStyle w:val="Heading1NoTOC"/>
        <w:spacing w:before="360" w:after="200"/>
      </w:pPr>
      <w:r w:rsidRPr="00762A29">
        <w:lastRenderedPageBreak/>
        <w:t>Annexure 1 – Application(s)</w:t>
      </w:r>
    </w:p>
    <w:p w14:paraId="089EA809" w14:textId="175070B0" w:rsidR="002E65B1" w:rsidRPr="00396EC6" w:rsidRDefault="002E65B1" w:rsidP="002E65B1">
      <w:pPr>
        <w:spacing w:after="120"/>
        <w:contextualSpacing w:val="0"/>
        <w:rPr>
          <w:lang w:val="en-AU"/>
        </w:rPr>
      </w:pPr>
      <w:r w:rsidRPr="00396EC6">
        <w:rPr>
          <w:lang w:val="en-AU"/>
        </w:rPr>
        <w:t xml:space="preserve">The National Telematics Framework Application(s) for which in this Agreement TCA certifies the </w:t>
      </w:r>
      <w:r w:rsidR="009C5F20" w:rsidRPr="00396EC6">
        <w:rPr>
          <w:lang w:val="en-AU"/>
        </w:rPr>
        <w:t>ASP</w:t>
      </w:r>
      <w:r w:rsidRPr="00396EC6">
        <w:rPr>
          <w:lang w:val="en-AU"/>
        </w:rPr>
        <w:t xml:space="preserve"> are as follows:</w:t>
      </w:r>
    </w:p>
    <w:p w14:paraId="39AE7644" w14:textId="20AC5F7E" w:rsidR="002E65B1" w:rsidRPr="00762A29" w:rsidRDefault="002E65B1" w:rsidP="002E65B1">
      <w:pPr>
        <w:spacing w:after="120"/>
        <w:contextualSpacing w:val="0"/>
        <w:rPr>
          <w:color w:val="C00000"/>
          <w:lang w:val="en-AU"/>
        </w:rPr>
      </w:pPr>
      <w:r w:rsidRPr="00762A29">
        <w:rPr>
          <w:color w:val="C00000"/>
          <w:lang w:val="en-AU"/>
        </w:rPr>
        <w:t>[List all certified Applications for the ASP as relevant</w:t>
      </w:r>
      <w:r w:rsidR="00265732" w:rsidRPr="00762A29">
        <w:rPr>
          <w:color w:val="C00000"/>
          <w:lang w:val="en-AU"/>
        </w:rPr>
        <w:t>.</w:t>
      </w:r>
      <w:r w:rsidRPr="00762A29">
        <w:rPr>
          <w:color w:val="C00000"/>
          <w:lang w:val="en-AU"/>
        </w:rPr>
        <w:t>]</w:t>
      </w:r>
    </w:p>
    <w:p w14:paraId="2EB91820" w14:textId="77777777" w:rsidR="002E65B1" w:rsidRPr="00396EC6" w:rsidRDefault="002E65B1" w:rsidP="002E65B1">
      <w:pPr>
        <w:spacing w:after="120" w:line="259" w:lineRule="auto"/>
        <w:contextualSpacing w:val="0"/>
        <w:rPr>
          <w:lang w:val="en-AU"/>
        </w:rPr>
      </w:pPr>
      <w:r w:rsidRPr="00396EC6">
        <w:rPr>
          <w:lang w:val="en-AU"/>
        </w:rPr>
        <w:br w:type="page"/>
      </w:r>
    </w:p>
    <w:p w14:paraId="0869E542" w14:textId="3DAAF2E3" w:rsidR="002E65B1" w:rsidRPr="00762A29" w:rsidRDefault="002E65B1" w:rsidP="002A7892">
      <w:pPr>
        <w:pStyle w:val="Heading1NoTOC"/>
        <w:spacing w:before="360" w:after="200"/>
      </w:pPr>
      <w:r w:rsidRPr="00762A29">
        <w:lastRenderedPageBreak/>
        <w:t>Annexure 2 –</w:t>
      </w:r>
      <w:r w:rsidR="00A45113" w:rsidRPr="00762A29">
        <w:t xml:space="preserve"> </w:t>
      </w:r>
      <w:r w:rsidRPr="00762A29">
        <w:t>Functional and Technical Specifications</w:t>
      </w:r>
    </w:p>
    <w:p w14:paraId="6F88AC1B" w14:textId="554027C9" w:rsidR="002E65B1" w:rsidRPr="00396EC6" w:rsidRDefault="002E65B1" w:rsidP="002E65B1">
      <w:pPr>
        <w:spacing w:after="120"/>
        <w:contextualSpacing w:val="0"/>
        <w:rPr>
          <w:lang w:val="en-AU"/>
        </w:rPr>
      </w:pPr>
      <w:r w:rsidRPr="00396EC6">
        <w:rPr>
          <w:lang w:val="en-AU"/>
        </w:rPr>
        <w:t>The Functional and Technical Specification(s) for the Application(s) listed in Annexure 1 are as follows:</w:t>
      </w:r>
    </w:p>
    <w:p w14:paraId="0DC7F811" w14:textId="36A2DAB0" w:rsidR="002E65B1" w:rsidRPr="00762A29" w:rsidRDefault="002E65B1" w:rsidP="002E65B1">
      <w:pPr>
        <w:spacing w:after="120"/>
        <w:contextualSpacing w:val="0"/>
        <w:rPr>
          <w:color w:val="C00000"/>
          <w:lang w:val="en-AU"/>
        </w:rPr>
      </w:pPr>
      <w:r w:rsidRPr="00762A29">
        <w:rPr>
          <w:color w:val="C00000"/>
          <w:lang w:val="en-AU"/>
        </w:rPr>
        <w:t>[Insert all Specifications as relevant</w:t>
      </w:r>
      <w:r w:rsidR="00265732" w:rsidRPr="00762A29">
        <w:rPr>
          <w:color w:val="C00000"/>
          <w:lang w:val="en-AU"/>
        </w:rPr>
        <w:t>.</w:t>
      </w:r>
      <w:r w:rsidRPr="00762A29">
        <w:rPr>
          <w:color w:val="C00000"/>
          <w:lang w:val="en-AU"/>
        </w:rPr>
        <w:t>]</w:t>
      </w:r>
    </w:p>
    <w:p w14:paraId="5F095558" w14:textId="77777777" w:rsidR="002E65B1" w:rsidRPr="00762A29" w:rsidRDefault="002E65B1">
      <w:pPr>
        <w:spacing w:before="0" w:after="160" w:line="259" w:lineRule="auto"/>
        <w:contextualSpacing w:val="0"/>
        <w:rPr>
          <w:color w:val="C00000"/>
          <w:lang w:val="en-AU"/>
        </w:rPr>
      </w:pPr>
      <w:r w:rsidRPr="00762A29">
        <w:rPr>
          <w:color w:val="C00000"/>
          <w:lang w:val="en-AU"/>
        </w:rPr>
        <w:br w:type="page"/>
      </w:r>
    </w:p>
    <w:p w14:paraId="38548B8A" w14:textId="77777777" w:rsidR="002E65B1" w:rsidRPr="00762A29" w:rsidRDefault="002E65B1" w:rsidP="002A7892">
      <w:pPr>
        <w:pStyle w:val="Heading1NoTOC"/>
        <w:spacing w:before="360" w:after="200"/>
      </w:pPr>
      <w:r w:rsidRPr="00762A29">
        <w:lastRenderedPageBreak/>
        <w:t>Annexure 3 – Fees (Operational Fee)</w:t>
      </w:r>
    </w:p>
    <w:p w14:paraId="1E7A0A45" w14:textId="18F2FEBA" w:rsidR="002E65B1" w:rsidRPr="00396EC6" w:rsidRDefault="002E65B1" w:rsidP="003C4816">
      <w:pPr>
        <w:pStyle w:val="Numbers1"/>
        <w:numPr>
          <w:ilvl w:val="0"/>
          <w:numId w:val="96"/>
        </w:numPr>
        <w:spacing w:before="120" w:after="120"/>
        <w:ind w:left="426" w:hanging="426"/>
        <w:contextualSpacing w:val="0"/>
      </w:pPr>
      <w:r w:rsidRPr="00396EC6">
        <w:t xml:space="preserve">For </w:t>
      </w:r>
      <w:r w:rsidR="00650AF6" w:rsidRPr="00396EC6">
        <w:t>v</w:t>
      </w:r>
      <w:r w:rsidRPr="00396EC6">
        <w:t>ehicles enrolled in one or more of the following applications of the National Telematics Framework</w:t>
      </w:r>
      <w:r w:rsidR="00E83210" w:rsidRPr="00396EC6">
        <w:t>,</w:t>
      </w:r>
      <w:r w:rsidRPr="00396EC6">
        <w:t xml:space="preserve"> </w:t>
      </w:r>
      <w:r w:rsidR="00E83210" w:rsidRPr="00396EC6">
        <w:t>T</w:t>
      </w:r>
      <w:r w:rsidRPr="00396EC6">
        <w:t>able 1 shall apply:</w:t>
      </w:r>
    </w:p>
    <w:p w14:paraId="4AE8CA70" w14:textId="79E63D94" w:rsidR="002E65B1" w:rsidRPr="00396EC6" w:rsidRDefault="002E65B1" w:rsidP="003C4816">
      <w:pPr>
        <w:pStyle w:val="Numbers2"/>
        <w:numPr>
          <w:ilvl w:val="0"/>
          <w:numId w:val="97"/>
        </w:numPr>
        <w:spacing w:after="120"/>
        <w:ind w:left="851" w:hanging="425"/>
        <w:contextualSpacing w:val="0"/>
        <w:rPr>
          <w:lang w:val="en-AU"/>
        </w:rPr>
      </w:pPr>
      <w:r w:rsidRPr="00396EC6">
        <w:rPr>
          <w:lang w:val="en-AU"/>
        </w:rPr>
        <w:t xml:space="preserve">Intelligent Access </w:t>
      </w:r>
      <w:proofErr w:type="gramStart"/>
      <w:r w:rsidRPr="00396EC6">
        <w:rPr>
          <w:lang w:val="en-AU"/>
        </w:rPr>
        <w:t>Program;</w:t>
      </w:r>
      <w:proofErr w:type="gramEnd"/>
    </w:p>
    <w:p w14:paraId="5FAB0E91" w14:textId="2B39B461" w:rsidR="002E65B1" w:rsidRPr="00396EC6" w:rsidRDefault="002E65B1" w:rsidP="003C4816">
      <w:pPr>
        <w:pStyle w:val="Numbers2"/>
        <w:numPr>
          <w:ilvl w:val="0"/>
          <w:numId w:val="97"/>
        </w:numPr>
        <w:spacing w:after="120"/>
        <w:ind w:left="851" w:hanging="425"/>
        <w:contextualSpacing w:val="0"/>
        <w:rPr>
          <w:lang w:val="en-AU"/>
        </w:rPr>
      </w:pPr>
      <w:r w:rsidRPr="00396EC6">
        <w:rPr>
          <w:lang w:val="en-AU"/>
        </w:rPr>
        <w:t>Intelligent Speed Compliance;</w:t>
      </w:r>
      <w:r w:rsidR="00872989" w:rsidRPr="00396EC6">
        <w:rPr>
          <w:lang w:val="en-AU"/>
        </w:rPr>
        <w:t xml:space="preserve"> and</w:t>
      </w:r>
    </w:p>
    <w:p w14:paraId="20BC4EB7" w14:textId="27587144" w:rsidR="002E65B1" w:rsidRPr="00396EC6" w:rsidRDefault="002E65B1" w:rsidP="003C4816">
      <w:pPr>
        <w:pStyle w:val="Numbers2"/>
        <w:numPr>
          <w:ilvl w:val="0"/>
          <w:numId w:val="97"/>
        </w:numPr>
        <w:spacing w:after="120"/>
        <w:ind w:left="851" w:hanging="425"/>
        <w:contextualSpacing w:val="0"/>
        <w:rPr>
          <w:lang w:val="en-AU"/>
        </w:rPr>
      </w:pPr>
      <w:r w:rsidRPr="00396EC6">
        <w:rPr>
          <w:lang w:val="en-AU"/>
        </w:rPr>
        <w:t>Other applications of the National Telematics Framework that are published by TCA from time to time that are Level of Assurance 3 applications.</w:t>
      </w:r>
    </w:p>
    <w:tbl>
      <w:tblPr>
        <w:tblStyle w:val="TableGrid"/>
        <w:tblW w:w="0" w:type="auto"/>
        <w:tblInd w:w="421" w:type="dxa"/>
        <w:tblLook w:val="04A0" w:firstRow="1" w:lastRow="0" w:firstColumn="1" w:lastColumn="0" w:noHBand="0" w:noVBand="1"/>
      </w:tblPr>
      <w:tblGrid>
        <w:gridCol w:w="4087"/>
        <w:gridCol w:w="4508"/>
      </w:tblGrid>
      <w:tr w:rsidR="00824A30" w:rsidRPr="00396EC6" w14:paraId="3AF57BBD" w14:textId="77777777" w:rsidTr="00920E5B">
        <w:tc>
          <w:tcPr>
            <w:tcW w:w="4087" w:type="dxa"/>
            <w:shd w:val="clear" w:color="auto" w:fill="2789AF"/>
          </w:tcPr>
          <w:p w14:paraId="480C2321" w14:textId="4730FBEB" w:rsidR="00562847" w:rsidRPr="00762A29" w:rsidRDefault="00562847" w:rsidP="00562847">
            <w:pPr>
              <w:spacing w:after="120"/>
              <w:contextualSpacing w:val="0"/>
              <w:rPr>
                <w:b/>
                <w:bCs/>
                <w:color w:val="FFFFFF" w:themeColor="background1"/>
                <w:sz w:val="22"/>
                <w:szCs w:val="22"/>
                <w:lang w:val="en-AU"/>
              </w:rPr>
            </w:pPr>
            <w:r w:rsidRPr="00762A29">
              <w:rPr>
                <w:b/>
                <w:bCs/>
                <w:color w:val="FFFFFF" w:themeColor="background1"/>
                <w:sz w:val="22"/>
                <w:szCs w:val="22"/>
                <w:lang w:val="en-AU"/>
              </w:rPr>
              <w:t>Year</w:t>
            </w:r>
          </w:p>
        </w:tc>
        <w:tc>
          <w:tcPr>
            <w:tcW w:w="4508" w:type="dxa"/>
            <w:shd w:val="clear" w:color="auto" w:fill="2789AF"/>
          </w:tcPr>
          <w:p w14:paraId="14AC8EF8" w14:textId="3D3D2FBA" w:rsidR="00562847" w:rsidRPr="00762A29" w:rsidRDefault="00562847" w:rsidP="00562847">
            <w:pPr>
              <w:spacing w:after="120"/>
              <w:contextualSpacing w:val="0"/>
              <w:rPr>
                <w:b/>
                <w:bCs/>
                <w:color w:val="FFFFFF" w:themeColor="background1"/>
                <w:sz w:val="22"/>
                <w:szCs w:val="22"/>
                <w:lang w:val="en-AU"/>
              </w:rPr>
            </w:pPr>
            <w:r w:rsidRPr="00762A29">
              <w:rPr>
                <w:b/>
                <w:bCs/>
                <w:color w:val="FFFFFF" w:themeColor="background1"/>
                <w:sz w:val="22"/>
                <w:szCs w:val="22"/>
                <w:lang w:val="en-AU"/>
              </w:rPr>
              <w:t>Actual Cost $ per vehicle per month</w:t>
            </w:r>
          </w:p>
        </w:tc>
      </w:tr>
      <w:tr w:rsidR="005503F7" w:rsidRPr="00396EC6" w14:paraId="4016B3B4" w14:textId="77777777" w:rsidTr="00920E5B">
        <w:tc>
          <w:tcPr>
            <w:tcW w:w="4087" w:type="dxa"/>
            <w:vAlign w:val="center"/>
          </w:tcPr>
          <w:p w14:paraId="7698CB9D" w14:textId="06C5B5A2" w:rsidR="00562847" w:rsidRPr="00396EC6" w:rsidRDefault="00562847" w:rsidP="00562847">
            <w:pPr>
              <w:spacing w:after="120"/>
              <w:contextualSpacing w:val="0"/>
              <w:rPr>
                <w:lang w:val="en-AU"/>
              </w:rPr>
            </w:pPr>
            <w:permStart w:id="1964068141" w:edGrp="everyone"/>
            <w:r w:rsidRPr="00396EC6">
              <w:rPr>
                <w:lang w:val="en-AU"/>
              </w:rPr>
              <w:t>[Year]</w:t>
            </w:r>
            <w:permEnd w:id="1964068141"/>
          </w:p>
        </w:tc>
        <w:tc>
          <w:tcPr>
            <w:tcW w:w="4508" w:type="dxa"/>
            <w:vAlign w:val="center"/>
          </w:tcPr>
          <w:p w14:paraId="5EC82A96" w14:textId="769939DE" w:rsidR="00562847" w:rsidRPr="00396EC6" w:rsidRDefault="00562847" w:rsidP="00562847">
            <w:pPr>
              <w:spacing w:after="120"/>
              <w:contextualSpacing w:val="0"/>
              <w:rPr>
                <w:lang w:val="en-AU"/>
              </w:rPr>
            </w:pPr>
            <w:permStart w:id="1968398058" w:edGrp="everyone"/>
            <w:r w:rsidRPr="00396EC6">
              <w:rPr>
                <w:lang w:val="en-AU"/>
              </w:rPr>
              <w:t>[Insert Cost]</w:t>
            </w:r>
            <w:permEnd w:id="1968398058"/>
          </w:p>
        </w:tc>
      </w:tr>
    </w:tbl>
    <w:p w14:paraId="0CC3E8FB" w14:textId="263C1850" w:rsidR="00562847" w:rsidRPr="00396EC6" w:rsidRDefault="00562847" w:rsidP="00920E5B">
      <w:pPr>
        <w:pStyle w:val="TableHeading"/>
        <w:ind w:left="426"/>
      </w:pPr>
      <w:r w:rsidRPr="00396EC6">
        <w:t xml:space="preserve">Table 1: Operational Fee for Level of Assurance 3 </w:t>
      </w:r>
      <w:r w:rsidR="00650AF6" w:rsidRPr="00396EC6">
        <w:t>A</w:t>
      </w:r>
      <w:r w:rsidRPr="00396EC6">
        <w:t>pplications of the National Telematics Framework</w:t>
      </w:r>
    </w:p>
    <w:p w14:paraId="349E0324" w14:textId="77777777" w:rsidR="003C1CCA" w:rsidRPr="00396EC6" w:rsidRDefault="003C1CCA" w:rsidP="003C1CCA">
      <w:pPr>
        <w:spacing w:after="120"/>
        <w:contextualSpacing w:val="0"/>
        <w:rPr>
          <w:i/>
          <w:iCs/>
          <w:sz w:val="10"/>
          <w:szCs w:val="10"/>
          <w:lang w:val="en-AU"/>
        </w:rPr>
      </w:pPr>
    </w:p>
    <w:p w14:paraId="52CDA95E" w14:textId="3689832D" w:rsidR="00562847" w:rsidRPr="00396EC6" w:rsidRDefault="00562847" w:rsidP="003C4816">
      <w:pPr>
        <w:pStyle w:val="Numbers1"/>
        <w:numPr>
          <w:ilvl w:val="0"/>
          <w:numId w:val="96"/>
        </w:numPr>
        <w:spacing w:before="120" w:after="120"/>
        <w:ind w:left="426" w:hanging="426"/>
        <w:contextualSpacing w:val="0"/>
      </w:pPr>
      <w:r w:rsidRPr="00396EC6">
        <w:t xml:space="preserve">For </w:t>
      </w:r>
      <w:r w:rsidR="00650AF6" w:rsidRPr="00396EC6">
        <w:t>v</w:t>
      </w:r>
      <w:r w:rsidRPr="00396EC6">
        <w:t>ehicles not enrolled in an application listed in section 1 of this Annexure but that are enrolled in one or more of the following applications of the National Telematics Framework</w:t>
      </w:r>
      <w:r w:rsidR="00B0593F" w:rsidRPr="00396EC6">
        <w:t>,</w:t>
      </w:r>
      <w:r w:rsidRPr="00396EC6">
        <w:t xml:space="preserve"> </w:t>
      </w:r>
      <w:r w:rsidR="00B0593F" w:rsidRPr="00396EC6">
        <w:t>T</w:t>
      </w:r>
      <w:r w:rsidRPr="00396EC6">
        <w:t>able</w:t>
      </w:r>
      <w:r w:rsidR="00395AA2" w:rsidRPr="00396EC6">
        <w:t> </w:t>
      </w:r>
      <w:r w:rsidRPr="00396EC6">
        <w:t>2 shall apply:</w:t>
      </w:r>
    </w:p>
    <w:p w14:paraId="36E7603A" w14:textId="7B5B9191" w:rsidR="00562847" w:rsidRPr="00396EC6" w:rsidRDefault="00562847" w:rsidP="003C4816">
      <w:pPr>
        <w:pStyle w:val="Numbers2"/>
        <w:numPr>
          <w:ilvl w:val="0"/>
          <w:numId w:val="98"/>
        </w:numPr>
        <w:spacing w:after="120"/>
        <w:ind w:left="851" w:hanging="425"/>
        <w:contextualSpacing w:val="0"/>
        <w:rPr>
          <w:lang w:val="en-AU"/>
        </w:rPr>
      </w:pPr>
      <w:r w:rsidRPr="00396EC6">
        <w:rPr>
          <w:lang w:val="en-AU"/>
        </w:rPr>
        <w:t>Telematics Monitoring Application;</w:t>
      </w:r>
      <w:r w:rsidR="00872989" w:rsidRPr="00396EC6">
        <w:rPr>
          <w:lang w:val="en-AU"/>
        </w:rPr>
        <w:t xml:space="preserve"> and</w:t>
      </w:r>
    </w:p>
    <w:p w14:paraId="06FE16F2" w14:textId="251EA941" w:rsidR="002E65B1" w:rsidRPr="00396EC6" w:rsidRDefault="00562847" w:rsidP="003C4816">
      <w:pPr>
        <w:pStyle w:val="Numbers2"/>
        <w:numPr>
          <w:ilvl w:val="0"/>
          <w:numId w:val="98"/>
        </w:numPr>
        <w:spacing w:after="120"/>
        <w:ind w:left="851" w:hanging="425"/>
        <w:contextualSpacing w:val="0"/>
        <w:rPr>
          <w:lang w:val="en-AU"/>
        </w:rPr>
      </w:pPr>
      <w:r w:rsidRPr="00396EC6">
        <w:rPr>
          <w:lang w:val="en-AU"/>
        </w:rPr>
        <w:t xml:space="preserve">Other applications of the National Telematics Framework that are published by TCA from time to time that are Level </w:t>
      </w:r>
      <w:r w:rsidR="00236548" w:rsidRPr="00396EC6">
        <w:rPr>
          <w:lang w:val="en-AU"/>
        </w:rPr>
        <w:t xml:space="preserve">2 </w:t>
      </w:r>
      <w:r w:rsidRPr="00396EC6">
        <w:rPr>
          <w:lang w:val="en-AU"/>
        </w:rPr>
        <w:t>Assurance applications.</w:t>
      </w:r>
    </w:p>
    <w:tbl>
      <w:tblPr>
        <w:tblStyle w:val="TableGrid"/>
        <w:tblW w:w="0" w:type="auto"/>
        <w:tblInd w:w="421" w:type="dxa"/>
        <w:tblLook w:val="04A0" w:firstRow="1" w:lastRow="0" w:firstColumn="1" w:lastColumn="0" w:noHBand="0" w:noVBand="1"/>
      </w:tblPr>
      <w:tblGrid>
        <w:gridCol w:w="4087"/>
        <w:gridCol w:w="4508"/>
      </w:tblGrid>
      <w:tr w:rsidR="00115B5B" w:rsidRPr="00396EC6" w14:paraId="40E7CA22" w14:textId="77777777" w:rsidTr="00920E5B">
        <w:tc>
          <w:tcPr>
            <w:tcW w:w="4087" w:type="dxa"/>
            <w:shd w:val="clear" w:color="auto" w:fill="2789AF"/>
          </w:tcPr>
          <w:p w14:paraId="0F0C46ED" w14:textId="77777777" w:rsidR="00115B5B" w:rsidRPr="00762A29" w:rsidRDefault="00115B5B"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Year</w:t>
            </w:r>
          </w:p>
        </w:tc>
        <w:tc>
          <w:tcPr>
            <w:tcW w:w="4508" w:type="dxa"/>
            <w:shd w:val="clear" w:color="auto" w:fill="2789AF"/>
          </w:tcPr>
          <w:p w14:paraId="6509B814" w14:textId="77777777" w:rsidR="00115B5B" w:rsidRPr="00762A29" w:rsidRDefault="00115B5B"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Actual Cost $ per vehicle per month</w:t>
            </w:r>
          </w:p>
        </w:tc>
      </w:tr>
      <w:tr w:rsidR="00115B5B" w:rsidRPr="00396EC6" w14:paraId="27E26CDA" w14:textId="77777777" w:rsidTr="00920E5B">
        <w:tc>
          <w:tcPr>
            <w:tcW w:w="4087" w:type="dxa"/>
            <w:vAlign w:val="center"/>
          </w:tcPr>
          <w:p w14:paraId="17423F4A" w14:textId="77777777" w:rsidR="00115B5B" w:rsidRPr="00396EC6" w:rsidRDefault="00115B5B" w:rsidP="000F0D8E">
            <w:pPr>
              <w:spacing w:after="120"/>
              <w:contextualSpacing w:val="0"/>
              <w:rPr>
                <w:lang w:val="en-AU"/>
              </w:rPr>
            </w:pPr>
            <w:permStart w:id="298129796" w:edGrp="everyone"/>
            <w:r w:rsidRPr="00396EC6">
              <w:rPr>
                <w:lang w:val="en-AU"/>
              </w:rPr>
              <w:t>[Year]</w:t>
            </w:r>
            <w:permEnd w:id="298129796"/>
          </w:p>
        </w:tc>
        <w:tc>
          <w:tcPr>
            <w:tcW w:w="4508" w:type="dxa"/>
            <w:vAlign w:val="center"/>
          </w:tcPr>
          <w:p w14:paraId="6382B18D" w14:textId="77777777" w:rsidR="00115B5B" w:rsidRPr="00396EC6" w:rsidRDefault="00115B5B" w:rsidP="000F0D8E">
            <w:pPr>
              <w:spacing w:after="120"/>
              <w:contextualSpacing w:val="0"/>
              <w:rPr>
                <w:lang w:val="en-AU"/>
              </w:rPr>
            </w:pPr>
            <w:permStart w:id="2131900539" w:edGrp="everyone"/>
            <w:r w:rsidRPr="00396EC6">
              <w:rPr>
                <w:lang w:val="en-AU"/>
              </w:rPr>
              <w:t>[Insert Cost]</w:t>
            </w:r>
            <w:permEnd w:id="2131900539"/>
          </w:p>
        </w:tc>
      </w:tr>
    </w:tbl>
    <w:p w14:paraId="53BDF742" w14:textId="6CE03119" w:rsidR="00115B5B" w:rsidRPr="00396EC6" w:rsidRDefault="00115B5B" w:rsidP="00920E5B">
      <w:pPr>
        <w:pStyle w:val="TableHeading"/>
        <w:ind w:left="426"/>
      </w:pPr>
      <w:r w:rsidRPr="00396EC6">
        <w:t xml:space="preserve">Table 2: Operational Fee for Level of Assurance 2 </w:t>
      </w:r>
      <w:r w:rsidR="00650AF6" w:rsidRPr="00396EC6">
        <w:t>A</w:t>
      </w:r>
      <w:r w:rsidRPr="00396EC6">
        <w:t>pplications of the National Telematics Framework</w:t>
      </w:r>
    </w:p>
    <w:p w14:paraId="5B828796" w14:textId="77777777" w:rsidR="003C1CCA" w:rsidRPr="00396EC6" w:rsidRDefault="003C1CCA" w:rsidP="003C1CCA">
      <w:pPr>
        <w:spacing w:after="120"/>
        <w:contextualSpacing w:val="0"/>
        <w:rPr>
          <w:i/>
          <w:iCs/>
          <w:sz w:val="10"/>
          <w:szCs w:val="10"/>
          <w:lang w:val="en-AU"/>
        </w:rPr>
      </w:pPr>
    </w:p>
    <w:p w14:paraId="39C382A2" w14:textId="547A20F4" w:rsidR="00115B5B" w:rsidRPr="00396EC6" w:rsidRDefault="00115B5B" w:rsidP="003C4816">
      <w:pPr>
        <w:pStyle w:val="Numbers1"/>
        <w:numPr>
          <w:ilvl w:val="0"/>
          <w:numId w:val="96"/>
        </w:numPr>
        <w:spacing w:before="120" w:after="120"/>
        <w:ind w:left="426" w:hanging="426"/>
        <w:contextualSpacing w:val="0"/>
      </w:pPr>
      <w:r w:rsidRPr="00396EC6">
        <w:t xml:space="preserve">For </w:t>
      </w:r>
      <w:r w:rsidR="00650AF6" w:rsidRPr="00396EC6">
        <w:t>v</w:t>
      </w:r>
      <w:r w:rsidRPr="00396EC6">
        <w:t>ehicles not enrolled in an application listed in section 1 or 2 of this Annexure but that are enrolled in the following application of the National Telematics Framework</w:t>
      </w:r>
      <w:r w:rsidR="00B0593F" w:rsidRPr="00396EC6">
        <w:t>,</w:t>
      </w:r>
      <w:r w:rsidRPr="00396EC6">
        <w:t xml:space="preserve"> </w:t>
      </w:r>
      <w:r w:rsidR="00B0593F" w:rsidRPr="00396EC6">
        <w:t>T</w:t>
      </w:r>
      <w:r w:rsidRPr="00396EC6">
        <w:t>able 3 shall apply:</w:t>
      </w:r>
    </w:p>
    <w:p w14:paraId="4357FFD5" w14:textId="787BE029" w:rsidR="00236548" w:rsidRPr="00396EC6" w:rsidRDefault="00115B5B" w:rsidP="003C4816">
      <w:pPr>
        <w:pStyle w:val="Numbers2"/>
        <w:numPr>
          <w:ilvl w:val="0"/>
          <w:numId w:val="99"/>
        </w:numPr>
        <w:spacing w:after="120"/>
        <w:ind w:left="851" w:hanging="425"/>
        <w:contextualSpacing w:val="0"/>
        <w:rPr>
          <w:lang w:val="en-AU"/>
        </w:rPr>
      </w:pPr>
      <w:r w:rsidRPr="00396EC6">
        <w:rPr>
          <w:lang w:val="en-AU"/>
        </w:rPr>
        <w:t>Road Infrastructure Management</w:t>
      </w:r>
      <w:r w:rsidR="00236548" w:rsidRPr="00396EC6">
        <w:rPr>
          <w:lang w:val="en-AU"/>
        </w:rPr>
        <w:t>;</w:t>
      </w:r>
      <w:r w:rsidR="00872989" w:rsidRPr="00396EC6">
        <w:rPr>
          <w:lang w:val="en-AU"/>
        </w:rPr>
        <w:t xml:space="preserve"> and</w:t>
      </w:r>
    </w:p>
    <w:p w14:paraId="6A58DB47" w14:textId="244FF5A3" w:rsidR="00562847" w:rsidRPr="00396EC6" w:rsidRDefault="00236548" w:rsidP="003C4816">
      <w:pPr>
        <w:pStyle w:val="Numbers2"/>
        <w:numPr>
          <w:ilvl w:val="0"/>
          <w:numId w:val="99"/>
        </w:numPr>
        <w:spacing w:after="120"/>
        <w:ind w:left="851" w:hanging="425"/>
        <w:contextualSpacing w:val="0"/>
        <w:rPr>
          <w:lang w:val="en-AU"/>
        </w:rPr>
      </w:pPr>
      <w:r w:rsidRPr="00396EC6">
        <w:rPr>
          <w:lang w:val="en-AU"/>
        </w:rPr>
        <w:t>Other applications of the National Telematics Framework that are published by TCA from time to time that are Level 1 Assurance applications</w:t>
      </w:r>
    </w:p>
    <w:tbl>
      <w:tblPr>
        <w:tblStyle w:val="TableGrid"/>
        <w:tblW w:w="0" w:type="auto"/>
        <w:tblInd w:w="421" w:type="dxa"/>
        <w:tblLook w:val="04A0" w:firstRow="1" w:lastRow="0" w:firstColumn="1" w:lastColumn="0" w:noHBand="0" w:noVBand="1"/>
      </w:tblPr>
      <w:tblGrid>
        <w:gridCol w:w="4087"/>
        <w:gridCol w:w="4508"/>
      </w:tblGrid>
      <w:tr w:rsidR="00115B5B" w:rsidRPr="00396EC6" w14:paraId="50467742" w14:textId="77777777" w:rsidTr="00920E5B">
        <w:tc>
          <w:tcPr>
            <w:tcW w:w="4087" w:type="dxa"/>
            <w:shd w:val="clear" w:color="auto" w:fill="2789AF"/>
          </w:tcPr>
          <w:p w14:paraId="4196F0DE" w14:textId="77777777" w:rsidR="00115B5B" w:rsidRPr="00762A29" w:rsidRDefault="00115B5B"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Year</w:t>
            </w:r>
          </w:p>
        </w:tc>
        <w:tc>
          <w:tcPr>
            <w:tcW w:w="4508" w:type="dxa"/>
            <w:shd w:val="clear" w:color="auto" w:fill="2789AF"/>
          </w:tcPr>
          <w:p w14:paraId="56A342CC" w14:textId="77777777" w:rsidR="00115B5B" w:rsidRPr="00762A29" w:rsidRDefault="00115B5B" w:rsidP="000F0D8E">
            <w:pPr>
              <w:spacing w:after="120"/>
              <w:contextualSpacing w:val="0"/>
              <w:rPr>
                <w:b/>
                <w:bCs/>
                <w:color w:val="FFFFFF" w:themeColor="background1"/>
                <w:sz w:val="22"/>
                <w:szCs w:val="22"/>
                <w:lang w:val="en-AU"/>
              </w:rPr>
            </w:pPr>
            <w:r w:rsidRPr="00762A29">
              <w:rPr>
                <w:b/>
                <w:bCs/>
                <w:color w:val="FFFFFF" w:themeColor="background1"/>
                <w:sz w:val="22"/>
                <w:szCs w:val="22"/>
                <w:lang w:val="en-AU"/>
              </w:rPr>
              <w:t>Actual Cost $ per vehicle per month</w:t>
            </w:r>
          </w:p>
        </w:tc>
      </w:tr>
      <w:tr w:rsidR="00115B5B" w:rsidRPr="00396EC6" w14:paraId="4C58702F" w14:textId="77777777" w:rsidTr="00920E5B">
        <w:tc>
          <w:tcPr>
            <w:tcW w:w="4087" w:type="dxa"/>
            <w:vAlign w:val="center"/>
          </w:tcPr>
          <w:p w14:paraId="3A59EF13" w14:textId="77777777" w:rsidR="00115B5B" w:rsidRPr="00396EC6" w:rsidRDefault="00115B5B" w:rsidP="000F0D8E">
            <w:pPr>
              <w:spacing w:after="120"/>
              <w:contextualSpacing w:val="0"/>
              <w:rPr>
                <w:lang w:val="en-AU"/>
              </w:rPr>
            </w:pPr>
            <w:permStart w:id="458963278" w:edGrp="everyone"/>
            <w:r w:rsidRPr="00396EC6">
              <w:rPr>
                <w:lang w:val="en-AU"/>
              </w:rPr>
              <w:t>[Year]</w:t>
            </w:r>
            <w:permEnd w:id="458963278"/>
          </w:p>
        </w:tc>
        <w:tc>
          <w:tcPr>
            <w:tcW w:w="4508" w:type="dxa"/>
            <w:vAlign w:val="center"/>
          </w:tcPr>
          <w:p w14:paraId="27358C69" w14:textId="77777777" w:rsidR="00115B5B" w:rsidRPr="00396EC6" w:rsidRDefault="00115B5B" w:rsidP="000F0D8E">
            <w:pPr>
              <w:spacing w:after="120"/>
              <w:contextualSpacing w:val="0"/>
              <w:rPr>
                <w:lang w:val="en-AU"/>
              </w:rPr>
            </w:pPr>
            <w:permStart w:id="1093083889" w:edGrp="everyone"/>
            <w:r w:rsidRPr="00396EC6">
              <w:rPr>
                <w:lang w:val="en-AU"/>
              </w:rPr>
              <w:t>[Insert Cost]</w:t>
            </w:r>
            <w:permEnd w:id="1093083889"/>
          </w:p>
        </w:tc>
      </w:tr>
    </w:tbl>
    <w:p w14:paraId="2F6B62AA" w14:textId="79229C10" w:rsidR="00115B5B" w:rsidRPr="00396EC6" w:rsidRDefault="00115B5B" w:rsidP="00920E5B">
      <w:pPr>
        <w:pStyle w:val="TableHeading"/>
        <w:ind w:left="426"/>
      </w:pPr>
      <w:r w:rsidRPr="00396EC6">
        <w:t xml:space="preserve">Table 3: Operational Fee for Level of Assurance 1 </w:t>
      </w:r>
      <w:r w:rsidR="00650AF6" w:rsidRPr="00396EC6">
        <w:t>A</w:t>
      </w:r>
      <w:r w:rsidRPr="00396EC6">
        <w:t>pplications of the National Telematics Framework</w:t>
      </w:r>
    </w:p>
    <w:p w14:paraId="78D1BC80" w14:textId="77777777" w:rsidR="003C1CCA" w:rsidRPr="00396EC6" w:rsidRDefault="003C1CCA" w:rsidP="00115B5B">
      <w:pPr>
        <w:spacing w:after="120"/>
        <w:contextualSpacing w:val="0"/>
        <w:rPr>
          <w:i/>
          <w:iCs/>
          <w:sz w:val="10"/>
          <w:szCs w:val="10"/>
          <w:lang w:val="en-AU"/>
        </w:rPr>
      </w:pPr>
    </w:p>
    <w:p w14:paraId="63BE8A4B" w14:textId="77777777" w:rsidR="00037360" w:rsidRPr="00396EC6" w:rsidRDefault="00115B5B" w:rsidP="003C1CCA">
      <w:pPr>
        <w:spacing w:after="120"/>
        <w:contextualSpacing w:val="0"/>
        <w:rPr>
          <w:i/>
          <w:iCs/>
          <w:lang w:val="en-AU"/>
        </w:rPr>
      </w:pPr>
      <w:r w:rsidRPr="00396EC6">
        <w:rPr>
          <w:b/>
          <w:bCs/>
          <w:lang w:val="en-AU"/>
        </w:rPr>
        <w:t>Note:</w:t>
      </w:r>
      <w:r w:rsidRPr="00396EC6">
        <w:rPr>
          <w:i/>
          <w:iCs/>
          <w:lang w:val="en-AU"/>
        </w:rPr>
        <w:t xml:space="preserve"> </w:t>
      </w:r>
    </w:p>
    <w:p w14:paraId="39C87850" w14:textId="7A4660AF" w:rsidR="00115B5B" w:rsidRPr="00396EC6" w:rsidRDefault="00115B5B" w:rsidP="003C1CCA">
      <w:pPr>
        <w:spacing w:after="120"/>
        <w:contextualSpacing w:val="0"/>
        <w:rPr>
          <w:lang w:val="en-AU"/>
        </w:rPr>
      </w:pPr>
      <w:r w:rsidRPr="00396EC6">
        <w:rPr>
          <w:lang w:val="en-AU"/>
        </w:rPr>
        <w:t xml:space="preserve">This Annexure 3 may be amended by TCA from time to time in its absolute discretion in accordance with clause </w:t>
      </w:r>
      <w:r w:rsidR="00F63B42" w:rsidRPr="00396EC6">
        <w:rPr>
          <w:lang w:val="en-AU"/>
        </w:rPr>
        <w:fldChar w:fldCharType="begin"/>
      </w:r>
      <w:r w:rsidR="00F63B42" w:rsidRPr="00396EC6">
        <w:rPr>
          <w:lang w:val="en-AU"/>
        </w:rPr>
        <w:instrText xml:space="preserve"> REF _Ref80622423 \r \h </w:instrText>
      </w:r>
      <w:r w:rsidR="00037360" w:rsidRPr="00396EC6">
        <w:rPr>
          <w:lang w:val="en-AU"/>
        </w:rPr>
        <w:instrText xml:space="preserve"> \* MERGEFORMAT </w:instrText>
      </w:r>
      <w:r w:rsidR="00F63B42" w:rsidRPr="00396EC6">
        <w:rPr>
          <w:lang w:val="en-AU"/>
        </w:rPr>
      </w:r>
      <w:r w:rsidR="00F63B42" w:rsidRPr="00396EC6">
        <w:rPr>
          <w:lang w:val="en-AU"/>
        </w:rPr>
        <w:fldChar w:fldCharType="separate"/>
      </w:r>
      <w:r w:rsidR="00F63B42" w:rsidRPr="00396EC6">
        <w:rPr>
          <w:lang w:val="en-AU"/>
        </w:rPr>
        <w:t>6.1</w:t>
      </w:r>
      <w:r w:rsidR="00F63B42" w:rsidRPr="00396EC6">
        <w:rPr>
          <w:lang w:val="en-AU"/>
        </w:rPr>
        <w:fldChar w:fldCharType="end"/>
      </w:r>
      <w:r w:rsidR="00F63B42" w:rsidRPr="00396EC6">
        <w:rPr>
          <w:lang w:val="en-AU"/>
        </w:rPr>
        <w:fldChar w:fldCharType="begin"/>
      </w:r>
      <w:r w:rsidR="00F63B42" w:rsidRPr="00396EC6">
        <w:rPr>
          <w:lang w:val="en-AU"/>
        </w:rPr>
        <w:instrText xml:space="preserve"> REF _Ref80622428 \r \h </w:instrText>
      </w:r>
      <w:r w:rsidR="00037360" w:rsidRPr="00396EC6">
        <w:rPr>
          <w:lang w:val="en-AU"/>
        </w:rPr>
        <w:instrText xml:space="preserve"> \* MERGEFORMAT </w:instrText>
      </w:r>
      <w:r w:rsidR="00F63B42" w:rsidRPr="00396EC6">
        <w:rPr>
          <w:lang w:val="en-AU"/>
        </w:rPr>
      </w:r>
      <w:r w:rsidR="00F63B42" w:rsidRPr="00396EC6">
        <w:rPr>
          <w:lang w:val="en-AU"/>
        </w:rPr>
        <w:fldChar w:fldCharType="separate"/>
      </w:r>
      <w:r w:rsidR="00F63B42" w:rsidRPr="00396EC6">
        <w:rPr>
          <w:lang w:val="en-AU"/>
        </w:rPr>
        <w:t>a</w:t>
      </w:r>
      <w:r w:rsidR="00F63B42" w:rsidRPr="00396EC6">
        <w:rPr>
          <w:lang w:val="en-AU"/>
        </w:rPr>
        <w:fldChar w:fldCharType="end"/>
      </w:r>
      <w:r w:rsidRPr="00396EC6">
        <w:rPr>
          <w:lang w:val="en-AU"/>
        </w:rPr>
        <w:t xml:space="preserve"> of the TCA / Application Service Provider Certification Agreement.</w:t>
      </w:r>
      <w:r w:rsidRPr="00396EC6">
        <w:rPr>
          <w:lang w:val="en-AU"/>
        </w:rPr>
        <w:br w:type="page"/>
      </w:r>
    </w:p>
    <w:p w14:paraId="0918DEA8" w14:textId="6C4F05AF" w:rsidR="00115B5B" w:rsidRPr="00762A29" w:rsidRDefault="00115B5B" w:rsidP="002A7892">
      <w:pPr>
        <w:pStyle w:val="Heading1NoTOC"/>
        <w:spacing w:before="360" w:after="200"/>
      </w:pPr>
      <w:r w:rsidRPr="00762A29">
        <w:lastRenderedPageBreak/>
        <w:t xml:space="preserve">Annexure 4 – Guidelines for </w:t>
      </w:r>
      <w:r w:rsidR="00DC4E28" w:rsidRPr="00762A29">
        <w:t>U</w:t>
      </w:r>
      <w:r w:rsidRPr="00762A29">
        <w:t xml:space="preserve">sing TCA </w:t>
      </w:r>
      <w:r w:rsidR="00664DDE" w:rsidRPr="00762A29">
        <w:t>Logos</w:t>
      </w:r>
    </w:p>
    <w:p w14:paraId="257346C2" w14:textId="4678DF38" w:rsidR="00F127CD" w:rsidRPr="00396EC6" w:rsidRDefault="00F127CD" w:rsidP="00F127CD">
      <w:pPr>
        <w:spacing w:after="120"/>
        <w:contextualSpacing w:val="0"/>
        <w:rPr>
          <w:lang w:val="en-AU"/>
        </w:rPr>
      </w:pPr>
      <w:bookmarkStart w:id="91" w:name="_Hlk80276583"/>
      <w:r w:rsidRPr="00076FA5">
        <w:rPr>
          <w:color w:val="C00000"/>
          <w:lang w:val="en-AU"/>
        </w:rPr>
        <w:t>[Note: Insert Guidelines</w:t>
      </w:r>
      <w:r w:rsidR="00C06E71" w:rsidRPr="00076FA5">
        <w:rPr>
          <w:color w:val="C00000"/>
          <w:lang w:val="en-AU"/>
        </w:rPr>
        <w:t xml:space="preserve"> appropriate for ASPs</w:t>
      </w:r>
      <w:r w:rsidRPr="00076FA5">
        <w:rPr>
          <w:color w:val="C00000"/>
          <w:lang w:val="en-AU"/>
        </w:rPr>
        <w:t>]</w:t>
      </w:r>
      <w:bookmarkEnd w:id="91"/>
    </w:p>
    <w:p w14:paraId="0C351380" w14:textId="59F28AFC" w:rsidR="00115B5B" w:rsidRPr="00396EC6" w:rsidRDefault="00115B5B">
      <w:pPr>
        <w:spacing w:before="0" w:after="160" w:line="259" w:lineRule="auto"/>
        <w:contextualSpacing w:val="0"/>
        <w:rPr>
          <w:lang w:val="en-AU"/>
        </w:rPr>
      </w:pPr>
      <w:r w:rsidRPr="00396EC6">
        <w:rPr>
          <w:lang w:val="en-AU"/>
        </w:rPr>
        <w:br w:type="page"/>
      </w:r>
    </w:p>
    <w:p w14:paraId="2A6EE6A2" w14:textId="4ABA866B" w:rsidR="00115B5B" w:rsidRPr="00762A29" w:rsidRDefault="00115B5B" w:rsidP="002A7892">
      <w:pPr>
        <w:pStyle w:val="Heading1NoTOC"/>
        <w:spacing w:before="360" w:after="200"/>
      </w:pPr>
      <w:r w:rsidRPr="00762A29">
        <w:lastRenderedPageBreak/>
        <w:t xml:space="preserve">Annexure 5 – </w:t>
      </w:r>
      <w:r w:rsidR="004E319E" w:rsidRPr="00762A29">
        <w:t>Consent Agreement Between the Application Service Provider, Transport Operator and TCA</w:t>
      </w:r>
    </w:p>
    <w:p w14:paraId="25F38D0F" w14:textId="488AC1AF" w:rsidR="00115B5B" w:rsidRPr="00762A29" w:rsidRDefault="00115B5B" w:rsidP="00115B5B">
      <w:pPr>
        <w:spacing w:after="120"/>
        <w:contextualSpacing w:val="0"/>
        <w:rPr>
          <w:color w:val="C00000"/>
          <w:lang w:val="en-AU"/>
        </w:rPr>
      </w:pPr>
      <w:r w:rsidRPr="00762A29">
        <w:rPr>
          <w:color w:val="C00000"/>
          <w:lang w:val="en-AU"/>
        </w:rPr>
        <w:t>[</w:t>
      </w:r>
      <w:r w:rsidR="004E319E" w:rsidRPr="00762A29">
        <w:rPr>
          <w:color w:val="C00000"/>
          <w:lang w:val="en-AU"/>
        </w:rPr>
        <w:t>Insert Consent Agreement appropriate for ASPs and Transport Operators</w:t>
      </w:r>
      <w:r w:rsidRPr="00762A29">
        <w:rPr>
          <w:color w:val="C00000"/>
          <w:lang w:val="en-AU"/>
        </w:rPr>
        <w:t>]</w:t>
      </w:r>
    </w:p>
    <w:p w14:paraId="4C36CD94" w14:textId="77777777" w:rsidR="00115B5B" w:rsidRPr="00396EC6" w:rsidRDefault="00115B5B">
      <w:pPr>
        <w:spacing w:before="0" w:after="160" w:line="259" w:lineRule="auto"/>
        <w:contextualSpacing w:val="0"/>
        <w:rPr>
          <w:lang w:val="en-AU"/>
        </w:rPr>
      </w:pPr>
      <w:r w:rsidRPr="00396EC6">
        <w:rPr>
          <w:lang w:val="en-AU"/>
        </w:rPr>
        <w:br w:type="page"/>
      </w:r>
    </w:p>
    <w:p w14:paraId="68371BEF" w14:textId="64C5154E" w:rsidR="00115B5B" w:rsidRPr="00762A29" w:rsidRDefault="00115B5B" w:rsidP="002A7892">
      <w:pPr>
        <w:pStyle w:val="Heading1NoTOC"/>
        <w:spacing w:before="360" w:after="200"/>
      </w:pPr>
      <w:r w:rsidRPr="00762A29">
        <w:lastRenderedPageBreak/>
        <w:t xml:space="preserve">Annexure 6 – </w:t>
      </w:r>
      <w:r w:rsidR="00822C9F" w:rsidRPr="00822C9F">
        <w:t>TCA/IAM Sub-Licence Agreement for Application Service Providers</w:t>
      </w:r>
    </w:p>
    <w:p w14:paraId="68C1C06B" w14:textId="418786D3" w:rsidR="00115B5B" w:rsidRPr="00762A29" w:rsidRDefault="00115B5B" w:rsidP="00115B5B">
      <w:pPr>
        <w:spacing w:after="120"/>
        <w:contextualSpacing w:val="0"/>
        <w:rPr>
          <w:color w:val="C00000"/>
          <w:lang w:val="en-AU"/>
        </w:rPr>
      </w:pPr>
      <w:r w:rsidRPr="00762A29">
        <w:rPr>
          <w:color w:val="C00000"/>
          <w:lang w:val="en-AU"/>
        </w:rPr>
        <w:t>[</w:t>
      </w:r>
      <w:r w:rsidR="00265732" w:rsidRPr="00762A29">
        <w:rPr>
          <w:color w:val="C00000"/>
          <w:lang w:val="en-AU"/>
        </w:rPr>
        <w:t>I</w:t>
      </w:r>
      <w:r w:rsidRPr="00762A29">
        <w:rPr>
          <w:color w:val="C00000"/>
          <w:lang w:val="en-AU"/>
        </w:rPr>
        <w:t>nclude only when applicable</w:t>
      </w:r>
      <w:r w:rsidR="00265732" w:rsidRPr="00762A29">
        <w:rPr>
          <w:color w:val="C00000"/>
          <w:lang w:val="en-AU"/>
        </w:rPr>
        <w:t>.</w:t>
      </w:r>
      <w:r w:rsidRPr="00762A29">
        <w:rPr>
          <w:color w:val="C00000"/>
          <w:lang w:val="en-AU"/>
        </w:rPr>
        <w:t>]</w:t>
      </w:r>
    </w:p>
    <w:p w14:paraId="0490EEFA" w14:textId="77777777" w:rsidR="00115B5B" w:rsidRPr="00762A29" w:rsidRDefault="00115B5B">
      <w:pPr>
        <w:spacing w:before="0" w:after="160" w:line="259" w:lineRule="auto"/>
        <w:contextualSpacing w:val="0"/>
        <w:rPr>
          <w:color w:val="C00000"/>
          <w:lang w:val="en-AU"/>
        </w:rPr>
      </w:pPr>
      <w:r w:rsidRPr="00762A29">
        <w:rPr>
          <w:color w:val="C00000"/>
          <w:lang w:val="en-AU"/>
        </w:rPr>
        <w:br w:type="page"/>
      </w:r>
    </w:p>
    <w:p w14:paraId="1658240A" w14:textId="0BA86D7D" w:rsidR="00115B5B" w:rsidRPr="00762A29" w:rsidRDefault="00115B5B" w:rsidP="002A7892">
      <w:pPr>
        <w:pStyle w:val="Heading1NoTOC"/>
        <w:spacing w:before="360" w:after="200"/>
      </w:pPr>
      <w:r w:rsidRPr="00762A29">
        <w:lastRenderedPageBreak/>
        <w:t>Annexure 7 –</w:t>
      </w:r>
      <w:r w:rsidR="00666693" w:rsidRPr="00762A29">
        <w:t xml:space="preserve"> </w:t>
      </w:r>
      <w:r w:rsidR="006F371E" w:rsidRPr="00762A29">
        <w:t>TCA/IBIRS Licence Agreement for Application Service Providers</w:t>
      </w:r>
    </w:p>
    <w:p w14:paraId="12E661D1" w14:textId="7C048C2D" w:rsidR="00FB145D" w:rsidRPr="00396EC6" w:rsidRDefault="005146C0" w:rsidP="00FB145D">
      <w:pPr>
        <w:rPr>
          <w:lang w:val="en-AU"/>
        </w:rPr>
      </w:pPr>
      <w:r w:rsidRPr="00762A29">
        <w:rPr>
          <w:color w:val="C00000"/>
          <w:lang w:val="en-AU"/>
        </w:rPr>
        <w:t>[</w:t>
      </w:r>
      <w:r w:rsidR="006F371E" w:rsidRPr="00762A29">
        <w:rPr>
          <w:color w:val="C00000"/>
          <w:lang w:val="en-AU"/>
        </w:rPr>
        <w:t>Include only when applicable.]</w:t>
      </w:r>
    </w:p>
    <w:sectPr w:rsidR="00FB145D" w:rsidRPr="00396EC6" w:rsidSect="00843BB3">
      <w:footerReference w:type="default" r:id="rId12"/>
      <w:headerReference w:type="first" r:id="rId13"/>
      <w:footerReference w:type="first" r:id="rId14"/>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BB079" w14:textId="77777777" w:rsidR="008F657F" w:rsidRDefault="008F657F" w:rsidP="007D53AD">
      <w:r>
        <w:separator/>
      </w:r>
    </w:p>
  </w:endnote>
  <w:endnote w:type="continuationSeparator" w:id="0">
    <w:p w14:paraId="6E3E1A1E" w14:textId="77777777" w:rsidR="008F657F" w:rsidRDefault="008F657F" w:rsidP="007D53AD">
      <w:r>
        <w:continuationSeparator/>
      </w:r>
    </w:p>
  </w:endnote>
  <w:endnote w:type="continuationNotice" w:id="1">
    <w:p w14:paraId="567F6CAC" w14:textId="77777777" w:rsidR="008F657F" w:rsidRDefault="008F65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3407" w14:textId="77777777" w:rsidR="000C2049" w:rsidRPr="00396EC6" w:rsidRDefault="000C2049" w:rsidP="00E50AAC">
    <w:pPr>
      <w:pStyle w:val="Footer"/>
      <w:pBdr>
        <w:top w:val="single" w:sz="4" w:space="1" w:color="auto"/>
      </w:pBdr>
      <w:rPr>
        <w:sz w:val="18"/>
        <w:szCs w:val="18"/>
      </w:rPr>
    </w:pPr>
  </w:p>
  <w:p w14:paraId="58C01BCF" w14:textId="51F1F726" w:rsidR="000C2049" w:rsidRPr="00396EC6" w:rsidRDefault="000C2049" w:rsidP="007D53AD">
    <w:pPr>
      <w:pStyle w:val="Footer"/>
      <w:rPr>
        <w:sz w:val="18"/>
        <w:szCs w:val="18"/>
      </w:rPr>
    </w:pPr>
    <w:r w:rsidRPr="00396EC6">
      <w:rPr>
        <w:sz w:val="18"/>
        <w:szCs w:val="18"/>
      </w:rPr>
      <w:t xml:space="preserve">TCA </w:t>
    </w:r>
    <w:r w:rsidR="00892DBD" w:rsidRPr="00396EC6">
      <w:rPr>
        <w:sz w:val="18"/>
        <w:szCs w:val="18"/>
      </w:rPr>
      <w:t xml:space="preserve">/ </w:t>
    </w:r>
    <w:r w:rsidRPr="00396EC6">
      <w:rPr>
        <w:sz w:val="18"/>
        <w:szCs w:val="18"/>
      </w:rPr>
      <w:t>Application Service Provider Certification Agreement</w:t>
    </w:r>
    <w:r w:rsidRPr="00396EC6">
      <w:tab/>
    </w:r>
    <w:r w:rsidRPr="00396EC6">
      <w:rPr>
        <w:sz w:val="18"/>
        <w:szCs w:val="18"/>
      </w:rPr>
      <w:fldChar w:fldCharType="begin"/>
    </w:r>
    <w:r w:rsidRPr="00396EC6">
      <w:rPr>
        <w:sz w:val="18"/>
        <w:szCs w:val="18"/>
      </w:rPr>
      <w:instrText xml:space="preserve"> PAGE  \* Arabic </w:instrText>
    </w:r>
    <w:r w:rsidRPr="00396EC6">
      <w:rPr>
        <w:sz w:val="18"/>
        <w:szCs w:val="18"/>
      </w:rPr>
      <w:fldChar w:fldCharType="separate"/>
    </w:r>
    <w:r w:rsidRPr="00396EC6">
      <w:rPr>
        <w:sz w:val="18"/>
        <w:szCs w:val="18"/>
      </w:rPr>
      <w:t>1</w:t>
    </w:r>
    <w:r w:rsidRPr="00396EC6">
      <w:rPr>
        <w:sz w:val="18"/>
        <w:szCs w:val="18"/>
      </w:rPr>
      <w:fldChar w:fldCharType="end"/>
    </w:r>
    <w:r w:rsidRPr="00396EC6">
      <w:rPr>
        <w:sz w:val="18"/>
        <w:szCs w:val="18"/>
      </w:rPr>
      <w:t>/</w:t>
    </w:r>
    <w:r w:rsidRPr="00396EC6">
      <w:rPr>
        <w:noProof/>
        <w:sz w:val="18"/>
        <w:szCs w:val="18"/>
      </w:rPr>
      <w:fldChar w:fldCharType="begin"/>
    </w:r>
    <w:r w:rsidRPr="00396EC6">
      <w:rPr>
        <w:noProof/>
        <w:sz w:val="18"/>
        <w:szCs w:val="18"/>
      </w:rPr>
      <w:instrText xml:space="preserve"> NUMPAGES  \* Arabic </w:instrText>
    </w:r>
    <w:r w:rsidRPr="00396EC6">
      <w:rPr>
        <w:noProof/>
        <w:sz w:val="18"/>
        <w:szCs w:val="18"/>
      </w:rPr>
      <w:fldChar w:fldCharType="separate"/>
    </w:r>
    <w:r w:rsidRPr="00396EC6">
      <w:rPr>
        <w:noProof/>
        <w:sz w:val="18"/>
        <w:szCs w:val="18"/>
      </w:rPr>
      <w:t>2</w:t>
    </w:r>
    <w:r w:rsidRPr="00396E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FCD6" w14:textId="0050C519" w:rsidR="000C2049" w:rsidRPr="00F4688C" w:rsidRDefault="000C2049" w:rsidP="00F4688C">
    <w:pPr>
      <w:pStyle w:val="Footer"/>
      <w:pBdr>
        <w:top w:val="single" w:sz="4" w:space="1" w:color="auto"/>
      </w:pBdr>
      <w:rPr>
        <w:color w:val="auto"/>
      </w:rPr>
    </w:pPr>
  </w:p>
  <w:p w14:paraId="057E02B4" w14:textId="03E025D5" w:rsidR="000C2049" w:rsidRPr="00396EC6" w:rsidRDefault="000C2049" w:rsidP="007D53AD">
    <w:pPr>
      <w:pStyle w:val="Footer"/>
      <w:rPr>
        <w:sz w:val="18"/>
        <w:szCs w:val="18"/>
      </w:rPr>
    </w:pPr>
    <w:r w:rsidRPr="000E28A9">
      <w:rPr>
        <w:color w:val="auto"/>
        <w:sz w:val="18"/>
        <w:szCs w:val="18"/>
      </w:rPr>
      <w:t xml:space="preserve">TCA </w:t>
    </w:r>
    <w:r w:rsidR="00892DBD">
      <w:rPr>
        <w:color w:val="auto"/>
        <w:sz w:val="18"/>
        <w:szCs w:val="18"/>
      </w:rPr>
      <w:t xml:space="preserve">/ </w:t>
    </w:r>
    <w:r w:rsidRPr="000E28A9">
      <w:rPr>
        <w:color w:val="auto"/>
        <w:sz w:val="18"/>
        <w:szCs w:val="18"/>
      </w:rPr>
      <w:t>Application Service Provider Certification Agreement</w:t>
    </w:r>
    <w:r w:rsidRPr="00F4688C">
      <w:rPr>
        <w:color w:val="auto"/>
      </w:rPr>
      <w:tab/>
    </w:r>
    <w:r w:rsidRPr="00F4688C">
      <w:rPr>
        <w:color w:val="auto"/>
      </w:rPr>
      <w:tab/>
    </w:r>
    <w:r w:rsidRPr="00396EC6">
      <w:rPr>
        <w:sz w:val="18"/>
        <w:szCs w:val="18"/>
      </w:rPr>
      <w:fldChar w:fldCharType="begin"/>
    </w:r>
    <w:r w:rsidRPr="00396EC6">
      <w:rPr>
        <w:sz w:val="18"/>
        <w:szCs w:val="18"/>
      </w:rPr>
      <w:instrText xml:space="preserve"> PAGE  \* Arabic </w:instrText>
    </w:r>
    <w:r w:rsidRPr="00396EC6">
      <w:rPr>
        <w:sz w:val="18"/>
        <w:szCs w:val="18"/>
      </w:rPr>
      <w:fldChar w:fldCharType="separate"/>
    </w:r>
    <w:r w:rsidRPr="00396EC6">
      <w:rPr>
        <w:sz w:val="18"/>
        <w:szCs w:val="18"/>
      </w:rPr>
      <w:t>1</w:t>
    </w:r>
    <w:r w:rsidRPr="00396EC6">
      <w:rPr>
        <w:sz w:val="18"/>
        <w:szCs w:val="18"/>
      </w:rPr>
      <w:fldChar w:fldCharType="end"/>
    </w:r>
    <w:r w:rsidRPr="00396EC6">
      <w:rPr>
        <w:sz w:val="18"/>
        <w:szCs w:val="18"/>
      </w:rPr>
      <w:t>/</w:t>
    </w:r>
    <w:r w:rsidRPr="00396EC6">
      <w:rPr>
        <w:noProof/>
        <w:sz w:val="18"/>
        <w:szCs w:val="18"/>
      </w:rPr>
      <w:fldChar w:fldCharType="begin"/>
    </w:r>
    <w:r w:rsidRPr="00396EC6">
      <w:rPr>
        <w:noProof/>
        <w:sz w:val="18"/>
        <w:szCs w:val="18"/>
      </w:rPr>
      <w:instrText xml:space="preserve"> NUMPAGES  \* Arabic </w:instrText>
    </w:r>
    <w:r w:rsidRPr="00396EC6">
      <w:rPr>
        <w:noProof/>
        <w:sz w:val="18"/>
        <w:szCs w:val="18"/>
      </w:rPr>
      <w:fldChar w:fldCharType="separate"/>
    </w:r>
    <w:r w:rsidRPr="00396EC6">
      <w:rPr>
        <w:noProof/>
        <w:sz w:val="18"/>
        <w:szCs w:val="18"/>
      </w:rPr>
      <w:t>2</w:t>
    </w:r>
    <w:r w:rsidRPr="00396E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F7EB0" w14:textId="77777777" w:rsidR="008F657F" w:rsidRDefault="008F657F" w:rsidP="007D53AD">
      <w:r>
        <w:separator/>
      </w:r>
    </w:p>
  </w:footnote>
  <w:footnote w:type="continuationSeparator" w:id="0">
    <w:p w14:paraId="70A4872A" w14:textId="77777777" w:rsidR="008F657F" w:rsidRDefault="008F657F" w:rsidP="007D53AD">
      <w:r>
        <w:continuationSeparator/>
      </w:r>
    </w:p>
  </w:footnote>
  <w:footnote w:type="continuationNotice" w:id="1">
    <w:p w14:paraId="6E97AFFF" w14:textId="77777777" w:rsidR="008F657F" w:rsidRDefault="008F65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0" w14:textId="77777777" w:rsidR="000C2049" w:rsidRPr="00396EC6" w:rsidRDefault="209C2EE9" w:rsidP="007D53AD">
    <w:pPr>
      <w:pStyle w:val="Header"/>
      <w:jc w:val="right"/>
    </w:pPr>
    <w:r w:rsidRPr="00396EC6">
      <w:rPr>
        <w:noProof/>
      </w:rPr>
      <w:drawing>
        <wp:inline distT="0" distB="0" distL="0" distR="0" wp14:anchorId="3DA9E244" wp14:editId="4859F2B7">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1633855" cy="670560"/>
                  </a:xfrm>
                  <a:prstGeom prst="rect">
                    <a:avLst/>
                  </a:prstGeom>
                </pic:spPr>
              </pic:pic>
            </a:graphicData>
          </a:graphic>
        </wp:inline>
      </w:drawing>
    </w:r>
  </w:p>
  <w:p w14:paraId="5A2A4A2C" w14:textId="77777777" w:rsidR="000C2049" w:rsidRPr="00396EC6" w:rsidRDefault="000C2049"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E25"/>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0C4372"/>
    <w:multiLevelType w:val="hybridMultilevel"/>
    <w:tmpl w:val="BC6AAE54"/>
    <w:lvl w:ilvl="0" w:tplc="A1B646E6">
      <w:start w:val="1"/>
      <w:numFmt w:val="lowerRoman"/>
      <w:pStyle w:val="Numbers3"/>
      <w:lvlText w:val="%1."/>
      <w:lvlJc w:val="left"/>
      <w:pPr>
        <w:ind w:left="1495" w:hanging="360"/>
      </w:pPr>
      <w:rPr>
        <w:rFonts w:hint="default"/>
      </w:rPr>
    </w:lvl>
    <w:lvl w:ilvl="1" w:tplc="6A6663D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3881"/>
    <w:multiLevelType w:val="multilevel"/>
    <w:tmpl w:val="8D6CCCC4"/>
    <w:lvl w:ilvl="0">
      <w:start w:val="1"/>
      <w:numFmt w:val="decimal"/>
      <w:pStyle w:val="Numbers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A356A"/>
    <w:multiLevelType w:val="hybridMultilevel"/>
    <w:tmpl w:val="D7E4EB6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E04E2"/>
    <w:multiLevelType w:val="hybridMultilevel"/>
    <w:tmpl w:val="67302590"/>
    <w:lvl w:ilvl="0" w:tplc="632E3098">
      <w:start w:val="1"/>
      <w:numFmt w:val="upperLetter"/>
      <w:lvlText w:val="%1."/>
      <w:lvlJc w:val="left"/>
      <w:pPr>
        <w:ind w:left="360" w:hanging="360"/>
      </w:pPr>
      <w:rPr>
        <w:rFonts w:hint="default"/>
      </w:rPr>
    </w:lvl>
    <w:lvl w:ilvl="1" w:tplc="A268FBF4">
      <w:start w:val="1"/>
      <w:numFmt w:val="lowerLetter"/>
      <w:lvlText w:val="%2)"/>
      <w:lvlJc w:val="left"/>
      <w:pPr>
        <w:ind w:left="720" w:hanging="360"/>
      </w:pPr>
      <w:rPr>
        <w:rFonts w:hint="default"/>
      </w:rPr>
    </w:lvl>
    <w:lvl w:ilvl="2" w:tplc="7EF04888">
      <w:start w:val="1"/>
      <w:numFmt w:val="lowerRoman"/>
      <w:lvlText w:val="%3)"/>
      <w:lvlJc w:val="left"/>
      <w:pPr>
        <w:ind w:left="1080" w:hanging="360"/>
      </w:pPr>
      <w:rPr>
        <w:rFonts w:hint="default"/>
      </w:rPr>
    </w:lvl>
    <w:lvl w:ilvl="3" w:tplc="E53CAC2E">
      <w:start w:val="1"/>
      <w:numFmt w:val="decimal"/>
      <w:lvlText w:val="(%4)"/>
      <w:lvlJc w:val="left"/>
      <w:pPr>
        <w:ind w:left="1440" w:hanging="360"/>
      </w:pPr>
      <w:rPr>
        <w:rFonts w:hint="default"/>
      </w:rPr>
    </w:lvl>
    <w:lvl w:ilvl="4" w:tplc="FAC297E4">
      <w:start w:val="1"/>
      <w:numFmt w:val="lowerLetter"/>
      <w:lvlText w:val="(%5)"/>
      <w:lvlJc w:val="left"/>
      <w:pPr>
        <w:ind w:left="1800" w:hanging="360"/>
      </w:pPr>
      <w:rPr>
        <w:rFonts w:hint="default"/>
      </w:rPr>
    </w:lvl>
    <w:lvl w:ilvl="5" w:tplc="7FE05D20">
      <w:start w:val="1"/>
      <w:numFmt w:val="lowerRoman"/>
      <w:lvlText w:val="(%6)"/>
      <w:lvlJc w:val="left"/>
      <w:pPr>
        <w:ind w:left="2160" w:hanging="360"/>
      </w:pPr>
      <w:rPr>
        <w:rFonts w:hint="default"/>
      </w:rPr>
    </w:lvl>
    <w:lvl w:ilvl="6" w:tplc="F51AA6E2">
      <w:start w:val="1"/>
      <w:numFmt w:val="decimal"/>
      <w:lvlText w:val="%7."/>
      <w:lvlJc w:val="left"/>
      <w:pPr>
        <w:ind w:left="2520" w:hanging="360"/>
      </w:pPr>
      <w:rPr>
        <w:rFonts w:hint="default"/>
      </w:rPr>
    </w:lvl>
    <w:lvl w:ilvl="7" w:tplc="AB406A96">
      <w:start w:val="1"/>
      <w:numFmt w:val="lowerLetter"/>
      <w:lvlText w:val="%8."/>
      <w:lvlJc w:val="left"/>
      <w:pPr>
        <w:ind w:left="2880" w:hanging="360"/>
      </w:pPr>
      <w:rPr>
        <w:rFonts w:hint="default"/>
      </w:rPr>
    </w:lvl>
    <w:lvl w:ilvl="8" w:tplc="69963E92">
      <w:start w:val="1"/>
      <w:numFmt w:val="lowerRoman"/>
      <w:lvlText w:val="%9."/>
      <w:lvlJc w:val="left"/>
      <w:pPr>
        <w:ind w:left="3240" w:hanging="360"/>
      </w:pPr>
      <w:rPr>
        <w:rFonts w:hint="default"/>
      </w:rPr>
    </w:lvl>
  </w:abstractNum>
  <w:abstractNum w:abstractNumId="6" w15:restartNumberingAfterBreak="0">
    <w:nsid w:val="43D87DA9"/>
    <w:multiLevelType w:val="hybridMultilevel"/>
    <w:tmpl w:val="67302590"/>
    <w:lvl w:ilvl="0" w:tplc="0518DB22">
      <w:start w:val="1"/>
      <w:numFmt w:val="upperLetter"/>
      <w:lvlText w:val="%1."/>
      <w:lvlJc w:val="left"/>
      <w:pPr>
        <w:ind w:left="360" w:hanging="360"/>
      </w:pPr>
      <w:rPr>
        <w:rFonts w:hint="default"/>
      </w:rPr>
    </w:lvl>
    <w:lvl w:ilvl="1" w:tplc="32EAAF28">
      <w:start w:val="1"/>
      <w:numFmt w:val="lowerLetter"/>
      <w:lvlText w:val="%2)"/>
      <w:lvlJc w:val="left"/>
      <w:pPr>
        <w:ind w:left="720" w:hanging="360"/>
      </w:pPr>
      <w:rPr>
        <w:rFonts w:hint="default"/>
      </w:rPr>
    </w:lvl>
    <w:lvl w:ilvl="2" w:tplc="45C2B364">
      <w:start w:val="1"/>
      <w:numFmt w:val="lowerRoman"/>
      <w:lvlText w:val="%3)"/>
      <w:lvlJc w:val="left"/>
      <w:pPr>
        <w:ind w:left="1080" w:hanging="360"/>
      </w:pPr>
      <w:rPr>
        <w:rFonts w:hint="default"/>
      </w:rPr>
    </w:lvl>
    <w:lvl w:ilvl="3" w:tplc="8612D794">
      <w:start w:val="1"/>
      <w:numFmt w:val="decimal"/>
      <w:lvlText w:val="(%4)"/>
      <w:lvlJc w:val="left"/>
      <w:pPr>
        <w:ind w:left="1440" w:hanging="360"/>
      </w:pPr>
      <w:rPr>
        <w:rFonts w:hint="default"/>
      </w:rPr>
    </w:lvl>
    <w:lvl w:ilvl="4" w:tplc="061CD746">
      <w:start w:val="1"/>
      <w:numFmt w:val="lowerLetter"/>
      <w:lvlText w:val="(%5)"/>
      <w:lvlJc w:val="left"/>
      <w:pPr>
        <w:ind w:left="1800" w:hanging="360"/>
      </w:pPr>
      <w:rPr>
        <w:rFonts w:hint="default"/>
      </w:rPr>
    </w:lvl>
    <w:lvl w:ilvl="5" w:tplc="5A34E7E8">
      <w:start w:val="1"/>
      <w:numFmt w:val="lowerRoman"/>
      <w:lvlText w:val="(%6)"/>
      <w:lvlJc w:val="left"/>
      <w:pPr>
        <w:ind w:left="2160" w:hanging="360"/>
      </w:pPr>
      <w:rPr>
        <w:rFonts w:hint="default"/>
      </w:rPr>
    </w:lvl>
    <w:lvl w:ilvl="6" w:tplc="489ABC0A">
      <w:start w:val="1"/>
      <w:numFmt w:val="decimal"/>
      <w:lvlText w:val="%7."/>
      <w:lvlJc w:val="left"/>
      <w:pPr>
        <w:ind w:left="2520" w:hanging="360"/>
      </w:pPr>
      <w:rPr>
        <w:rFonts w:hint="default"/>
      </w:rPr>
    </w:lvl>
    <w:lvl w:ilvl="7" w:tplc="5C78F774">
      <w:start w:val="1"/>
      <w:numFmt w:val="lowerLetter"/>
      <w:lvlText w:val="%8."/>
      <w:lvlJc w:val="left"/>
      <w:pPr>
        <w:ind w:left="2880" w:hanging="360"/>
      </w:pPr>
      <w:rPr>
        <w:rFonts w:hint="default"/>
      </w:rPr>
    </w:lvl>
    <w:lvl w:ilvl="8" w:tplc="A0A68F7E">
      <w:start w:val="1"/>
      <w:numFmt w:val="lowerRoman"/>
      <w:lvlText w:val="%9."/>
      <w:lvlJc w:val="left"/>
      <w:pPr>
        <w:ind w:left="3240" w:hanging="360"/>
      </w:pPr>
      <w:rPr>
        <w:rFonts w:hint="default"/>
      </w:rPr>
    </w:lvl>
  </w:abstractNum>
  <w:abstractNum w:abstractNumId="7" w15:restartNumberingAfterBreak="0">
    <w:nsid w:val="44A53170"/>
    <w:multiLevelType w:val="multilevel"/>
    <w:tmpl w:val="0492D866"/>
    <w:lvl w:ilvl="0">
      <w:start w:val="1"/>
      <w:numFmt w:val="decimal"/>
      <w:pStyle w:val="NumberedHeading1"/>
      <w:lvlText w:val="%1"/>
      <w:lvlJc w:val="left"/>
      <w:pPr>
        <w:ind w:left="709" w:hanging="709"/>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E7516"/>
    <w:multiLevelType w:val="multilevel"/>
    <w:tmpl w:val="B858B470"/>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29C4949"/>
    <w:multiLevelType w:val="hybridMultilevel"/>
    <w:tmpl w:val="6E947F72"/>
    <w:lvl w:ilvl="0" w:tplc="B6580712">
      <w:start w:val="1"/>
      <w:numFmt w:val="lowerLetter"/>
      <w:pStyle w:val="Numbers2"/>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C70E9"/>
    <w:multiLevelType w:val="hybridMultilevel"/>
    <w:tmpl w:val="67302590"/>
    <w:lvl w:ilvl="0" w:tplc="0F5A6268">
      <w:start w:val="1"/>
      <w:numFmt w:val="upperLetter"/>
      <w:lvlText w:val="%1."/>
      <w:lvlJc w:val="left"/>
      <w:pPr>
        <w:ind w:left="360" w:hanging="360"/>
      </w:pPr>
      <w:rPr>
        <w:rFonts w:hint="default"/>
      </w:rPr>
    </w:lvl>
    <w:lvl w:ilvl="1" w:tplc="961E7698">
      <w:start w:val="1"/>
      <w:numFmt w:val="lowerLetter"/>
      <w:lvlText w:val="%2)"/>
      <w:lvlJc w:val="left"/>
      <w:pPr>
        <w:ind w:left="720" w:hanging="360"/>
      </w:pPr>
      <w:rPr>
        <w:rFonts w:hint="default"/>
      </w:rPr>
    </w:lvl>
    <w:lvl w:ilvl="2" w:tplc="054CA2DE">
      <w:start w:val="1"/>
      <w:numFmt w:val="lowerRoman"/>
      <w:lvlText w:val="%3)"/>
      <w:lvlJc w:val="left"/>
      <w:pPr>
        <w:ind w:left="1080" w:hanging="360"/>
      </w:pPr>
      <w:rPr>
        <w:rFonts w:hint="default"/>
      </w:rPr>
    </w:lvl>
    <w:lvl w:ilvl="3" w:tplc="A7587E6C">
      <w:start w:val="1"/>
      <w:numFmt w:val="decimal"/>
      <w:lvlText w:val="(%4)"/>
      <w:lvlJc w:val="left"/>
      <w:pPr>
        <w:ind w:left="1440" w:hanging="360"/>
      </w:pPr>
      <w:rPr>
        <w:rFonts w:hint="default"/>
      </w:rPr>
    </w:lvl>
    <w:lvl w:ilvl="4" w:tplc="8CC86412">
      <w:start w:val="1"/>
      <w:numFmt w:val="lowerLetter"/>
      <w:lvlText w:val="(%5)"/>
      <w:lvlJc w:val="left"/>
      <w:pPr>
        <w:ind w:left="1800" w:hanging="360"/>
      </w:pPr>
      <w:rPr>
        <w:rFonts w:hint="default"/>
      </w:rPr>
    </w:lvl>
    <w:lvl w:ilvl="5" w:tplc="A734F00C">
      <w:start w:val="1"/>
      <w:numFmt w:val="lowerRoman"/>
      <w:lvlText w:val="(%6)"/>
      <w:lvlJc w:val="left"/>
      <w:pPr>
        <w:ind w:left="2160" w:hanging="360"/>
      </w:pPr>
      <w:rPr>
        <w:rFonts w:hint="default"/>
      </w:rPr>
    </w:lvl>
    <w:lvl w:ilvl="6" w:tplc="9C62E4EC">
      <w:start w:val="1"/>
      <w:numFmt w:val="decimal"/>
      <w:lvlText w:val="%7."/>
      <w:lvlJc w:val="left"/>
      <w:pPr>
        <w:ind w:left="2520" w:hanging="360"/>
      </w:pPr>
      <w:rPr>
        <w:rFonts w:hint="default"/>
      </w:rPr>
    </w:lvl>
    <w:lvl w:ilvl="7" w:tplc="CD3C2240">
      <w:start w:val="1"/>
      <w:numFmt w:val="lowerLetter"/>
      <w:lvlText w:val="%8."/>
      <w:lvlJc w:val="left"/>
      <w:pPr>
        <w:ind w:left="2880" w:hanging="360"/>
      </w:pPr>
      <w:rPr>
        <w:rFonts w:hint="default"/>
      </w:rPr>
    </w:lvl>
    <w:lvl w:ilvl="8" w:tplc="4672F21A">
      <w:start w:val="1"/>
      <w:numFmt w:val="lowerRoman"/>
      <w:lvlText w:val="%9."/>
      <w:lvlJc w:val="left"/>
      <w:pPr>
        <w:ind w:left="3240" w:hanging="360"/>
      </w:pPr>
      <w:rPr>
        <w:rFonts w:hint="default"/>
      </w:rPr>
    </w:lvl>
  </w:abstractNum>
  <w:abstractNum w:abstractNumId="13" w15:restartNumberingAfterBreak="0">
    <w:nsid w:val="6FD056EB"/>
    <w:multiLevelType w:val="hybridMultilevel"/>
    <w:tmpl w:val="67302590"/>
    <w:lvl w:ilvl="0" w:tplc="687269C4">
      <w:start w:val="1"/>
      <w:numFmt w:val="upperLetter"/>
      <w:lvlText w:val="%1."/>
      <w:lvlJc w:val="left"/>
      <w:pPr>
        <w:ind w:left="360" w:hanging="360"/>
      </w:pPr>
      <w:rPr>
        <w:rFonts w:hint="default"/>
      </w:rPr>
    </w:lvl>
    <w:lvl w:ilvl="1" w:tplc="2690BA1A">
      <w:start w:val="1"/>
      <w:numFmt w:val="lowerLetter"/>
      <w:lvlText w:val="%2)"/>
      <w:lvlJc w:val="left"/>
      <w:pPr>
        <w:ind w:left="720" w:hanging="360"/>
      </w:pPr>
      <w:rPr>
        <w:rFonts w:hint="default"/>
      </w:rPr>
    </w:lvl>
    <w:lvl w:ilvl="2" w:tplc="2948FF26">
      <w:start w:val="1"/>
      <w:numFmt w:val="lowerRoman"/>
      <w:lvlText w:val="%3)"/>
      <w:lvlJc w:val="left"/>
      <w:pPr>
        <w:ind w:left="1080" w:hanging="360"/>
      </w:pPr>
      <w:rPr>
        <w:rFonts w:hint="default"/>
      </w:rPr>
    </w:lvl>
    <w:lvl w:ilvl="3" w:tplc="F1D28FB6">
      <w:start w:val="1"/>
      <w:numFmt w:val="decimal"/>
      <w:lvlText w:val="(%4)"/>
      <w:lvlJc w:val="left"/>
      <w:pPr>
        <w:ind w:left="1440" w:hanging="360"/>
      </w:pPr>
      <w:rPr>
        <w:rFonts w:hint="default"/>
      </w:rPr>
    </w:lvl>
    <w:lvl w:ilvl="4" w:tplc="E67A93A8">
      <w:start w:val="1"/>
      <w:numFmt w:val="lowerLetter"/>
      <w:lvlText w:val="(%5)"/>
      <w:lvlJc w:val="left"/>
      <w:pPr>
        <w:ind w:left="1800" w:hanging="360"/>
      </w:pPr>
      <w:rPr>
        <w:rFonts w:hint="default"/>
      </w:rPr>
    </w:lvl>
    <w:lvl w:ilvl="5" w:tplc="2A30FDD2">
      <w:start w:val="1"/>
      <w:numFmt w:val="lowerRoman"/>
      <w:lvlText w:val="(%6)"/>
      <w:lvlJc w:val="left"/>
      <w:pPr>
        <w:ind w:left="2160" w:hanging="360"/>
      </w:pPr>
      <w:rPr>
        <w:rFonts w:hint="default"/>
      </w:rPr>
    </w:lvl>
    <w:lvl w:ilvl="6" w:tplc="EC1CADF0">
      <w:start w:val="1"/>
      <w:numFmt w:val="decimal"/>
      <w:lvlText w:val="%7."/>
      <w:lvlJc w:val="left"/>
      <w:pPr>
        <w:ind w:left="2520" w:hanging="360"/>
      </w:pPr>
      <w:rPr>
        <w:rFonts w:hint="default"/>
      </w:rPr>
    </w:lvl>
    <w:lvl w:ilvl="7" w:tplc="589CC822">
      <w:start w:val="1"/>
      <w:numFmt w:val="lowerLetter"/>
      <w:lvlText w:val="%8."/>
      <w:lvlJc w:val="left"/>
      <w:pPr>
        <w:ind w:left="2880" w:hanging="360"/>
      </w:pPr>
      <w:rPr>
        <w:rFonts w:hint="default"/>
      </w:rPr>
    </w:lvl>
    <w:lvl w:ilvl="8" w:tplc="7D745CC8">
      <w:start w:val="1"/>
      <w:numFmt w:val="lowerRoman"/>
      <w:lvlText w:val="%9."/>
      <w:lvlJc w:val="left"/>
      <w:pPr>
        <w:ind w:left="3240" w:hanging="360"/>
      </w:pPr>
      <w:rPr>
        <w:rFonts w:hint="default"/>
      </w:rPr>
    </w:lvl>
  </w:abstractNum>
  <w:abstractNum w:abstractNumId="14"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14558">
    <w:abstractNumId w:val="9"/>
  </w:num>
  <w:num w:numId="2" w16cid:durableId="1173958120">
    <w:abstractNumId w:val="2"/>
  </w:num>
  <w:num w:numId="3" w16cid:durableId="1261181672">
    <w:abstractNumId w:val="8"/>
  </w:num>
  <w:num w:numId="4" w16cid:durableId="81218658">
    <w:abstractNumId w:val="3"/>
  </w:num>
  <w:num w:numId="5" w16cid:durableId="915746836">
    <w:abstractNumId w:val="14"/>
  </w:num>
  <w:num w:numId="6" w16cid:durableId="1423338501">
    <w:abstractNumId w:val="1"/>
  </w:num>
  <w:num w:numId="7" w16cid:durableId="1784035943">
    <w:abstractNumId w:val="7"/>
  </w:num>
  <w:num w:numId="8" w16cid:durableId="1495027064">
    <w:abstractNumId w:val="10"/>
  </w:num>
  <w:num w:numId="9" w16cid:durableId="1314717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7406712">
    <w:abstractNumId w:val="11"/>
    <w:lvlOverride w:ilvl="0">
      <w:startOverride w:val="1"/>
    </w:lvlOverride>
  </w:num>
  <w:num w:numId="11" w16cid:durableId="1899047433">
    <w:abstractNumId w:val="11"/>
    <w:lvlOverride w:ilvl="0">
      <w:startOverride w:val="1"/>
    </w:lvlOverride>
  </w:num>
  <w:num w:numId="12" w16cid:durableId="469711953">
    <w:abstractNumId w:val="11"/>
    <w:lvlOverride w:ilvl="0">
      <w:startOverride w:val="1"/>
    </w:lvlOverride>
  </w:num>
  <w:num w:numId="13" w16cid:durableId="1560169620">
    <w:abstractNumId w:val="11"/>
    <w:lvlOverride w:ilvl="0">
      <w:startOverride w:val="1"/>
    </w:lvlOverride>
  </w:num>
  <w:num w:numId="14" w16cid:durableId="915241363">
    <w:abstractNumId w:val="11"/>
    <w:lvlOverride w:ilvl="0">
      <w:startOverride w:val="1"/>
    </w:lvlOverride>
  </w:num>
  <w:num w:numId="15" w16cid:durableId="1949115084">
    <w:abstractNumId w:val="11"/>
    <w:lvlOverride w:ilvl="0">
      <w:startOverride w:val="1"/>
    </w:lvlOverride>
  </w:num>
  <w:num w:numId="16" w16cid:durableId="1349715710">
    <w:abstractNumId w:val="11"/>
    <w:lvlOverride w:ilvl="0">
      <w:startOverride w:val="1"/>
    </w:lvlOverride>
  </w:num>
  <w:num w:numId="17" w16cid:durableId="332299742">
    <w:abstractNumId w:val="11"/>
    <w:lvlOverride w:ilvl="0">
      <w:startOverride w:val="1"/>
    </w:lvlOverride>
  </w:num>
  <w:num w:numId="18" w16cid:durableId="482426105">
    <w:abstractNumId w:val="11"/>
    <w:lvlOverride w:ilvl="0">
      <w:startOverride w:val="1"/>
    </w:lvlOverride>
  </w:num>
  <w:num w:numId="19" w16cid:durableId="1208570521">
    <w:abstractNumId w:val="11"/>
    <w:lvlOverride w:ilvl="0">
      <w:startOverride w:val="1"/>
    </w:lvlOverride>
  </w:num>
  <w:num w:numId="20" w16cid:durableId="147869080">
    <w:abstractNumId w:val="11"/>
    <w:lvlOverride w:ilvl="0">
      <w:startOverride w:val="1"/>
    </w:lvlOverride>
  </w:num>
  <w:num w:numId="21" w16cid:durableId="1427651708">
    <w:abstractNumId w:val="1"/>
    <w:lvlOverride w:ilvl="0">
      <w:startOverride w:val="1"/>
    </w:lvlOverride>
  </w:num>
  <w:num w:numId="22" w16cid:durableId="1953048748">
    <w:abstractNumId w:val="11"/>
    <w:lvlOverride w:ilvl="0">
      <w:startOverride w:val="1"/>
    </w:lvlOverride>
  </w:num>
  <w:num w:numId="23" w16cid:durableId="99880462">
    <w:abstractNumId w:val="1"/>
    <w:lvlOverride w:ilvl="0">
      <w:startOverride w:val="1"/>
    </w:lvlOverride>
  </w:num>
  <w:num w:numId="24" w16cid:durableId="1928423888">
    <w:abstractNumId w:val="1"/>
    <w:lvlOverride w:ilvl="0">
      <w:startOverride w:val="1"/>
    </w:lvlOverride>
  </w:num>
  <w:num w:numId="25" w16cid:durableId="765150690">
    <w:abstractNumId w:val="11"/>
    <w:lvlOverride w:ilvl="0">
      <w:startOverride w:val="1"/>
    </w:lvlOverride>
  </w:num>
  <w:num w:numId="26" w16cid:durableId="1372463989">
    <w:abstractNumId w:val="1"/>
    <w:lvlOverride w:ilvl="0">
      <w:startOverride w:val="1"/>
    </w:lvlOverride>
  </w:num>
  <w:num w:numId="27" w16cid:durableId="1343779215">
    <w:abstractNumId w:val="11"/>
    <w:lvlOverride w:ilvl="0">
      <w:startOverride w:val="1"/>
    </w:lvlOverride>
  </w:num>
  <w:num w:numId="28" w16cid:durableId="1140003059">
    <w:abstractNumId w:val="1"/>
    <w:lvlOverride w:ilvl="0">
      <w:startOverride w:val="1"/>
    </w:lvlOverride>
  </w:num>
  <w:num w:numId="29" w16cid:durableId="941187110">
    <w:abstractNumId w:val="1"/>
    <w:lvlOverride w:ilvl="0">
      <w:startOverride w:val="1"/>
    </w:lvlOverride>
  </w:num>
  <w:num w:numId="30" w16cid:durableId="1320039135">
    <w:abstractNumId w:val="11"/>
    <w:lvlOverride w:ilvl="0">
      <w:startOverride w:val="1"/>
    </w:lvlOverride>
  </w:num>
  <w:num w:numId="31" w16cid:durableId="1670715400">
    <w:abstractNumId w:val="11"/>
    <w:lvlOverride w:ilvl="0">
      <w:startOverride w:val="1"/>
    </w:lvlOverride>
  </w:num>
  <w:num w:numId="32" w16cid:durableId="213321675">
    <w:abstractNumId w:val="1"/>
    <w:lvlOverride w:ilvl="0">
      <w:startOverride w:val="1"/>
    </w:lvlOverride>
  </w:num>
  <w:num w:numId="33" w16cid:durableId="839582804">
    <w:abstractNumId w:val="11"/>
    <w:lvlOverride w:ilvl="0">
      <w:startOverride w:val="1"/>
    </w:lvlOverride>
  </w:num>
  <w:num w:numId="34" w16cid:durableId="757872844">
    <w:abstractNumId w:val="11"/>
    <w:lvlOverride w:ilvl="0">
      <w:startOverride w:val="1"/>
    </w:lvlOverride>
  </w:num>
  <w:num w:numId="35" w16cid:durableId="119569342">
    <w:abstractNumId w:val="11"/>
    <w:lvlOverride w:ilvl="0">
      <w:startOverride w:val="1"/>
    </w:lvlOverride>
  </w:num>
  <w:num w:numId="36" w16cid:durableId="1376000371">
    <w:abstractNumId w:val="1"/>
    <w:lvlOverride w:ilvl="0">
      <w:startOverride w:val="1"/>
    </w:lvlOverride>
  </w:num>
  <w:num w:numId="37" w16cid:durableId="913122543">
    <w:abstractNumId w:val="11"/>
    <w:lvlOverride w:ilvl="0">
      <w:startOverride w:val="1"/>
    </w:lvlOverride>
  </w:num>
  <w:num w:numId="38" w16cid:durableId="439574110">
    <w:abstractNumId w:val="11"/>
    <w:lvlOverride w:ilvl="0">
      <w:startOverride w:val="1"/>
    </w:lvlOverride>
  </w:num>
  <w:num w:numId="39" w16cid:durableId="822089969">
    <w:abstractNumId w:val="11"/>
    <w:lvlOverride w:ilvl="0">
      <w:startOverride w:val="1"/>
    </w:lvlOverride>
  </w:num>
  <w:num w:numId="40" w16cid:durableId="723406462">
    <w:abstractNumId w:val="1"/>
    <w:lvlOverride w:ilvl="0">
      <w:startOverride w:val="1"/>
    </w:lvlOverride>
  </w:num>
  <w:num w:numId="41" w16cid:durableId="2122869880">
    <w:abstractNumId w:val="6"/>
  </w:num>
  <w:num w:numId="42" w16cid:durableId="176389603">
    <w:abstractNumId w:val="0"/>
  </w:num>
  <w:num w:numId="43" w16cid:durableId="602155885">
    <w:abstractNumId w:val="11"/>
    <w:lvlOverride w:ilvl="0">
      <w:startOverride w:val="1"/>
    </w:lvlOverride>
  </w:num>
  <w:num w:numId="44" w16cid:durableId="676273568">
    <w:abstractNumId w:val="11"/>
    <w:lvlOverride w:ilvl="0">
      <w:startOverride w:val="1"/>
    </w:lvlOverride>
  </w:num>
  <w:num w:numId="45" w16cid:durableId="1473330727">
    <w:abstractNumId w:val="11"/>
    <w:lvlOverride w:ilvl="0">
      <w:startOverride w:val="1"/>
    </w:lvlOverride>
  </w:num>
  <w:num w:numId="46" w16cid:durableId="1154024851">
    <w:abstractNumId w:val="11"/>
    <w:lvlOverride w:ilvl="0">
      <w:startOverride w:val="1"/>
    </w:lvlOverride>
  </w:num>
  <w:num w:numId="47" w16cid:durableId="1745910958">
    <w:abstractNumId w:val="11"/>
    <w:lvlOverride w:ilvl="0">
      <w:startOverride w:val="1"/>
    </w:lvlOverride>
  </w:num>
  <w:num w:numId="48" w16cid:durableId="1430351896">
    <w:abstractNumId w:val="11"/>
    <w:lvlOverride w:ilvl="0">
      <w:startOverride w:val="1"/>
    </w:lvlOverride>
  </w:num>
  <w:num w:numId="49" w16cid:durableId="1669016184">
    <w:abstractNumId w:val="11"/>
    <w:lvlOverride w:ilvl="0">
      <w:startOverride w:val="1"/>
    </w:lvlOverride>
  </w:num>
  <w:num w:numId="50" w16cid:durableId="1561087735">
    <w:abstractNumId w:val="11"/>
    <w:lvlOverride w:ilvl="0">
      <w:startOverride w:val="1"/>
    </w:lvlOverride>
  </w:num>
  <w:num w:numId="51" w16cid:durableId="680544265">
    <w:abstractNumId w:val="1"/>
    <w:lvlOverride w:ilvl="0">
      <w:startOverride w:val="1"/>
    </w:lvlOverride>
  </w:num>
  <w:num w:numId="52" w16cid:durableId="1620840198">
    <w:abstractNumId w:val="1"/>
    <w:lvlOverride w:ilvl="0">
      <w:startOverride w:val="1"/>
    </w:lvlOverride>
  </w:num>
  <w:num w:numId="53" w16cid:durableId="269121701">
    <w:abstractNumId w:val="1"/>
    <w:lvlOverride w:ilvl="0">
      <w:startOverride w:val="1"/>
    </w:lvlOverride>
  </w:num>
  <w:num w:numId="54" w16cid:durableId="2084983885">
    <w:abstractNumId w:val="11"/>
    <w:lvlOverride w:ilvl="0">
      <w:startOverride w:val="1"/>
    </w:lvlOverride>
  </w:num>
  <w:num w:numId="55" w16cid:durableId="1066492337">
    <w:abstractNumId w:val="11"/>
    <w:lvlOverride w:ilvl="0">
      <w:startOverride w:val="1"/>
    </w:lvlOverride>
  </w:num>
  <w:num w:numId="56" w16cid:durableId="1126195713">
    <w:abstractNumId w:val="11"/>
    <w:lvlOverride w:ilvl="0">
      <w:startOverride w:val="1"/>
    </w:lvlOverride>
  </w:num>
  <w:num w:numId="57" w16cid:durableId="2044207473">
    <w:abstractNumId w:val="1"/>
    <w:lvlOverride w:ilvl="0">
      <w:startOverride w:val="1"/>
    </w:lvlOverride>
  </w:num>
  <w:num w:numId="58" w16cid:durableId="417678003">
    <w:abstractNumId w:val="5"/>
  </w:num>
  <w:num w:numId="59" w16cid:durableId="1072119931">
    <w:abstractNumId w:val="11"/>
    <w:lvlOverride w:ilvl="0">
      <w:startOverride w:val="1"/>
    </w:lvlOverride>
  </w:num>
  <w:num w:numId="60" w16cid:durableId="1484735847">
    <w:abstractNumId w:val="1"/>
    <w:lvlOverride w:ilvl="0">
      <w:startOverride w:val="1"/>
    </w:lvlOverride>
  </w:num>
  <w:num w:numId="61" w16cid:durableId="580336177">
    <w:abstractNumId w:val="11"/>
    <w:lvlOverride w:ilvl="0">
      <w:startOverride w:val="1"/>
    </w:lvlOverride>
  </w:num>
  <w:num w:numId="62" w16cid:durableId="666790458">
    <w:abstractNumId w:val="1"/>
    <w:lvlOverride w:ilvl="0">
      <w:startOverride w:val="1"/>
    </w:lvlOverride>
  </w:num>
  <w:num w:numId="63" w16cid:durableId="477915330">
    <w:abstractNumId w:val="11"/>
    <w:lvlOverride w:ilvl="0">
      <w:startOverride w:val="1"/>
    </w:lvlOverride>
  </w:num>
  <w:num w:numId="64" w16cid:durableId="1381632763">
    <w:abstractNumId w:val="1"/>
    <w:lvlOverride w:ilvl="0">
      <w:startOverride w:val="1"/>
    </w:lvlOverride>
  </w:num>
  <w:num w:numId="65" w16cid:durableId="274825111">
    <w:abstractNumId w:val="11"/>
    <w:lvlOverride w:ilvl="0">
      <w:startOverride w:val="1"/>
    </w:lvlOverride>
  </w:num>
  <w:num w:numId="66" w16cid:durableId="1599676414">
    <w:abstractNumId w:val="1"/>
    <w:lvlOverride w:ilvl="0">
      <w:startOverride w:val="1"/>
    </w:lvlOverride>
  </w:num>
  <w:num w:numId="67" w16cid:durableId="989671865">
    <w:abstractNumId w:val="11"/>
    <w:lvlOverride w:ilvl="0">
      <w:startOverride w:val="1"/>
    </w:lvlOverride>
  </w:num>
  <w:num w:numId="68" w16cid:durableId="28772608">
    <w:abstractNumId w:val="11"/>
    <w:lvlOverride w:ilvl="0">
      <w:startOverride w:val="1"/>
    </w:lvlOverride>
  </w:num>
  <w:num w:numId="69" w16cid:durableId="225530025">
    <w:abstractNumId w:val="1"/>
    <w:lvlOverride w:ilvl="0">
      <w:startOverride w:val="1"/>
    </w:lvlOverride>
  </w:num>
  <w:num w:numId="70" w16cid:durableId="1141312449">
    <w:abstractNumId w:val="11"/>
    <w:lvlOverride w:ilvl="0">
      <w:startOverride w:val="1"/>
    </w:lvlOverride>
  </w:num>
  <w:num w:numId="71" w16cid:durableId="510223204">
    <w:abstractNumId w:val="11"/>
    <w:lvlOverride w:ilvl="0">
      <w:startOverride w:val="1"/>
    </w:lvlOverride>
  </w:num>
  <w:num w:numId="72" w16cid:durableId="165022171">
    <w:abstractNumId w:val="1"/>
    <w:lvlOverride w:ilvl="0">
      <w:startOverride w:val="1"/>
    </w:lvlOverride>
  </w:num>
  <w:num w:numId="73" w16cid:durableId="1497649217">
    <w:abstractNumId w:val="11"/>
    <w:lvlOverride w:ilvl="0">
      <w:startOverride w:val="1"/>
    </w:lvlOverride>
  </w:num>
  <w:num w:numId="74" w16cid:durableId="1120301212">
    <w:abstractNumId w:val="11"/>
    <w:lvlOverride w:ilvl="0">
      <w:startOverride w:val="1"/>
    </w:lvlOverride>
  </w:num>
  <w:num w:numId="75" w16cid:durableId="1940479933">
    <w:abstractNumId w:val="1"/>
    <w:lvlOverride w:ilvl="0">
      <w:startOverride w:val="1"/>
    </w:lvlOverride>
  </w:num>
  <w:num w:numId="76" w16cid:durableId="355541807">
    <w:abstractNumId w:val="11"/>
    <w:lvlOverride w:ilvl="0">
      <w:startOverride w:val="1"/>
    </w:lvlOverride>
  </w:num>
  <w:num w:numId="77" w16cid:durableId="679309687">
    <w:abstractNumId w:val="11"/>
    <w:lvlOverride w:ilvl="0">
      <w:startOverride w:val="1"/>
    </w:lvlOverride>
  </w:num>
  <w:num w:numId="78" w16cid:durableId="2002345958">
    <w:abstractNumId w:val="1"/>
    <w:lvlOverride w:ilvl="0">
      <w:startOverride w:val="1"/>
    </w:lvlOverride>
  </w:num>
  <w:num w:numId="79" w16cid:durableId="834490809">
    <w:abstractNumId w:val="11"/>
    <w:lvlOverride w:ilvl="0">
      <w:startOverride w:val="1"/>
    </w:lvlOverride>
  </w:num>
  <w:num w:numId="80" w16cid:durableId="838081999">
    <w:abstractNumId w:val="11"/>
    <w:lvlOverride w:ilvl="0">
      <w:startOverride w:val="1"/>
    </w:lvlOverride>
  </w:num>
  <w:num w:numId="81" w16cid:durableId="229465919">
    <w:abstractNumId w:val="11"/>
    <w:lvlOverride w:ilvl="0">
      <w:startOverride w:val="1"/>
    </w:lvlOverride>
  </w:num>
  <w:num w:numId="82" w16cid:durableId="508251322">
    <w:abstractNumId w:val="11"/>
    <w:lvlOverride w:ilvl="0">
      <w:startOverride w:val="1"/>
    </w:lvlOverride>
  </w:num>
  <w:num w:numId="83" w16cid:durableId="1196163952">
    <w:abstractNumId w:val="1"/>
    <w:lvlOverride w:ilvl="0">
      <w:startOverride w:val="1"/>
    </w:lvlOverride>
  </w:num>
  <w:num w:numId="84" w16cid:durableId="1945456573">
    <w:abstractNumId w:val="1"/>
    <w:lvlOverride w:ilvl="0">
      <w:startOverride w:val="1"/>
    </w:lvlOverride>
  </w:num>
  <w:num w:numId="85" w16cid:durableId="1398631456">
    <w:abstractNumId w:val="11"/>
    <w:lvlOverride w:ilvl="0">
      <w:startOverride w:val="1"/>
    </w:lvlOverride>
  </w:num>
  <w:num w:numId="86" w16cid:durableId="2125269137">
    <w:abstractNumId w:val="11"/>
    <w:lvlOverride w:ilvl="0">
      <w:startOverride w:val="1"/>
    </w:lvlOverride>
  </w:num>
  <w:num w:numId="87" w16cid:durableId="1922253534">
    <w:abstractNumId w:val="11"/>
    <w:lvlOverride w:ilvl="0">
      <w:startOverride w:val="1"/>
    </w:lvlOverride>
  </w:num>
  <w:num w:numId="88" w16cid:durableId="930746720">
    <w:abstractNumId w:val="11"/>
    <w:lvlOverride w:ilvl="0">
      <w:startOverride w:val="1"/>
    </w:lvlOverride>
  </w:num>
  <w:num w:numId="89" w16cid:durableId="1597639406">
    <w:abstractNumId w:val="1"/>
    <w:lvlOverride w:ilvl="0">
      <w:startOverride w:val="1"/>
    </w:lvlOverride>
  </w:num>
  <w:num w:numId="90" w16cid:durableId="930166094">
    <w:abstractNumId w:val="1"/>
    <w:lvlOverride w:ilvl="0">
      <w:startOverride w:val="1"/>
    </w:lvlOverride>
  </w:num>
  <w:num w:numId="91" w16cid:durableId="1851094687">
    <w:abstractNumId w:val="13"/>
  </w:num>
  <w:num w:numId="92" w16cid:durableId="1781949519">
    <w:abstractNumId w:val="11"/>
    <w:lvlOverride w:ilvl="0">
      <w:startOverride w:val="1"/>
    </w:lvlOverride>
  </w:num>
  <w:num w:numId="93" w16cid:durableId="1631476753">
    <w:abstractNumId w:val="11"/>
    <w:lvlOverride w:ilvl="0">
      <w:startOverride w:val="1"/>
    </w:lvlOverride>
  </w:num>
  <w:num w:numId="94" w16cid:durableId="1886405663">
    <w:abstractNumId w:val="11"/>
    <w:lvlOverride w:ilvl="0">
      <w:startOverride w:val="1"/>
    </w:lvlOverride>
  </w:num>
  <w:num w:numId="95" w16cid:durableId="212273129">
    <w:abstractNumId w:val="11"/>
    <w:lvlOverride w:ilvl="0">
      <w:startOverride w:val="1"/>
    </w:lvlOverride>
  </w:num>
  <w:num w:numId="96" w16cid:durableId="2062632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6612926">
    <w:abstractNumId w:val="11"/>
    <w:lvlOverride w:ilvl="0">
      <w:startOverride w:val="1"/>
    </w:lvlOverride>
  </w:num>
  <w:num w:numId="98" w16cid:durableId="587467673">
    <w:abstractNumId w:val="11"/>
    <w:lvlOverride w:ilvl="0">
      <w:startOverride w:val="1"/>
    </w:lvlOverride>
  </w:num>
  <w:num w:numId="99" w16cid:durableId="364214243">
    <w:abstractNumId w:val="11"/>
    <w:lvlOverride w:ilvl="0">
      <w:startOverride w:val="1"/>
    </w:lvlOverride>
  </w:num>
  <w:num w:numId="100" w16cid:durableId="966006422">
    <w:abstractNumId w:val="1"/>
    <w:lvlOverride w:ilvl="0">
      <w:startOverride w:val="1"/>
    </w:lvlOverride>
  </w:num>
  <w:num w:numId="101" w16cid:durableId="1450472167">
    <w:abstractNumId w:val="12"/>
  </w:num>
  <w:num w:numId="102" w16cid:durableId="503516510">
    <w:abstractNumId w:val="4"/>
  </w:num>
  <w:num w:numId="103" w16cid:durableId="1262840394">
    <w:abstractNumId w:val="11"/>
    <w:lvlOverride w:ilvl="0">
      <w:startOverride w:val="1"/>
    </w:lvlOverride>
  </w:num>
  <w:num w:numId="104" w16cid:durableId="214318221">
    <w:abstractNumId w:val="11"/>
    <w:lvlOverride w:ilvl="0">
      <w:startOverride w:val="1"/>
    </w:lvlOverride>
  </w:num>
  <w:num w:numId="105" w16cid:durableId="1762020521">
    <w:abstractNumId w:val="11"/>
  </w:num>
  <w:num w:numId="106" w16cid:durableId="1820882986">
    <w:abstractNumId w:val="1"/>
    <w:lvlOverride w:ilvl="0">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lN96lceLbMw5fKEzRhhzz1LPEOjt/RlhRZyOI85VjT36w0FhEk7Xz3NGo/t7PUqJOESPJSKK63O7xYmHdO7ywA==" w:salt="R+A6AnPMBWiw81/14ydr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0E56"/>
    <w:rsid w:val="00003AFF"/>
    <w:rsid w:val="00005FE5"/>
    <w:rsid w:val="00006EB1"/>
    <w:rsid w:val="00012514"/>
    <w:rsid w:val="00013931"/>
    <w:rsid w:val="00014781"/>
    <w:rsid w:val="00014892"/>
    <w:rsid w:val="00016EC3"/>
    <w:rsid w:val="00016FC7"/>
    <w:rsid w:val="00017060"/>
    <w:rsid w:val="00020758"/>
    <w:rsid w:val="00022F39"/>
    <w:rsid w:val="00026643"/>
    <w:rsid w:val="000371AC"/>
    <w:rsid w:val="00037360"/>
    <w:rsid w:val="0004070B"/>
    <w:rsid w:val="00043739"/>
    <w:rsid w:val="000464A3"/>
    <w:rsid w:val="00046FFF"/>
    <w:rsid w:val="0005007F"/>
    <w:rsid w:val="00050533"/>
    <w:rsid w:val="000544CF"/>
    <w:rsid w:val="00054CBE"/>
    <w:rsid w:val="00056532"/>
    <w:rsid w:val="00063173"/>
    <w:rsid w:val="00064230"/>
    <w:rsid w:val="00064F74"/>
    <w:rsid w:val="0007519A"/>
    <w:rsid w:val="00076FA5"/>
    <w:rsid w:val="00077CF0"/>
    <w:rsid w:val="000810C6"/>
    <w:rsid w:val="000828BC"/>
    <w:rsid w:val="00083CB6"/>
    <w:rsid w:val="00084830"/>
    <w:rsid w:val="00087D9C"/>
    <w:rsid w:val="00091E93"/>
    <w:rsid w:val="00092DC2"/>
    <w:rsid w:val="00094804"/>
    <w:rsid w:val="0009520B"/>
    <w:rsid w:val="000A31DF"/>
    <w:rsid w:val="000A4094"/>
    <w:rsid w:val="000A464D"/>
    <w:rsid w:val="000A5616"/>
    <w:rsid w:val="000A78FC"/>
    <w:rsid w:val="000B08EB"/>
    <w:rsid w:val="000B2541"/>
    <w:rsid w:val="000B6CC1"/>
    <w:rsid w:val="000C2049"/>
    <w:rsid w:val="000C3D31"/>
    <w:rsid w:val="000C3FEE"/>
    <w:rsid w:val="000C6459"/>
    <w:rsid w:val="000D1C29"/>
    <w:rsid w:val="000D41D8"/>
    <w:rsid w:val="000D4CAB"/>
    <w:rsid w:val="000D7E72"/>
    <w:rsid w:val="000E28A9"/>
    <w:rsid w:val="000E4D1E"/>
    <w:rsid w:val="000E68C6"/>
    <w:rsid w:val="000F0B04"/>
    <w:rsid w:val="000F0D8E"/>
    <w:rsid w:val="000F3885"/>
    <w:rsid w:val="000F393E"/>
    <w:rsid w:val="000F42D0"/>
    <w:rsid w:val="000F44BA"/>
    <w:rsid w:val="000F75F6"/>
    <w:rsid w:val="001007B7"/>
    <w:rsid w:val="00103817"/>
    <w:rsid w:val="001059BC"/>
    <w:rsid w:val="00105B7A"/>
    <w:rsid w:val="00105CF4"/>
    <w:rsid w:val="00106FA1"/>
    <w:rsid w:val="00111F05"/>
    <w:rsid w:val="00112A7A"/>
    <w:rsid w:val="0011367C"/>
    <w:rsid w:val="00115B5B"/>
    <w:rsid w:val="00116314"/>
    <w:rsid w:val="00116789"/>
    <w:rsid w:val="00116EC4"/>
    <w:rsid w:val="00117BBE"/>
    <w:rsid w:val="00117D71"/>
    <w:rsid w:val="00121217"/>
    <w:rsid w:val="00125895"/>
    <w:rsid w:val="00130D86"/>
    <w:rsid w:val="00133272"/>
    <w:rsid w:val="00135FF1"/>
    <w:rsid w:val="001364A3"/>
    <w:rsid w:val="00140D15"/>
    <w:rsid w:val="00146DA2"/>
    <w:rsid w:val="00146F02"/>
    <w:rsid w:val="00151A1E"/>
    <w:rsid w:val="001520E2"/>
    <w:rsid w:val="00153999"/>
    <w:rsid w:val="001550DC"/>
    <w:rsid w:val="00155A58"/>
    <w:rsid w:val="00157EB7"/>
    <w:rsid w:val="001613D6"/>
    <w:rsid w:val="00162CBF"/>
    <w:rsid w:val="00163EE3"/>
    <w:rsid w:val="00164543"/>
    <w:rsid w:val="001730B4"/>
    <w:rsid w:val="00175362"/>
    <w:rsid w:val="001807BE"/>
    <w:rsid w:val="00180856"/>
    <w:rsid w:val="0018232A"/>
    <w:rsid w:val="00186630"/>
    <w:rsid w:val="00187913"/>
    <w:rsid w:val="00190D9E"/>
    <w:rsid w:val="00193F44"/>
    <w:rsid w:val="00195436"/>
    <w:rsid w:val="00197107"/>
    <w:rsid w:val="001A0AAA"/>
    <w:rsid w:val="001A7AE8"/>
    <w:rsid w:val="001B0DCF"/>
    <w:rsid w:val="001B0F4B"/>
    <w:rsid w:val="001B100F"/>
    <w:rsid w:val="001B3B86"/>
    <w:rsid w:val="001B5C9D"/>
    <w:rsid w:val="001B75A1"/>
    <w:rsid w:val="001B767A"/>
    <w:rsid w:val="001B79D5"/>
    <w:rsid w:val="001C215E"/>
    <w:rsid w:val="001C27E2"/>
    <w:rsid w:val="001C55F3"/>
    <w:rsid w:val="001C7416"/>
    <w:rsid w:val="001D11A1"/>
    <w:rsid w:val="001D1CB1"/>
    <w:rsid w:val="001D3028"/>
    <w:rsid w:val="001D67A1"/>
    <w:rsid w:val="001D7713"/>
    <w:rsid w:val="001E05ED"/>
    <w:rsid w:val="001E1B09"/>
    <w:rsid w:val="001E2B4B"/>
    <w:rsid w:val="001E362A"/>
    <w:rsid w:val="001E4314"/>
    <w:rsid w:val="001E6EC7"/>
    <w:rsid w:val="001F0794"/>
    <w:rsid w:val="001F1EEA"/>
    <w:rsid w:val="001F2118"/>
    <w:rsid w:val="001F3B9E"/>
    <w:rsid w:val="001F4B2B"/>
    <w:rsid w:val="00200D76"/>
    <w:rsid w:val="00201F46"/>
    <w:rsid w:val="00203538"/>
    <w:rsid w:val="00205432"/>
    <w:rsid w:val="0020793E"/>
    <w:rsid w:val="00207C6F"/>
    <w:rsid w:val="00210CFF"/>
    <w:rsid w:val="00210E08"/>
    <w:rsid w:val="0021289F"/>
    <w:rsid w:val="00214993"/>
    <w:rsid w:val="00216C0F"/>
    <w:rsid w:val="002178AE"/>
    <w:rsid w:val="00221BCE"/>
    <w:rsid w:val="002234CF"/>
    <w:rsid w:val="00224B47"/>
    <w:rsid w:val="002259B2"/>
    <w:rsid w:val="002276B9"/>
    <w:rsid w:val="00227CD3"/>
    <w:rsid w:val="0023053F"/>
    <w:rsid w:val="00232193"/>
    <w:rsid w:val="002343C0"/>
    <w:rsid w:val="00236548"/>
    <w:rsid w:val="00240594"/>
    <w:rsid w:val="00247A05"/>
    <w:rsid w:val="00251BD8"/>
    <w:rsid w:val="00254CE9"/>
    <w:rsid w:val="0026237E"/>
    <w:rsid w:val="00262ADE"/>
    <w:rsid w:val="00265732"/>
    <w:rsid w:val="002657DC"/>
    <w:rsid w:val="00265EB7"/>
    <w:rsid w:val="0027199D"/>
    <w:rsid w:val="002728B4"/>
    <w:rsid w:val="0027444B"/>
    <w:rsid w:val="00274D5C"/>
    <w:rsid w:val="00274DC3"/>
    <w:rsid w:val="00274FD8"/>
    <w:rsid w:val="0027564C"/>
    <w:rsid w:val="00275D56"/>
    <w:rsid w:val="00277138"/>
    <w:rsid w:val="0028266D"/>
    <w:rsid w:val="0028399B"/>
    <w:rsid w:val="002870D7"/>
    <w:rsid w:val="0029285C"/>
    <w:rsid w:val="00293F31"/>
    <w:rsid w:val="002A2BF6"/>
    <w:rsid w:val="002A3B3B"/>
    <w:rsid w:val="002A4736"/>
    <w:rsid w:val="002A49C2"/>
    <w:rsid w:val="002A66B8"/>
    <w:rsid w:val="002A7892"/>
    <w:rsid w:val="002B277B"/>
    <w:rsid w:val="002C0D29"/>
    <w:rsid w:val="002C2465"/>
    <w:rsid w:val="002D4B60"/>
    <w:rsid w:val="002E1B82"/>
    <w:rsid w:val="002E1E7B"/>
    <w:rsid w:val="002E2285"/>
    <w:rsid w:val="002E265D"/>
    <w:rsid w:val="002E533B"/>
    <w:rsid w:val="002E65B1"/>
    <w:rsid w:val="002E7ECD"/>
    <w:rsid w:val="002F2674"/>
    <w:rsid w:val="002F29C5"/>
    <w:rsid w:val="002F33C9"/>
    <w:rsid w:val="002F3694"/>
    <w:rsid w:val="002F36F6"/>
    <w:rsid w:val="002F3797"/>
    <w:rsid w:val="002F715D"/>
    <w:rsid w:val="002F7F2F"/>
    <w:rsid w:val="0030153B"/>
    <w:rsid w:val="00303DEF"/>
    <w:rsid w:val="00303F4B"/>
    <w:rsid w:val="00311F0F"/>
    <w:rsid w:val="003127F5"/>
    <w:rsid w:val="00313DB5"/>
    <w:rsid w:val="003140A6"/>
    <w:rsid w:val="0031524B"/>
    <w:rsid w:val="003201BA"/>
    <w:rsid w:val="00320DAF"/>
    <w:rsid w:val="00321591"/>
    <w:rsid w:val="003242A9"/>
    <w:rsid w:val="003247E9"/>
    <w:rsid w:val="00325E35"/>
    <w:rsid w:val="00326653"/>
    <w:rsid w:val="00330BAF"/>
    <w:rsid w:val="00330F94"/>
    <w:rsid w:val="00332A2A"/>
    <w:rsid w:val="00334FE5"/>
    <w:rsid w:val="003361F4"/>
    <w:rsid w:val="00337B0E"/>
    <w:rsid w:val="003417FB"/>
    <w:rsid w:val="003425EA"/>
    <w:rsid w:val="00342CAC"/>
    <w:rsid w:val="00342FF2"/>
    <w:rsid w:val="00344559"/>
    <w:rsid w:val="00344BDD"/>
    <w:rsid w:val="00346027"/>
    <w:rsid w:val="00346A89"/>
    <w:rsid w:val="0035028C"/>
    <w:rsid w:val="00351817"/>
    <w:rsid w:val="00352496"/>
    <w:rsid w:val="00354ACB"/>
    <w:rsid w:val="00356C09"/>
    <w:rsid w:val="003576EA"/>
    <w:rsid w:val="0036105D"/>
    <w:rsid w:val="003615A6"/>
    <w:rsid w:val="00367C1F"/>
    <w:rsid w:val="003706E0"/>
    <w:rsid w:val="00372910"/>
    <w:rsid w:val="00374FC4"/>
    <w:rsid w:val="003757D8"/>
    <w:rsid w:val="00377DC7"/>
    <w:rsid w:val="0038776B"/>
    <w:rsid w:val="00390B05"/>
    <w:rsid w:val="00393B23"/>
    <w:rsid w:val="00395AA2"/>
    <w:rsid w:val="003961B3"/>
    <w:rsid w:val="00396EC6"/>
    <w:rsid w:val="003A1D2E"/>
    <w:rsid w:val="003A3EF6"/>
    <w:rsid w:val="003A4100"/>
    <w:rsid w:val="003A5F3A"/>
    <w:rsid w:val="003A7B10"/>
    <w:rsid w:val="003B6340"/>
    <w:rsid w:val="003B6769"/>
    <w:rsid w:val="003C1CCA"/>
    <w:rsid w:val="003C21AE"/>
    <w:rsid w:val="003C4816"/>
    <w:rsid w:val="003C582D"/>
    <w:rsid w:val="003C63E4"/>
    <w:rsid w:val="003C6884"/>
    <w:rsid w:val="003C7B35"/>
    <w:rsid w:val="003C7E91"/>
    <w:rsid w:val="003D04A4"/>
    <w:rsid w:val="003D0D07"/>
    <w:rsid w:val="003D1E4D"/>
    <w:rsid w:val="003D2287"/>
    <w:rsid w:val="003D2A9A"/>
    <w:rsid w:val="003D313F"/>
    <w:rsid w:val="003D43B1"/>
    <w:rsid w:val="003D58C5"/>
    <w:rsid w:val="003E0D0C"/>
    <w:rsid w:val="003E27F0"/>
    <w:rsid w:val="003E2ABF"/>
    <w:rsid w:val="003E3D9E"/>
    <w:rsid w:val="003F1B72"/>
    <w:rsid w:val="003F202B"/>
    <w:rsid w:val="003F2EB0"/>
    <w:rsid w:val="003F3F24"/>
    <w:rsid w:val="00411C87"/>
    <w:rsid w:val="0041598C"/>
    <w:rsid w:val="004178BD"/>
    <w:rsid w:val="004201A7"/>
    <w:rsid w:val="004206AF"/>
    <w:rsid w:val="00420F77"/>
    <w:rsid w:val="0042516A"/>
    <w:rsid w:val="00426846"/>
    <w:rsid w:val="00426E9B"/>
    <w:rsid w:val="00427873"/>
    <w:rsid w:val="004303F3"/>
    <w:rsid w:val="00430CFA"/>
    <w:rsid w:val="00431905"/>
    <w:rsid w:val="00432E24"/>
    <w:rsid w:val="004341B2"/>
    <w:rsid w:val="00435E1B"/>
    <w:rsid w:val="00435F41"/>
    <w:rsid w:val="00437DA2"/>
    <w:rsid w:val="00440479"/>
    <w:rsid w:val="00443C6F"/>
    <w:rsid w:val="0044474F"/>
    <w:rsid w:val="00444B67"/>
    <w:rsid w:val="00445155"/>
    <w:rsid w:val="00451A31"/>
    <w:rsid w:val="00453EAF"/>
    <w:rsid w:val="004552AD"/>
    <w:rsid w:val="00456CE2"/>
    <w:rsid w:val="00457A9C"/>
    <w:rsid w:val="00457B41"/>
    <w:rsid w:val="00460E61"/>
    <w:rsid w:val="00460ED2"/>
    <w:rsid w:val="00464145"/>
    <w:rsid w:val="004651F3"/>
    <w:rsid w:val="004668B1"/>
    <w:rsid w:val="004721D9"/>
    <w:rsid w:val="00472602"/>
    <w:rsid w:val="00477AA3"/>
    <w:rsid w:val="00484784"/>
    <w:rsid w:val="00486A4D"/>
    <w:rsid w:val="004875AE"/>
    <w:rsid w:val="00490DA8"/>
    <w:rsid w:val="00491EED"/>
    <w:rsid w:val="0049212D"/>
    <w:rsid w:val="00492E7B"/>
    <w:rsid w:val="00494ADE"/>
    <w:rsid w:val="00495AF7"/>
    <w:rsid w:val="00496843"/>
    <w:rsid w:val="004A09C3"/>
    <w:rsid w:val="004A0B44"/>
    <w:rsid w:val="004A2CA4"/>
    <w:rsid w:val="004A56EA"/>
    <w:rsid w:val="004A5D64"/>
    <w:rsid w:val="004A6DC0"/>
    <w:rsid w:val="004B1F90"/>
    <w:rsid w:val="004C17E9"/>
    <w:rsid w:val="004C5628"/>
    <w:rsid w:val="004C6736"/>
    <w:rsid w:val="004C6AF6"/>
    <w:rsid w:val="004C6B2C"/>
    <w:rsid w:val="004C6F92"/>
    <w:rsid w:val="004D0878"/>
    <w:rsid w:val="004D0D7C"/>
    <w:rsid w:val="004D22EA"/>
    <w:rsid w:val="004D2DFD"/>
    <w:rsid w:val="004D3EAD"/>
    <w:rsid w:val="004D713A"/>
    <w:rsid w:val="004E16FD"/>
    <w:rsid w:val="004E22E8"/>
    <w:rsid w:val="004E319E"/>
    <w:rsid w:val="004E3965"/>
    <w:rsid w:val="004E42D0"/>
    <w:rsid w:val="004E47F0"/>
    <w:rsid w:val="004E50ED"/>
    <w:rsid w:val="004E53BE"/>
    <w:rsid w:val="004F188A"/>
    <w:rsid w:val="004F1EA4"/>
    <w:rsid w:val="004F2058"/>
    <w:rsid w:val="004F477C"/>
    <w:rsid w:val="005034ED"/>
    <w:rsid w:val="00503549"/>
    <w:rsid w:val="00503E42"/>
    <w:rsid w:val="00504B99"/>
    <w:rsid w:val="005055EC"/>
    <w:rsid w:val="00505AED"/>
    <w:rsid w:val="00512D19"/>
    <w:rsid w:val="005146C0"/>
    <w:rsid w:val="00514ADD"/>
    <w:rsid w:val="00515669"/>
    <w:rsid w:val="0051F132"/>
    <w:rsid w:val="00520827"/>
    <w:rsid w:val="00520B1F"/>
    <w:rsid w:val="00521CC1"/>
    <w:rsid w:val="005229AA"/>
    <w:rsid w:val="00523097"/>
    <w:rsid w:val="005231FF"/>
    <w:rsid w:val="00525FE5"/>
    <w:rsid w:val="00526335"/>
    <w:rsid w:val="00534E1A"/>
    <w:rsid w:val="005374F4"/>
    <w:rsid w:val="005378BF"/>
    <w:rsid w:val="0054231C"/>
    <w:rsid w:val="00543500"/>
    <w:rsid w:val="00546B73"/>
    <w:rsid w:val="00547C3A"/>
    <w:rsid w:val="005503F7"/>
    <w:rsid w:val="00551D06"/>
    <w:rsid w:val="00553CB4"/>
    <w:rsid w:val="0055517E"/>
    <w:rsid w:val="00560DE0"/>
    <w:rsid w:val="00562847"/>
    <w:rsid w:val="005641EE"/>
    <w:rsid w:val="005674AB"/>
    <w:rsid w:val="005714DD"/>
    <w:rsid w:val="005727C6"/>
    <w:rsid w:val="00572971"/>
    <w:rsid w:val="0057614D"/>
    <w:rsid w:val="0058006F"/>
    <w:rsid w:val="00582165"/>
    <w:rsid w:val="005823CB"/>
    <w:rsid w:val="0058486F"/>
    <w:rsid w:val="00592DDE"/>
    <w:rsid w:val="00596268"/>
    <w:rsid w:val="0059684F"/>
    <w:rsid w:val="00597B4C"/>
    <w:rsid w:val="005A05EB"/>
    <w:rsid w:val="005A245C"/>
    <w:rsid w:val="005A3B50"/>
    <w:rsid w:val="005A5553"/>
    <w:rsid w:val="005A6A71"/>
    <w:rsid w:val="005A79CF"/>
    <w:rsid w:val="005B1714"/>
    <w:rsid w:val="005B4068"/>
    <w:rsid w:val="005C05D1"/>
    <w:rsid w:val="005D06D0"/>
    <w:rsid w:val="005D087B"/>
    <w:rsid w:val="005D1CBF"/>
    <w:rsid w:val="005D4C02"/>
    <w:rsid w:val="005D6CCD"/>
    <w:rsid w:val="005F341E"/>
    <w:rsid w:val="005F481E"/>
    <w:rsid w:val="005F4D02"/>
    <w:rsid w:val="005F6D1B"/>
    <w:rsid w:val="005F766B"/>
    <w:rsid w:val="0060104B"/>
    <w:rsid w:val="0060743C"/>
    <w:rsid w:val="0060792C"/>
    <w:rsid w:val="00610086"/>
    <w:rsid w:val="00611A78"/>
    <w:rsid w:val="00611B1F"/>
    <w:rsid w:val="00615376"/>
    <w:rsid w:val="00615E98"/>
    <w:rsid w:val="006170BB"/>
    <w:rsid w:val="006171F1"/>
    <w:rsid w:val="00617D19"/>
    <w:rsid w:val="00621422"/>
    <w:rsid w:val="006246C1"/>
    <w:rsid w:val="00624CA2"/>
    <w:rsid w:val="00624FF2"/>
    <w:rsid w:val="00626C99"/>
    <w:rsid w:val="0062735D"/>
    <w:rsid w:val="0063027B"/>
    <w:rsid w:val="006328D4"/>
    <w:rsid w:val="006366DE"/>
    <w:rsid w:val="00636CCB"/>
    <w:rsid w:val="006370AF"/>
    <w:rsid w:val="006428A3"/>
    <w:rsid w:val="00643582"/>
    <w:rsid w:val="00643FBA"/>
    <w:rsid w:val="00644E93"/>
    <w:rsid w:val="00646B95"/>
    <w:rsid w:val="00647931"/>
    <w:rsid w:val="0064793C"/>
    <w:rsid w:val="00647CD5"/>
    <w:rsid w:val="006501C2"/>
    <w:rsid w:val="00650AF6"/>
    <w:rsid w:val="00650F0A"/>
    <w:rsid w:val="00653418"/>
    <w:rsid w:val="00655D69"/>
    <w:rsid w:val="00655DE7"/>
    <w:rsid w:val="00661E04"/>
    <w:rsid w:val="00662C53"/>
    <w:rsid w:val="00663098"/>
    <w:rsid w:val="00664DDE"/>
    <w:rsid w:val="006653F3"/>
    <w:rsid w:val="00666693"/>
    <w:rsid w:val="0066676E"/>
    <w:rsid w:val="006729A5"/>
    <w:rsid w:val="00673F63"/>
    <w:rsid w:val="006740AE"/>
    <w:rsid w:val="00677B61"/>
    <w:rsid w:val="00680EA7"/>
    <w:rsid w:val="00681361"/>
    <w:rsid w:val="00681476"/>
    <w:rsid w:val="00684116"/>
    <w:rsid w:val="006854C6"/>
    <w:rsid w:val="00691D61"/>
    <w:rsid w:val="006963E4"/>
    <w:rsid w:val="00696518"/>
    <w:rsid w:val="00696996"/>
    <w:rsid w:val="0069790E"/>
    <w:rsid w:val="00697DB9"/>
    <w:rsid w:val="006A0653"/>
    <w:rsid w:val="006A1EBB"/>
    <w:rsid w:val="006A2092"/>
    <w:rsid w:val="006A3BFC"/>
    <w:rsid w:val="006A4912"/>
    <w:rsid w:val="006A51A1"/>
    <w:rsid w:val="006A66E2"/>
    <w:rsid w:val="006A7042"/>
    <w:rsid w:val="006B5EF7"/>
    <w:rsid w:val="006C157E"/>
    <w:rsid w:val="006C17E1"/>
    <w:rsid w:val="006C486F"/>
    <w:rsid w:val="006D202F"/>
    <w:rsid w:val="006D7566"/>
    <w:rsid w:val="006E1AA9"/>
    <w:rsid w:val="006E24FC"/>
    <w:rsid w:val="006E26F6"/>
    <w:rsid w:val="006E53E6"/>
    <w:rsid w:val="006F0368"/>
    <w:rsid w:val="006F1183"/>
    <w:rsid w:val="006F19E1"/>
    <w:rsid w:val="006F262A"/>
    <w:rsid w:val="006F371E"/>
    <w:rsid w:val="006F4175"/>
    <w:rsid w:val="006F623F"/>
    <w:rsid w:val="006F6944"/>
    <w:rsid w:val="007001C1"/>
    <w:rsid w:val="00701B82"/>
    <w:rsid w:val="00703A49"/>
    <w:rsid w:val="00703C47"/>
    <w:rsid w:val="00704241"/>
    <w:rsid w:val="00705CA8"/>
    <w:rsid w:val="00707B2C"/>
    <w:rsid w:val="00711D9A"/>
    <w:rsid w:val="00712055"/>
    <w:rsid w:val="007138C3"/>
    <w:rsid w:val="007178F1"/>
    <w:rsid w:val="00723C6C"/>
    <w:rsid w:val="00724030"/>
    <w:rsid w:val="007246EB"/>
    <w:rsid w:val="007252FE"/>
    <w:rsid w:val="00725395"/>
    <w:rsid w:val="007256AA"/>
    <w:rsid w:val="00727DCB"/>
    <w:rsid w:val="007316AA"/>
    <w:rsid w:val="00734DDB"/>
    <w:rsid w:val="007450DE"/>
    <w:rsid w:val="00745C99"/>
    <w:rsid w:val="00757056"/>
    <w:rsid w:val="0076209E"/>
    <w:rsid w:val="00762A29"/>
    <w:rsid w:val="00763361"/>
    <w:rsid w:val="00763C14"/>
    <w:rsid w:val="00767CF0"/>
    <w:rsid w:val="00772457"/>
    <w:rsid w:val="00773AD7"/>
    <w:rsid w:val="00774429"/>
    <w:rsid w:val="007747C6"/>
    <w:rsid w:val="0077659A"/>
    <w:rsid w:val="00780178"/>
    <w:rsid w:val="007817C9"/>
    <w:rsid w:val="0078263C"/>
    <w:rsid w:val="00782A04"/>
    <w:rsid w:val="0078363E"/>
    <w:rsid w:val="00784507"/>
    <w:rsid w:val="00786233"/>
    <w:rsid w:val="007877EA"/>
    <w:rsid w:val="00787D19"/>
    <w:rsid w:val="0079117F"/>
    <w:rsid w:val="0079476F"/>
    <w:rsid w:val="007A62EC"/>
    <w:rsid w:val="007A6FD5"/>
    <w:rsid w:val="007C1CD5"/>
    <w:rsid w:val="007C4F52"/>
    <w:rsid w:val="007C7707"/>
    <w:rsid w:val="007D3E19"/>
    <w:rsid w:val="007D4446"/>
    <w:rsid w:val="007D50CF"/>
    <w:rsid w:val="007D53AD"/>
    <w:rsid w:val="007D63A7"/>
    <w:rsid w:val="007D65C9"/>
    <w:rsid w:val="007E380D"/>
    <w:rsid w:val="007E4811"/>
    <w:rsid w:val="007E5932"/>
    <w:rsid w:val="007E7F71"/>
    <w:rsid w:val="007F04F5"/>
    <w:rsid w:val="007F0649"/>
    <w:rsid w:val="00806D6B"/>
    <w:rsid w:val="00806EFB"/>
    <w:rsid w:val="008124E6"/>
    <w:rsid w:val="0081469B"/>
    <w:rsid w:val="008213DA"/>
    <w:rsid w:val="0082232B"/>
    <w:rsid w:val="00822C9F"/>
    <w:rsid w:val="00824A30"/>
    <w:rsid w:val="008256D4"/>
    <w:rsid w:val="008264D2"/>
    <w:rsid w:val="00831973"/>
    <w:rsid w:val="008349B3"/>
    <w:rsid w:val="00835A53"/>
    <w:rsid w:val="00836E32"/>
    <w:rsid w:val="0084049F"/>
    <w:rsid w:val="008417DC"/>
    <w:rsid w:val="00841BC9"/>
    <w:rsid w:val="008438D8"/>
    <w:rsid w:val="00843BB3"/>
    <w:rsid w:val="00845396"/>
    <w:rsid w:val="00845415"/>
    <w:rsid w:val="00850A6F"/>
    <w:rsid w:val="00862554"/>
    <w:rsid w:val="0086765F"/>
    <w:rsid w:val="008703C0"/>
    <w:rsid w:val="0087101F"/>
    <w:rsid w:val="00871316"/>
    <w:rsid w:val="00871D1D"/>
    <w:rsid w:val="00872989"/>
    <w:rsid w:val="008741CD"/>
    <w:rsid w:val="008746FF"/>
    <w:rsid w:val="0087718E"/>
    <w:rsid w:val="00877253"/>
    <w:rsid w:val="0088261D"/>
    <w:rsid w:val="00882D3E"/>
    <w:rsid w:val="008836F2"/>
    <w:rsid w:val="00884CE4"/>
    <w:rsid w:val="00885CF6"/>
    <w:rsid w:val="0088637F"/>
    <w:rsid w:val="008874A6"/>
    <w:rsid w:val="00892BD4"/>
    <w:rsid w:val="00892DBD"/>
    <w:rsid w:val="00893B0D"/>
    <w:rsid w:val="00894AA1"/>
    <w:rsid w:val="00895EE4"/>
    <w:rsid w:val="008975C9"/>
    <w:rsid w:val="008A01A5"/>
    <w:rsid w:val="008A14B1"/>
    <w:rsid w:val="008A255D"/>
    <w:rsid w:val="008A4DBF"/>
    <w:rsid w:val="008B5C35"/>
    <w:rsid w:val="008B6B6D"/>
    <w:rsid w:val="008B7BEF"/>
    <w:rsid w:val="008C1A3A"/>
    <w:rsid w:val="008C3870"/>
    <w:rsid w:val="008C42A7"/>
    <w:rsid w:val="008C439E"/>
    <w:rsid w:val="008C4783"/>
    <w:rsid w:val="008C50F3"/>
    <w:rsid w:val="008C5713"/>
    <w:rsid w:val="008C79C0"/>
    <w:rsid w:val="008D28D9"/>
    <w:rsid w:val="008D4C30"/>
    <w:rsid w:val="008D6424"/>
    <w:rsid w:val="008E1ECF"/>
    <w:rsid w:val="008E41E6"/>
    <w:rsid w:val="008F0316"/>
    <w:rsid w:val="008F1746"/>
    <w:rsid w:val="008F1F24"/>
    <w:rsid w:val="008F2D86"/>
    <w:rsid w:val="008F34FB"/>
    <w:rsid w:val="008F3FA9"/>
    <w:rsid w:val="008F4801"/>
    <w:rsid w:val="008F657F"/>
    <w:rsid w:val="00900C1C"/>
    <w:rsid w:val="00903574"/>
    <w:rsid w:val="00904779"/>
    <w:rsid w:val="00904A8D"/>
    <w:rsid w:val="00905B49"/>
    <w:rsid w:val="00905E2F"/>
    <w:rsid w:val="009073B0"/>
    <w:rsid w:val="00912499"/>
    <w:rsid w:val="0091378A"/>
    <w:rsid w:val="00915DE9"/>
    <w:rsid w:val="00916D65"/>
    <w:rsid w:val="00916F1D"/>
    <w:rsid w:val="00920C94"/>
    <w:rsid w:val="00920E5B"/>
    <w:rsid w:val="009213D8"/>
    <w:rsid w:val="009214B2"/>
    <w:rsid w:val="0092342F"/>
    <w:rsid w:val="0092422B"/>
    <w:rsid w:val="00924D68"/>
    <w:rsid w:val="00924F6A"/>
    <w:rsid w:val="009259DE"/>
    <w:rsid w:val="00927117"/>
    <w:rsid w:val="00927E57"/>
    <w:rsid w:val="00936504"/>
    <w:rsid w:val="00936A7C"/>
    <w:rsid w:val="00937D32"/>
    <w:rsid w:val="00940E7D"/>
    <w:rsid w:val="009424D1"/>
    <w:rsid w:val="00943286"/>
    <w:rsid w:val="00951BA6"/>
    <w:rsid w:val="00951C3E"/>
    <w:rsid w:val="009543A7"/>
    <w:rsid w:val="00955F6D"/>
    <w:rsid w:val="00961739"/>
    <w:rsid w:val="009648CC"/>
    <w:rsid w:val="00965953"/>
    <w:rsid w:val="00965CF4"/>
    <w:rsid w:val="0097070E"/>
    <w:rsid w:val="009707F4"/>
    <w:rsid w:val="00970C51"/>
    <w:rsid w:val="00971E8E"/>
    <w:rsid w:val="009721A7"/>
    <w:rsid w:val="0097285D"/>
    <w:rsid w:val="00974AD3"/>
    <w:rsid w:val="00975B0A"/>
    <w:rsid w:val="009769B2"/>
    <w:rsid w:val="0097721E"/>
    <w:rsid w:val="00980AE5"/>
    <w:rsid w:val="00982B2D"/>
    <w:rsid w:val="00984FB4"/>
    <w:rsid w:val="00990534"/>
    <w:rsid w:val="00992A67"/>
    <w:rsid w:val="009943BE"/>
    <w:rsid w:val="009A0649"/>
    <w:rsid w:val="009A09D0"/>
    <w:rsid w:val="009A21EE"/>
    <w:rsid w:val="009A3EB3"/>
    <w:rsid w:val="009A4054"/>
    <w:rsid w:val="009A752E"/>
    <w:rsid w:val="009B09A5"/>
    <w:rsid w:val="009B205E"/>
    <w:rsid w:val="009B4D42"/>
    <w:rsid w:val="009B4E8D"/>
    <w:rsid w:val="009B7B0F"/>
    <w:rsid w:val="009C07EB"/>
    <w:rsid w:val="009C2400"/>
    <w:rsid w:val="009C2F6D"/>
    <w:rsid w:val="009C57F9"/>
    <w:rsid w:val="009C5F20"/>
    <w:rsid w:val="009E0159"/>
    <w:rsid w:val="009E109E"/>
    <w:rsid w:val="009E15EA"/>
    <w:rsid w:val="009E6F90"/>
    <w:rsid w:val="009F2649"/>
    <w:rsid w:val="009F5EF2"/>
    <w:rsid w:val="009F7DA2"/>
    <w:rsid w:val="00A00EB3"/>
    <w:rsid w:val="00A02F78"/>
    <w:rsid w:val="00A03ACB"/>
    <w:rsid w:val="00A03F17"/>
    <w:rsid w:val="00A04156"/>
    <w:rsid w:val="00A109CE"/>
    <w:rsid w:val="00A1118F"/>
    <w:rsid w:val="00A15111"/>
    <w:rsid w:val="00A20516"/>
    <w:rsid w:val="00A2521B"/>
    <w:rsid w:val="00A26EF6"/>
    <w:rsid w:val="00A27282"/>
    <w:rsid w:val="00A30412"/>
    <w:rsid w:val="00A318CF"/>
    <w:rsid w:val="00A447A9"/>
    <w:rsid w:val="00A45113"/>
    <w:rsid w:val="00A45E0E"/>
    <w:rsid w:val="00A47A6D"/>
    <w:rsid w:val="00A51CF9"/>
    <w:rsid w:val="00A5250E"/>
    <w:rsid w:val="00A54121"/>
    <w:rsid w:val="00A54CA4"/>
    <w:rsid w:val="00A54D6E"/>
    <w:rsid w:val="00A5563F"/>
    <w:rsid w:val="00A56A59"/>
    <w:rsid w:val="00A56A9B"/>
    <w:rsid w:val="00A60E3C"/>
    <w:rsid w:val="00A62F30"/>
    <w:rsid w:val="00A630F9"/>
    <w:rsid w:val="00A67BF5"/>
    <w:rsid w:val="00A71DB2"/>
    <w:rsid w:val="00A741FD"/>
    <w:rsid w:val="00A758DC"/>
    <w:rsid w:val="00A7628E"/>
    <w:rsid w:val="00A770EE"/>
    <w:rsid w:val="00A77ECF"/>
    <w:rsid w:val="00A805BF"/>
    <w:rsid w:val="00A8117E"/>
    <w:rsid w:val="00A840A7"/>
    <w:rsid w:val="00A8517C"/>
    <w:rsid w:val="00A873C5"/>
    <w:rsid w:val="00A91235"/>
    <w:rsid w:val="00A91DA1"/>
    <w:rsid w:val="00A933B0"/>
    <w:rsid w:val="00A950D0"/>
    <w:rsid w:val="00A9704A"/>
    <w:rsid w:val="00A972CB"/>
    <w:rsid w:val="00AA1B0B"/>
    <w:rsid w:val="00AA594B"/>
    <w:rsid w:val="00AA5B7D"/>
    <w:rsid w:val="00AA6C38"/>
    <w:rsid w:val="00AB30AB"/>
    <w:rsid w:val="00AB334C"/>
    <w:rsid w:val="00AC14F9"/>
    <w:rsid w:val="00AC1DC3"/>
    <w:rsid w:val="00AC20C0"/>
    <w:rsid w:val="00AC264C"/>
    <w:rsid w:val="00AC335B"/>
    <w:rsid w:val="00AC5169"/>
    <w:rsid w:val="00AC5383"/>
    <w:rsid w:val="00AD1584"/>
    <w:rsid w:val="00AD1DD3"/>
    <w:rsid w:val="00AD215E"/>
    <w:rsid w:val="00AD30C4"/>
    <w:rsid w:val="00AD4535"/>
    <w:rsid w:val="00AE0DB4"/>
    <w:rsid w:val="00AE1B88"/>
    <w:rsid w:val="00AE1CC8"/>
    <w:rsid w:val="00AE26D1"/>
    <w:rsid w:val="00AE4483"/>
    <w:rsid w:val="00AE49BC"/>
    <w:rsid w:val="00AE788D"/>
    <w:rsid w:val="00AF1278"/>
    <w:rsid w:val="00AF3377"/>
    <w:rsid w:val="00AF354E"/>
    <w:rsid w:val="00AF3A79"/>
    <w:rsid w:val="00AF450F"/>
    <w:rsid w:val="00AF51AB"/>
    <w:rsid w:val="00B01AD0"/>
    <w:rsid w:val="00B04DFF"/>
    <w:rsid w:val="00B0593F"/>
    <w:rsid w:val="00B06DF9"/>
    <w:rsid w:val="00B07F2B"/>
    <w:rsid w:val="00B10D93"/>
    <w:rsid w:val="00B11B07"/>
    <w:rsid w:val="00B11DB7"/>
    <w:rsid w:val="00B1470F"/>
    <w:rsid w:val="00B1593C"/>
    <w:rsid w:val="00B2140F"/>
    <w:rsid w:val="00B273D9"/>
    <w:rsid w:val="00B31850"/>
    <w:rsid w:val="00B32D8C"/>
    <w:rsid w:val="00B331BA"/>
    <w:rsid w:val="00B334A2"/>
    <w:rsid w:val="00B35120"/>
    <w:rsid w:val="00B36E91"/>
    <w:rsid w:val="00B436D5"/>
    <w:rsid w:val="00B43908"/>
    <w:rsid w:val="00B4395B"/>
    <w:rsid w:val="00B47D80"/>
    <w:rsid w:val="00B5027D"/>
    <w:rsid w:val="00B526E3"/>
    <w:rsid w:val="00B54ADF"/>
    <w:rsid w:val="00B54D71"/>
    <w:rsid w:val="00B5535F"/>
    <w:rsid w:val="00B61218"/>
    <w:rsid w:val="00B614BC"/>
    <w:rsid w:val="00B61A6C"/>
    <w:rsid w:val="00B62C26"/>
    <w:rsid w:val="00B639D5"/>
    <w:rsid w:val="00B64DC9"/>
    <w:rsid w:val="00B670D1"/>
    <w:rsid w:val="00B701EC"/>
    <w:rsid w:val="00B708E7"/>
    <w:rsid w:val="00B7395F"/>
    <w:rsid w:val="00B73A05"/>
    <w:rsid w:val="00B7489B"/>
    <w:rsid w:val="00B74C7B"/>
    <w:rsid w:val="00B77BC7"/>
    <w:rsid w:val="00B81A38"/>
    <w:rsid w:val="00B84895"/>
    <w:rsid w:val="00B849AB"/>
    <w:rsid w:val="00B85C4A"/>
    <w:rsid w:val="00B92384"/>
    <w:rsid w:val="00B924A7"/>
    <w:rsid w:val="00B92CD2"/>
    <w:rsid w:val="00B93D10"/>
    <w:rsid w:val="00B94E28"/>
    <w:rsid w:val="00B977E5"/>
    <w:rsid w:val="00B97C3E"/>
    <w:rsid w:val="00BA485E"/>
    <w:rsid w:val="00BA61FC"/>
    <w:rsid w:val="00BB1067"/>
    <w:rsid w:val="00BB2B7C"/>
    <w:rsid w:val="00BB4BD2"/>
    <w:rsid w:val="00BB73F6"/>
    <w:rsid w:val="00BC11F0"/>
    <w:rsid w:val="00BC44E3"/>
    <w:rsid w:val="00BC5570"/>
    <w:rsid w:val="00BC6180"/>
    <w:rsid w:val="00BC64AF"/>
    <w:rsid w:val="00BD003E"/>
    <w:rsid w:val="00BD027B"/>
    <w:rsid w:val="00BD16C6"/>
    <w:rsid w:val="00BD29FD"/>
    <w:rsid w:val="00BD2A55"/>
    <w:rsid w:val="00BD3449"/>
    <w:rsid w:val="00BD44CC"/>
    <w:rsid w:val="00BD67D9"/>
    <w:rsid w:val="00BD6A5A"/>
    <w:rsid w:val="00BD737A"/>
    <w:rsid w:val="00BD7D86"/>
    <w:rsid w:val="00BE19D9"/>
    <w:rsid w:val="00BE299B"/>
    <w:rsid w:val="00BE48FE"/>
    <w:rsid w:val="00BF1E97"/>
    <w:rsid w:val="00BF2271"/>
    <w:rsid w:val="00BF2CD1"/>
    <w:rsid w:val="00BF304F"/>
    <w:rsid w:val="00BF43F4"/>
    <w:rsid w:val="00BF62F7"/>
    <w:rsid w:val="00BF77AE"/>
    <w:rsid w:val="00C04FE9"/>
    <w:rsid w:val="00C06267"/>
    <w:rsid w:val="00C06355"/>
    <w:rsid w:val="00C06E71"/>
    <w:rsid w:val="00C06F8F"/>
    <w:rsid w:val="00C12C14"/>
    <w:rsid w:val="00C14BBD"/>
    <w:rsid w:val="00C16B9C"/>
    <w:rsid w:val="00C17485"/>
    <w:rsid w:val="00C245AC"/>
    <w:rsid w:val="00C2618B"/>
    <w:rsid w:val="00C2646E"/>
    <w:rsid w:val="00C3026D"/>
    <w:rsid w:val="00C3062C"/>
    <w:rsid w:val="00C30CD9"/>
    <w:rsid w:val="00C31495"/>
    <w:rsid w:val="00C33F1A"/>
    <w:rsid w:val="00C34357"/>
    <w:rsid w:val="00C356DF"/>
    <w:rsid w:val="00C36A64"/>
    <w:rsid w:val="00C3735D"/>
    <w:rsid w:val="00C376EE"/>
    <w:rsid w:val="00C379FE"/>
    <w:rsid w:val="00C37C45"/>
    <w:rsid w:val="00C37F74"/>
    <w:rsid w:val="00C41AB3"/>
    <w:rsid w:val="00C42A9E"/>
    <w:rsid w:val="00C42C4D"/>
    <w:rsid w:val="00C43238"/>
    <w:rsid w:val="00C44495"/>
    <w:rsid w:val="00C5025C"/>
    <w:rsid w:val="00C52815"/>
    <w:rsid w:val="00C53565"/>
    <w:rsid w:val="00C54B4B"/>
    <w:rsid w:val="00C604CA"/>
    <w:rsid w:val="00C61703"/>
    <w:rsid w:val="00C66454"/>
    <w:rsid w:val="00C7075F"/>
    <w:rsid w:val="00C70DFC"/>
    <w:rsid w:val="00C70E5D"/>
    <w:rsid w:val="00C72A76"/>
    <w:rsid w:val="00C73581"/>
    <w:rsid w:val="00C74A96"/>
    <w:rsid w:val="00C7627A"/>
    <w:rsid w:val="00C828AF"/>
    <w:rsid w:val="00C82EF8"/>
    <w:rsid w:val="00C84927"/>
    <w:rsid w:val="00C84B37"/>
    <w:rsid w:val="00C9130F"/>
    <w:rsid w:val="00C96104"/>
    <w:rsid w:val="00C97252"/>
    <w:rsid w:val="00C97EA3"/>
    <w:rsid w:val="00CA01E7"/>
    <w:rsid w:val="00CA1D92"/>
    <w:rsid w:val="00CA299F"/>
    <w:rsid w:val="00CA319E"/>
    <w:rsid w:val="00CA494A"/>
    <w:rsid w:val="00CA4CD6"/>
    <w:rsid w:val="00CA6217"/>
    <w:rsid w:val="00CB1331"/>
    <w:rsid w:val="00CB2F3E"/>
    <w:rsid w:val="00CB3188"/>
    <w:rsid w:val="00CB456F"/>
    <w:rsid w:val="00CB5AAD"/>
    <w:rsid w:val="00CB5BE9"/>
    <w:rsid w:val="00CC0D7B"/>
    <w:rsid w:val="00CC439C"/>
    <w:rsid w:val="00CC5C84"/>
    <w:rsid w:val="00CC6712"/>
    <w:rsid w:val="00CC701A"/>
    <w:rsid w:val="00CC7977"/>
    <w:rsid w:val="00CD24ED"/>
    <w:rsid w:val="00CD303E"/>
    <w:rsid w:val="00CD495E"/>
    <w:rsid w:val="00CD66F7"/>
    <w:rsid w:val="00CD7FEF"/>
    <w:rsid w:val="00CE124D"/>
    <w:rsid w:val="00CE1472"/>
    <w:rsid w:val="00CE162E"/>
    <w:rsid w:val="00CE30ED"/>
    <w:rsid w:val="00CE3672"/>
    <w:rsid w:val="00CE4D6D"/>
    <w:rsid w:val="00CE52C8"/>
    <w:rsid w:val="00CE6A63"/>
    <w:rsid w:val="00CF1653"/>
    <w:rsid w:val="00CF2D2B"/>
    <w:rsid w:val="00CF3A0C"/>
    <w:rsid w:val="00CF62AD"/>
    <w:rsid w:val="00CF72DB"/>
    <w:rsid w:val="00CF7C7E"/>
    <w:rsid w:val="00D02142"/>
    <w:rsid w:val="00D02190"/>
    <w:rsid w:val="00D02248"/>
    <w:rsid w:val="00D04C79"/>
    <w:rsid w:val="00D07075"/>
    <w:rsid w:val="00D11D53"/>
    <w:rsid w:val="00D14A56"/>
    <w:rsid w:val="00D16262"/>
    <w:rsid w:val="00D16AB7"/>
    <w:rsid w:val="00D170D5"/>
    <w:rsid w:val="00D177E1"/>
    <w:rsid w:val="00D20D08"/>
    <w:rsid w:val="00D2299D"/>
    <w:rsid w:val="00D2672D"/>
    <w:rsid w:val="00D2788E"/>
    <w:rsid w:val="00D3022E"/>
    <w:rsid w:val="00D370CB"/>
    <w:rsid w:val="00D431F6"/>
    <w:rsid w:val="00D50561"/>
    <w:rsid w:val="00D534D6"/>
    <w:rsid w:val="00D54461"/>
    <w:rsid w:val="00D54D05"/>
    <w:rsid w:val="00D5554E"/>
    <w:rsid w:val="00D56B7F"/>
    <w:rsid w:val="00D56EC3"/>
    <w:rsid w:val="00D57E9A"/>
    <w:rsid w:val="00D60CC0"/>
    <w:rsid w:val="00D61103"/>
    <w:rsid w:val="00D624F8"/>
    <w:rsid w:val="00D652E5"/>
    <w:rsid w:val="00D662B0"/>
    <w:rsid w:val="00D6707D"/>
    <w:rsid w:val="00D71604"/>
    <w:rsid w:val="00D73777"/>
    <w:rsid w:val="00D76525"/>
    <w:rsid w:val="00D769A4"/>
    <w:rsid w:val="00D76DB6"/>
    <w:rsid w:val="00D77C1D"/>
    <w:rsid w:val="00D80173"/>
    <w:rsid w:val="00D815F4"/>
    <w:rsid w:val="00D83CD2"/>
    <w:rsid w:val="00D841AF"/>
    <w:rsid w:val="00D868FB"/>
    <w:rsid w:val="00D90033"/>
    <w:rsid w:val="00D96AC8"/>
    <w:rsid w:val="00D96B9A"/>
    <w:rsid w:val="00DA4AF1"/>
    <w:rsid w:val="00DA6A07"/>
    <w:rsid w:val="00DA6FA1"/>
    <w:rsid w:val="00DB0E53"/>
    <w:rsid w:val="00DB161F"/>
    <w:rsid w:val="00DB449E"/>
    <w:rsid w:val="00DB6890"/>
    <w:rsid w:val="00DB6E69"/>
    <w:rsid w:val="00DC121E"/>
    <w:rsid w:val="00DC1989"/>
    <w:rsid w:val="00DC2363"/>
    <w:rsid w:val="00DC31E3"/>
    <w:rsid w:val="00DC4CFC"/>
    <w:rsid w:val="00DC4E28"/>
    <w:rsid w:val="00DC662D"/>
    <w:rsid w:val="00DD2FA5"/>
    <w:rsid w:val="00DD3191"/>
    <w:rsid w:val="00DD6070"/>
    <w:rsid w:val="00DE381D"/>
    <w:rsid w:val="00DE3A41"/>
    <w:rsid w:val="00DE55AB"/>
    <w:rsid w:val="00DF4E1D"/>
    <w:rsid w:val="00DF5563"/>
    <w:rsid w:val="00DF71CE"/>
    <w:rsid w:val="00E00D6D"/>
    <w:rsid w:val="00E017EA"/>
    <w:rsid w:val="00E01B3E"/>
    <w:rsid w:val="00E052E4"/>
    <w:rsid w:val="00E10668"/>
    <w:rsid w:val="00E11206"/>
    <w:rsid w:val="00E12527"/>
    <w:rsid w:val="00E136AD"/>
    <w:rsid w:val="00E138F2"/>
    <w:rsid w:val="00E1508F"/>
    <w:rsid w:val="00E15E09"/>
    <w:rsid w:val="00E15FD2"/>
    <w:rsid w:val="00E162EC"/>
    <w:rsid w:val="00E16BEB"/>
    <w:rsid w:val="00E20E60"/>
    <w:rsid w:val="00E23D8D"/>
    <w:rsid w:val="00E2413C"/>
    <w:rsid w:val="00E268FB"/>
    <w:rsid w:val="00E273B1"/>
    <w:rsid w:val="00E30F3D"/>
    <w:rsid w:val="00E339B6"/>
    <w:rsid w:val="00E33BFE"/>
    <w:rsid w:val="00E3505A"/>
    <w:rsid w:val="00E358F6"/>
    <w:rsid w:val="00E43EF2"/>
    <w:rsid w:val="00E44FAF"/>
    <w:rsid w:val="00E46CA7"/>
    <w:rsid w:val="00E47DDC"/>
    <w:rsid w:val="00E50103"/>
    <w:rsid w:val="00E50AAC"/>
    <w:rsid w:val="00E530C8"/>
    <w:rsid w:val="00E537BD"/>
    <w:rsid w:val="00E60481"/>
    <w:rsid w:val="00E72153"/>
    <w:rsid w:val="00E77161"/>
    <w:rsid w:val="00E778DB"/>
    <w:rsid w:val="00E77A6E"/>
    <w:rsid w:val="00E805CD"/>
    <w:rsid w:val="00E80880"/>
    <w:rsid w:val="00E81AF1"/>
    <w:rsid w:val="00E8228F"/>
    <w:rsid w:val="00E83210"/>
    <w:rsid w:val="00E83A65"/>
    <w:rsid w:val="00E85273"/>
    <w:rsid w:val="00E85D21"/>
    <w:rsid w:val="00E8670B"/>
    <w:rsid w:val="00E87515"/>
    <w:rsid w:val="00E87BFE"/>
    <w:rsid w:val="00E9059C"/>
    <w:rsid w:val="00E90B75"/>
    <w:rsid w:val="00E9133A"/>
    <w:rsid w:val="00E97E64"/>
    <w:rsid w:val="00EA000A"/>
    <w:rsid w:val="00EA1D00"/>
    <w:rsid w:val="00EA3C91"/>
    <w:rsid w:val="00EA5301"/>
    <w:rsid w:val="00EA6727"/>
    <w:rsid w:val="00EB07F4"/>
    <w:rsid w:val="00EB0A5A"/>
    <w:rsid w:val="00EB0EF6"/>
    <w:rsid w:val="00EB294F"/>
    <w:rsid w:val="00EB344E"/>
    <w:rsid w:val="00EB7831"/>
    <w:rsid w:val="00EC56FE"/>
    <w:rsid w:val="00EC58EE"/>
    <w:rsid w:val="00EC7520"/>
    <w:rsid w:val="00EC7757"/>
    <w:rsid w:val="00EC7D6B"/>
    <w:rsid w:val="00ED0593"/>
    <w:rsid w:val="00ED163F"/>
    <w:rsid w:val="00ED2EE1"/>
    <w:rsid w:val="00ED3184"/>
    <w:rsid w:val="00ED3759"/>
    <w:rsid w:val="00EE316E"/>
    <w:rsid w:val="00EE4B71"/>
    <w:rsid w:val="00EF005B"/>
    <w:rsid w:val="00F00CBF"/>
    <w:rsid w:val="00F02BB8"/>
    <w:rsid w:val="00F03C4F"/>
    <w:rsid w:val="00F06483"/>
    <w:rsid w:val="00F06C0C"/>
    <w:rsid w:val="00F07354"/>
    <w:rsid w:val="00F127CD"/>
    <w:rsid w:val="00F13FCC"/>
    <w:rsid w:val="00F16AFD"/>
    <w:rsid w:val="00F214A0"/>
    <w:rsid w:val="00F21F85"/>
    <w:rsid w:val="00F22ED0"/>
    <w:rsid w:val="00F26CC9"/>
    <w:rsid w:val="00F27064"/>
    <w:rsid w:val="00F3129E"/>
    <w:rsid w:val="00F31755"/>
    <w:rsid w:val="00F31DA5"/>
    <w:rsid w:val="00F335AC"/>
    <w:rsid w:val="00F338EB"/>
    <w:rsid w:val="00F355DF"/>
    <w:rsid w:val="00F358AE"/>
    <w:rsid w:val="00F40C59"/>
    <w:rsid w:val="00F40C82"/>
    <w:rsid w:val="00F4190A"/>
    <w:rsid w:val="00F43064"/>
    <w:rsid w:val="00F45810"/>
    <w:rsid w:val="00F4688C"/>
    <w:rsid w:val="00F47AAF"/>
    <w:rsid w:val="00F523DA"/>
    <w:rsid w:val="00F52DFF"/>
    <w:rsid w:val="00F55C3B"/>
    <w:rsid w:val="00F55C47"/>
    <w:rsid w:val="00F55E2C"/>
    <w:rsid w:val="00F63B42"/>
    <w:rsid w:val="00F64C38"/>
    <w:rsid w:val="00F7159F"/>
    <w:rsid w:val="00F71C16"/>
    <w:rsid w:val="00F71F79"/>
    <w:rsid w:val="00F756FB"/>
    <w:rsid w:val="00F77B8E"/>
    <w:rsid w:val="00F80793"/>
    <w:rsid w:val="00F81C86"/>
    <w:rsid w:val="00F831B9"/>
    <w:rsid w:val="00F8752F"/>
    <w:rsid w:val="00F90DDF"/>
    <w:rsid w:val="00F912B7"/>
    <w:rsid w:val="00F92C74"/>
    <w:rsid w:val="00F95239"/>
    <w:rsid w:val="00F95E74"/>
    <w:rsid w:val="00F971E3"/>
    <w:rsid w:val="00FA0581"/>
    <w:rsid w:val="00FA1FE9"/>
    <w:rsid w:val="00FA5BA4"/>
    <w:rsid w:val="00FB1167"/>
    <w:rsid w:val="00FB145D"/>
    <w:rsid w:val="00FB1A41"/>
    <w:rsid w:val="00FB4957"/>
    <w:rsid w:val="00FC4777"/>
    <w:rsid w:val="00FC4C76"/>
    <w:rsid w:val="00FC6019"/>
    <w:rsid w:val="00FC64A8"/>
    <w:rsid w:val="00FC685B"/>
    <w:rsid w:val="00FC769B"/>
    <w:rsid w:val="00FD08C1"/>
    <w:rsid w:val="00FD2C50"/>
    <w:rsid w:val="00FD3B3F"/>
    <w:rsid w:val="00FD63E5"/>
    <w:rsid w:val="00FD7182"/>
    <w:rsid w:val="00FE0592"/>
    <w:rsid w:val="00FE1BF5"/>
    <w:rsid w:val="00FE1D2C"/>
    <w:rsid w:val="00FE30FA"/>
    <w:rsid w:val="00FE72DA"/>
    <w:rsid w:val="00FF0527"/>
    <w:rsid w:val="00FF2DDA"/>
    <w:rsid w:val="00FF397F"/>
    <w:rsid w:val="00FF55AD"/>
    <w:rsid w:val="00FF5ED4"/>
    <w:rsid w:val="03830E3C"/>
    <w:rsid w:val="06611DCC"/>
    <w:rsid w:val="076CD78C"/>
    <w:rsid w:val="12842048"/>
    <w:rsid w:val="1AF611EA"/>
    <w:rsid w:val="209C2EE9"/>
    <w:rsid w:val="213F27EF"/>
    <w:rsid w:val="22FD37C4"/>
    <w:rsid w:val="52A834A2"/>
    <w:rsid w:val="595B0B54"/>
    <w:rsid w:val="7AA8FAF1"/>
    <w:rsid w:val="7E98734C"/>
    <w:rsid w:val="7F7191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0C958"/>
  <w15:chartTrackingRefBased/>
  <w15:docId w15:val="{43017127-DAD4-490D-BD8F-4805BC06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89"/>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431905"/>
    <w:pPr>
      <w:numPr>
        <w:numId w:val="7"/>
      </w:numPr>
    </w:p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E77A6E"/>
    <w:pPr>
      <w:numPr>
        <w:ilvl w:val="1"/>
        <w:numId w:val="7"/>
      </w:numPr>
    </w:pPr>
    <w:rPr>
      <w:lang w:val="en-AU"/>
    </w:rPr>
  </w:style>
  <w:style w:type="paragraph" w:customStyle="1" w:styleId="NumberedHeading3">
    <w:name w:val="Numbered Heading 3"/>
    <w:basedOn w:val="Heading3"/>
    <w:next w:val="Normal"/>
    <w:link w:val="NumberedHeading3Char"/>
    <w:qFormat/>
    <w:rsid w:val="00955F6D"/>
    <w:pPr>
      <w:numPr>
        <w:ilvl w:val="2"/>
        <w:numId w:val="7"/>
      </w:numPr>
    </w:pPr>
  </w:style>
  <w:style w:type="character" w:customStyle="1" w:styleId="NumberedHeading1Char">
    <w:name w:val="Numbered Heading 1 Char"/>
    <w:basedOn w:val="Heading1Char"/>
    <w:link w:val="NumberedHeading1"/>
    <w:rsid w:val="00431905"/>
    <w:rPr>
      <w:b/>
      <w:color w:val="2789AF"/>
      <w:sz w:val="28"/>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0E28A9"/>
    <w:pPr>
      <w:numPr>
        <w:numId w:val="2"/>
      </w:numPr>
      <w:spacing w:before="0"/>
    </w:pPr>
    <w:rPr>
      <w:lang w:val="en-AU"/>
    </w:rPr>
  </w:style>
  <w:style w:type="paragraph" w:customStyle="1" w:styleId="Numbers2">
    <w:name w:val="Numbers 2"/>
    <w:basedOn w:val="ListParagraph"/>
    <w:qFormat/>
    <w:rsid w:val="00A54CA4"/>
    <w:pPr>
      <w:numPr>
        <w:numId w:val="105"/>
      </w:numPr>
      <w:ind w:left="1211"/>
    </w:pPr>
  </w:style>
  <w:style w:type="paragraph" w:customStyle="1" w:styleId="Numbers3">
    <w:name w:val="Numbers 3"/>
    <w:basedOn w:val="Numbers2"/>
    <w:qFormat/>
    <w:rsid w:val="0064793C"/>
    <w:pPr>
      <w:numPr>
        <w:numId w:val="6"/>
      </w:numPr>
      <w:tabs>
        <w:tab w:val="left" w:pos="1418"/>
      </w:tabs>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CF1653"/>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CF1653"/>
    <w:pPr>
      <w:spacing w:before="120" w:after="120"/>
      <w:contextualSpacing w:val="0"/>
      <w:outlineLvl w:val="9"/>
    </w:pPr>
    <w:rPr>
      <w:lang w:val="en-AU"/>
    </w:rPr>
  </w:style>
  <w:style w:type="paragraph" w:customStyle="1" w:styleId="Heading3NoTOC">
    <w:name w:val="Heading 3 (No TOC)"/>
    <w:basedOn w:val="Heading3"/>
    <w:next w:val="Normal"/>
    <w:qFormat/>
    <w:rsid w:val="00CF1653"/>
    <w:pPr>
      <w:tabs>
        <w:tab w:val="left" w:pos="9214"/>
      </w:tabs>
      <w:spacing w:before="120" w:after="120"/>
      <w:ind w:right="147"/>
      <w:contextualSpacing w:val="0"/>
    </w:pPr>
  </w:style>
  <w:style w:type="paragraph" w:customStyle="1" w:styleId="TableHeading">
    <w:name w:val="Table Heading"/>
    <w:next w:val="Normal"/>
    <w:qFormat/>
    <w:rsid w:val="00562847"/>
    <w:pPr>
      <w:spacing w:before="120" w:after="120"/>
    </w:pPr>
    <w:rPr>
      <w:b/>
      <w:szCs w:val="18"/>
      <w:lang w:val="en-AU"/>
    </w:rPr>
  </w:style>
  <w:style w:type="character" w:styleId="PlaceholderText">
    <w:name w:val="Placeholder Text"/>
    <w:basedOn w:val="DefaultParagraphFont"/>
    <w:uiPriority w:val="99"/>
    <w:semiHidden/>
    <w:rsid w:val="00F214A0"/>
    <w:rPr>
      <w:color w:val="808080"/>
    </w:rPr>
  </w:style>
  <w:style w:type="table" w:customStyle="1" w:styleId="TableGrid1">
    <w:name w:val="Table Grid1"/>
    <w:basedOn w:val="TableNormal"/>
    <w:next w:val="TableGrid"/>
    <w:uiPriority w:val="39"/>
    <w:rsid w:val="00A9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E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4D42"/>
    <w:rPr>
      <w:sz w:val="16"/>
      <w:szCs w:val="16"/>
    </w:rPr>
  </w:style>
  <w:style w:type="paragraph" w:styleId="CommentText">
    <w:name w:val="annotation text"/>
    <w:basedOn w:val="Normal"/>
    <w:link w:val="CommentTextChar"/>
    <w:uiPriority w:val="99"/>
    <w:semiHidden/>
    <w:unhideWhenUsed/>
    <w:rsid w:val="009B4D42"/>
  </w:style>
  <w:style w:type="character" w:customStyle="1" w:styleId="CommentTextChar">
    <w:name w:val="Comment Text Char"/>
    <w:basedOn w:val="DefaultParagraphFont"/>
    <w:link w:val="CommentText"/>
    <w:uiPriority w:val="99"/>
    <w:semiHidden/>
    <w:rsid w:val="009B4D42"/>
  </w:style>
  <w:style w:type="paragraph" w:styleId="CommentSubject">
    <w:name w:val="annotation subject"/>
    <w:basedOn w:val="CommentText"/>
    <w:next w:val="CommentText"/>
    <w:link w:val="CommentSubjectChar"/>
    <w:uiPriority w:val="99"/>
    <w:semiHidden/>
    <w:unhideWhenUsed/>
    <w:rsid w:val="009B4D42"/>
    <w:rPr>
      <w:b/>
      <w:bCs/>
    </w:rPr>
  </w:style>
  <w:style w:type="character" w:customStyle="1" w:styleId="CommentSubjectChar">
    <w:name w:val="Comment Subject Char"/>
    <w:basedOn w:val="CommentTextChar"/>
    <w:link w:val="CommentSubject"/>
    <w:uiPriority w:val="99"/>
    <w:semiHidden/>
    <w:rsid w:val="009B4D42"/>
    <w:rPr>
      <w:b/>
      <w:bCs/>
    </w:rPr>
  </w:style>
  <w:style w:type="paragraph" w:styleId="Revision">
    <w:name w:val="Revision"/>
    <w:hidden/>
    <w:uiPriority w:val="99"/>
    <w:semiHidden/>
    <w:rsid w:val="00666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3.3</TermName>
          <TermId xmlns="http://schemas.microsoft.com/office/infopath/2007/PartnerControls">4e61abd6-64bc-4ead-ab0e-e8abfa2de1f0</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853</Value>
      <Value>849</Value>
      <Value>855</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dd108e8a-6906-4dbb-acf5-605570cc70d6</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2A069-86D1-40B3-8346-7216EDF26F6D}">
  <ds:schemaRefs>
    <ds:schemaRef ds:uri="http://schemas.microsoft.com/office/2006/metadata/properties"/>
    <ds:schemaRef ds:uri="http://schemas.microsoft.com/office/infopath/2007/PartnerControls"/>
    <ds:schemaRef ds:uri="738871df-a25d-4b9b-983c-f8030ac8a9b3"/>
    <ds:schemaRef ds:uri="21ef89bc-0af9-4703-ba71-cd60a879cb38"/>
  </ds:schemaRefs>
</ds:datastoreItem>
</file>

<file path=customXml/itemProps2.xml><?xml version="1.0" encoding="utf-8"?>
<ds:datastoreItem xmlns:ds="http://schemas.openxmlformats.org/officeDocument/2006/customXml" ds:itemID="{2029277A-3151-4F9B-9AC4-7A73F5709C6C}">
  <ds:schemaRefs>
    <ds:schemaRef ds:uri="http://schemas.openxmlformats.org/officeDocument/2006/bibliography"/>
  </ds:schemaRefs>
</ds:datastoreItem>
</file>

<file path=customXml/itemProps3.xml><?xml version="1.0" encoding="utf-8"?>
<ds:datastoreItem xmlns:ds="http://schemas.openxmlformats.org/officeDocument/2006/customXml" ds:itemID="{37C28622-AE0C-4855-A676-2BB9040CA2C9}">
  <ds:schemaRefs>
    <ds:schemaRef ds:uri="http://schemas.microsoft.com/sharepoint/v3/contenttype/forms"/>
  </ds:schemaRefs>
</ds:datastoreItem>
</file>

<file path=customXml/itemProps4.xml><?xml version="1.0" encoding="utf-8"?>
<ds:datastoreItem xmlns:ds="http://schemas.openxmlformats.org/officeDocument/2006/customXml" ds:itemID="{4643443F-74AF-4127-8D64-E76BEBE7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11949</Words>
  <Characters>68111</Characters>
  <Application>Microsoft Office Word</Application>
  <DocSecurity>8</DocSecurity>
  <Lines>567</Lines>
  <Paragraphs>159</Paragraphs>
  <ScaleCrop>false</ScaleCrop>
  <HeadingPairs>
    <vt:vector size="2" baseType="variant">
      <vt:variant>
        <vt:lpstr>Title</vt:lpstr>
      </vt:variant>
      <vt:variant>
        <vt:i4>1</vt:i4>
      </vt:variant>
    </vt:vector>
  </HeadingPairs>
  <TitlesOfParts>
    <vt:vector size="1" baseType="lpstr">
      <vt:lpstr>TCA-ASP Certification Agreement</vt:lpstr>
    </vt:vector>
  </TitlesOfParts>
  <Manager>Gavin Hill</Manager>
  <Company>TCA</Company>
  <LinksUpToDate>false</LinksUpToDate>
  <CharactersWithSpaces>79901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TCA-ASP Certification Agreement</dc:title>
  <dc:subject/>
  <dc:creator>Peter Clark</dc:creator>
  <cp:keywords/>
  <dc:description/>
  <cp:lastModifiedBy>Peter Clark</cp:lastModifiedBy>
  <cp:revision>5</cp:revision>
  <cp:lastPrinted>2019-11-28T21:35:00Z</cp:lastPrinted>
  <dcterms:created xsi:type="dcterms:W3CDTF">2024-11-18T22:55:00Z</dcterms:created>
  <dcterms:modified xsi:type="dcterms:W3CDTF">2024-11-18T23:27:00Z</dcterms:modified>
  <cp:category>Version 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855;#Certification|dd108e8a-6906-4dbb-acf5-605570cc70d6</vt:lpwstr>
  </property>
  <property fmtid="{D5CDD505-2E9C-101B-9397-08002B2CF9AE}" pid="4" name="Edition">
    <vt:lpwstr>853;#3.3|4e61abd6-64bc-4ead-ab0e-e8abfa2de1f0</vt:lpwstr>
  </property>
  <property fmtid="{D5CDD505-2E9C-101B-9397-08002B2CF9AE}" pid="5" name="Document Type">
    <vt:lpwstr>849;#Legal Agreement Template|2be01d02-8c67-4b7d-bc60-76a1e0bfd6e0</vt:lpwstr>
  </property>
  <property fmtid="{D5CDD505-2E9C-101B-9397-08002B2CF9AE}" pid="6" name="Sub_x0020_Category">
    <vt:lpwstr/>
  </property>
  <property fmtid="{D5CDD505-2E9C-101B-9397-08002B2CF9AE}" pid="7" name="Document_x0020_Type">
    <vt:lpwstr>849;#Legal Agreement Template|2be01d02-8c67-4b7d-bc60-76a1e0bfd6e0</vt:lpwstr>
  </property>
  <property fmtid="{D5CDD505-2E9C-101B-9397-08002B2CF9AE}" pid="8" name="Sub Category">
    <vt:lpwstr/>
  </property>
</Properties>
</file>